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05" w:rightChars="50"/>
        <w:jc w:val="center"/>
        <w:rPr>
          <w:rFonts w:hint="eastAsia" w:ascii="仿宋" w:hAnsi="仿宋" w:eastAsia="仿宋"/>
          <w:b/>
          <w:color w:val="auto"/>
          <w:sz w:val="44"/>
          <w:szCs w:val="44"/>
          <w:lang w:val="en-US" w:eastAsia="zh-CN"/>
        </w:rPr>
      </w:pPr>
      <w:bookmarkStart w:id="0" w:name="_GoBack"/>
      <w:bookmarkEnd w:id="0"/>
      <w:r>
        <w:rPr>
          <w:rFonts w:hint="eastAsia" w:ascii="仿宋" w:hAnsi="仿宋" w:eastAsia="仿宋"/>
          <w:b/>
          <w:color w:val="auto"/>
          <w:sz w:val="44"/>
          <w:szCs w:val="44"/>
        </w:rPr>
        <w:t>巴里坤县农牧业“十四五”发展</w:t>
      </w:r>
      <w:r>
        <w:rPr>
          <w:rFonts w:hint="eastAsia" w:ascii="仿宋" w:hAnsi="仿宋" w:eastAsia="仿宋"/>
          <w:b/>
          <w:color w:val="auto"/>
          <w:sz w:val="44"/>
          <w:szCs w:val="44"/>
          <w:lang w:val="en-US" w:eastAsia="zh-CN"/>
        </w:rPr>
        <w:t>规划</w:t>
      </w:r>
    </w:p>
    <w:p>
      <w:pPr>
        <w:spacing w:line="580" w:lineRule="exact"/>
        <w:ind w:right="105" w:rightChars="50" w:firstLine="643" w:firstLineChars="200"/>
        <w:rPr>
          <w:rFonts w:ascii="仿宋" w:hAnsi="仿宋" w:eastAsia="仿宋"/>
          <w:b/>
          <w:color w:val="auto"/>
          <w:sz w:val="32"/>
          <w:szCs w:val="32"/>
        </w:rPr>
      </w:pP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一、指导思想</w:t>
      </w:r>
    </w:p>
    <w:p>
      <w:pPr>
        <w:spacing w:line="5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rPr>
        <w:t>以习近平新时代中国特色社会主义思想为指导，全面贯彻落实党的十九大精神，紧紧围绕以习近平同志为核心的党中央治疆方略，特别是社会稳定和长治久安总目标，以实施乡村振兴战略为总抓手，以推进农业供给侧结构性改革为主线，以优化产能和增加农牧民收入为目标，全面提升农牧业绿色化、优质化、特色化、品牌化水平，加快转变农牧业生产方式，加快农业转型升级；以延伸产业链、拓展农业功能为重点，加快发展农牧业生产性服务业、农产品精深加工和流通，开发农业旅游、文化、康养等多重功能，促进农牧业生产全环节升级、全链条升值。</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二、工作目标</w:t>
      </w:r>
    </w:p>
    <w:p>
      <w:pPr>
        <w:spacing w:line="5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rPr>
        <w:t>2020-2024年每年巴里坤县小麦种植面积控制在25万左右，小麦主栽优良品种种植面积15万亩以上，露地蔬菜标准化生产基地2024年达到1.5万亩，每年新建马铃薯标准化生产基地0.5万亩，晚熟哈密瓜标准化生产基地0.26万亩。</w:t>
      </w:r>
    </w:p>
    <w:p>
      <w:pPr>
        <w:adjustRightInd w:val="0"/>
        <w:snapToGrid w:val="0"/>
        <w:spacing w:line="500" w:lineRule="exact"/>
        <w:ind w:firstLine="640" w:firstLineChars="200"/>
        <w:rPr>
          <w:rFonts w:ascii="仿宋" w:hAnsi="仿宋" w:eastAsia="仿宋"/>
          <w:bCs/>
          <w:color w:val="auto"/>
          <w:sz w:val="32"/>
          <w:szCs w:val="32"/>
        </w:rPr>
      </w:pPr>
      <w:r>
        <w:rPr>
          <w:rFonts w:hint="eastAsia" w:ascii="仿宋" w:hAnsi="仿宋" w:eastAsia="仿宋"/>
          <w:color w:val="auto"/>
          <w:sz w:val="32"/>
          <w:szCs w:val="32"/>
        </w:rPr>
        <w:t>“十四五”末，全县牲畜存栏数稳定在56万头（只）左右，奶驴0.72万头，奶驼0.85万峰。</w:t>
      </w:r>
      <w:r>
        <w:rPr>
          <w:rFonts w:hint="eastAsia" w:ascii="仿宋" w:hAnsi="仿宋" w:eastAsia="仿宋"/>
          <w:bCs/>
          <w:color w:val="auto"/>
          <w:sz w:val="32"/>
          <w:szCs w:val="32"/>
        </w:rPr>
        <w:t>出栏牛2.41万头、羊37万只、生猪4万口，肉总产量达到1.6万吨，奶总产量达到1.2万吨，蛋产量达到0.074万吨。</w:t>
      </w:r>
    </w:p>
    <w:p>
      <w:pPr>
        <w:spacing w:line="5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rPr>
        <w:t>2024年牛改良率达到75%、羊良种率达到95%，人工饲草料面积达到10万亩左右</w:t>
      </w:r>
    </w:p>
    <w:p>
      <w:pPr>
        <w:spacing w:line="5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rPr>
        <w:t>2024年农产品加工占农业总产值比重（含农产品初加工及合作社产值）分别达20%。</w:t>
      </w:r>
      <w:r>
        <w:rPr>
          <w:rFonts w:hint="eastAsia" w:ascii="仿宋" w:hAnsi="仿宋" w:eastAsia="仿宋"/>
          <w:color w:val="auto"/>
          <w:sz w:val="32"/>
          <w:szCs w:val="32"/>
        </w:rPr>
        <w:t>每</w:t>
      </w:r>
      <w:r>
        <w:rPr>
          <w:rFonts w:hint="eastAsia" w:ascii="仿宋" w:hAnsi="仿宋" w:eastAsia="仿宋" w:cs="仿宋_GB2312"/>
          <w:color w:val="auto"/>
          <w:sz w:val="32"/>
          <w:szCs w:val="32"/>
        </w:rPr>
        <w:t>年分别完成“三品一标”农产品认证5个。</w:t>
      </w:r>
    </w:p>
    <w:p>
      <w:pPr>
        <w:spacing w:line="500" w:lineRule="exact"/>
        <w:ind w:firstLine="640" w:firstLineChars="200"/>
        <w:rPr>
          <w:rFonts w:ascii="仿宋" w:hAnsi="仿宋" w:eastAsia="仿宋" w:cs="楷体_GB2312"/>
          <w:b/>
          <w:bCs/>
          <w:color w:val="auto"/>
          <w:sz w:val="32"/>
          <w:szCs w:val="32"/>
        </w:rPr>
      </w:pPr>
      <w:r>
        <w:rPr>
          <w:rFonts w:hint="eastAsia" w:ascii="仿宋" w:hAnsi="仿宋" w:eastAsia="仿宋"/>
          <w:color w:val="auto"/>
          <w:sz w:val="32"/>
          <w:szCs w:val="32"/>
        </w:rPr>
        <w:t xml:space="preserve"> </w:t>
      </w:r>
      <w:r>
        <w:rPr>
          <w:rFonts w:hint="eastAsia" w:ascii="仿宋" w:hAnsi="仿宋" w:eastAsia="仿宋" w:cs="楷体_GB2312"/>
          <w:b/>
          <w:bCs/>
          <w:color w:val="auto"/>
          <w:sz w:val="32"/>
          <w:szCs w:val="32"/>
        </w:rPr>
        <w:t>三、主要工作</w:t>
      </w:r>
    </w:p>
    <w:p>
      <w:pPr>
        <w:spacing w:line="500" w:lineRule="exact"/>
        <w:ind w:firstLine="643" w:firstLineChars="200"/>
        <w:rPr>
          <w:rFonts w:ascii="仿宋" w:hAnsi="仿宋" w:eastAsia="仿宋" w:cs="楷体_GB2312"/>
          <w:b/>
          <w:bCs/>
          <w:color w:val="auto"/>
          <w:sz w:val="32"/>
          <w:szCs w:val="32"/>
        </w:rPr>
      </w:pPr>
      <w:r>
        <w:rPr>
          <w:rFonts w:hint="eastAsia" w:ascii="仿宋" w:hAnsi="仿宋" w:eastAsia="仿宋" w:cs="楷体_GB2312"/>
          <w:b/>
          <w:bCs/>
          <w:color w:val="auto"/>
          <w:sz w:val="32"/>
          <w:szCs w:val="32"/>
        </w:rPr>
        <w:t>（一）推进质量兴农</w:t>
      </w:r>
    </w:p>
    <w:p>
      <w:pPr>
        <w:spacing w:line="500" w:lineRule="exact"/>
        <w:ind w:firstLine="643" w:firstLineChars="200"/>
        <w:rPr>
          <w:rFonts w:ascii="仿宋" w:hAnsi="仿宋" w:eastAsia="仿宋" w:cs="方正仿宋简体"/>
          <w:color w:val="auto"/>
          <w:sz w:val="32"/>
          <w:szCs w:val="32"/>
        </w:rPr>
      </w:pPr>
      <w:r>
        <w:rPr>
          <w:rFonts w:hint="eastAsia" w:ascii="仿宋" w:hAnsi="仿宋" w:eastAsia="仿宋" w:cs="仿宋_GB2312"/>
          <w:b/>
          <w:bCs/>
          <w:color w:val="auto"/>
          <w:sz w:val="32"/>
          <w:szCs w:val="32"/>
        </w:rPr>
        <w:t>1.加强种养业结构性调整</w:t>
      </w:r>
    </w:p>
    <w:p>
      <w:pPr>
        <w:spacing w:line="500" w:lineRule="exact"/>
        <w:ind w:firstLine="643" w:firstLineChars="200"/>
        <w:rPr>
          <w:rFonts w:ascii="仿宋" w:hAnsi="仿宋" w:eastAsia="仿宋" w:cs="方正仿宋简体"/>
          <w:color w:val="auto"/>
          <w:sz w:val="32"/>
          <w:szCs w:val="32"/>
        </w:rPr>
      </w:pPr>
      <w:r>
        <w:rPr>
          <w:rFonts w:hint="eastAsia" w:ascii="仿宋" w:hAnsi="仿宋" w:eastAsia="仿宋" w:cs="仿宋_GB2312"/>
          <w:b/>
          <w:bCs/>
          <w:color w:val="auto"/>
          <w:sz w:val="32"/>
          <w:szCs w:val="32"/>
        </w:rPr>
        <w:t>（1）调整优化种植业结构</w:t>
      </w:r>
    </w:p>
    <w:p>
      <w:pPr>
        <w:spacing w:line="500" w:lineRule="exact"/>
        <w:ind w:firstLine="640" w:firstLineChars="200"/>
        <w:rPr>
          <w:rFonts w:ascii="仿宋" w:hAnsi="仿宋" w:eastAsia="仿宋" w:cs="仿宋_GB2312"/>
          <w:b/>
          <w:bCs/>
          <w:color w:val="auto"/>
          <w:sz w:val="32"/>
          <w:szCs w:val="32"/>
        </w:rPr>
      </w:pPr>
      <w:r>
        <w:rPr>
          <w:rFonts w:hint="eastAsia" w:ascii="仿宋" w:hAnsi="仿宋" w:eastAsia="仿宋"/>
          <w:color w:val="auto"/>
          <w:sz w:val="32"/>
          <w:szCs w:val="32"/>
        </w:rPr>
        <w:t>加快农作物、牲畜品种改良步伐，加大新品种、新技术、新模式推广应用力度。一是在确保粮食安全的前期下逐年调减小麦种植面积，大力发展饲草料、露地蔬菜和食用菌等特色种植业，适度规模种植沙棘、黄芪、板蓝根等中草药。</w:t>
      </w:r>
      <w:r>
        <w:rPr>
          <w:rFonts w:hint="eastAsia" w:ascii="仿宋" w:hAnsi="仿宋" w:eastAsia="仿宋" w:cs="仿宋_GB2312"/>
          <w:b/>
          <w:bCs/>
          <w:color w:val="auto"/>
          <w:sz w:val="32"/>
          <w:szCs w:val="32"/>
        </w:rPr>
        <w:t>二是</w:t>
      </w:r>
      <w:r>
        <w:rPr>
          <w:rFonts w:hint="eastAsia" w:ascii="仿宋" w:hAnsi="仿宋" w:eastAsia="仿宋" w:cs="仿宋_GB2312"/>
          <w:color w:val="auto"/>
          <w:sz w:val="32"/>
          <w:szCs w:val="32"/>
        </w:rPr>
        <w:t>在巴里坤县每年建设优质小麦生产基地6万亩，不断提升粮食主产区小麦品质，小麦选用更适宜山北气候特点的新春系列早熟品种，小麦主栽优良品种种植面积稳定在15万亩，小麦种植、收获机械化达到100%。</w:t>
      </w:r>
      <w:r>
        <w:rPr>
          <w:rFonts w:hint="eastAsia" w:ascii="仿宋" w:hAnsi="仿宋" w:eastAsia="仿宋" w:cs="仿宋_GB2312"/>
          <w:b/>
          <w:bCs/>
          <w:color w:val="auto"/>
          <w:sz w:val="32"/>
          <w:szCs w:val="32"/>
        </w:rPr>
        <w:t>三是</w:t>
      </w:r>
      <w:r>
        <w:rPr>
          <w:rFonts w:hint="eastAsia" w:ascii="仿宋" w:hAnsi="仿宋" w:eastAsia="仿宋" w:cs="仿宋_GB2312"/>
          <w:color w:val="auto"/>
          <w:sz w:val="32"/>
          <w:szCs w:val="32"/>
        </w:rPr>
        <w:t>稳定巴里坤县冷凉区蔬菜种植面积，推进地标性单品蔬菜区建设，支持信息化追溯体系建设和销售体系建设（包括冷链物流、市场开拓、品种试验等）。实施冷凉区露地蔬菜品牌战略，提升规模化、标准化种植、初加工与品牌化营销水平2024年露地蔬菜达到1.5万亩；</w:t>
      </w:r>
      <w:r>
        <w:rPr>
          <w:rFonts w:hint="eastAsia" w:ascii="仿宋" w:hAnsi="仿宋" w:eastAsia="仿宋" w:cs="仿宋_GB2312"/>
          <w:b/>
          <w:bCs/>
          <w:color w:val="auto"/>
          <w:sz w:val="32"/>
          <w:szCs w:val="32"/>
        </w:rPr>
        <w:t>四是</w:t>
      </w:r>
      <w:r>
        <w:rPr>
          <w:rFonts w:hint="eastAsia" w:ascii="仿宋" w:hAnsi="仿宋" w:eastAsia="仿宋" w:cs="仿宋_GB2312"/>
          <w:color w:val="auto"/>
          <w:sz w:val="32"/>
          <w:szCs w:val="32"/>
        </w:rPr>
        <w:t>稳定巴里坤县马铃薯种植面积，引进选育早、中、晚熟、菜用粉用优良马铃薯品种扩大种植，支持信息化追溯体系建设和销售体系建设。</w:t>
      </w:r>
    </w:p>
    <w:p>
      <w:pPr>
        <w:spacing w:line="500" w:lineRule="exact"/>
        <w:ind w:firstLine="643" w:firstLineChars="200"/>
        <w:rPr>
          <w:rFonts w:ascii="仿宋" w:hAnsi="仿宋" w:eastAsia="仿宋"/>
          <w:b/>
          <w:bCs/>
          <w:color w:val="auto"/>
          <w:sz w:val="32"/>
          <w:szCs w:val="32"/>
        </w:rPr>
      </w:pPr>
      <w:r>
        <w:rPr>
          <w:rFonts w:hint="eastAsia" w:ascii="仿宋" w:hAnsi="仿宋" w:eastAsia="仿宋" w:cs="仿宋_GB2312"/>
          <w:b/>
          <w:bCs/>
          <w:color w:val="auto"/>
          <w:sz w:val="32"/>
          <w:szCs w:val="32"/>
        </w:rPr>
        <w:t>（2）优化畜牧业结构</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以结构调整为重点，积极培育发展新动能，助推畜牧业转型升级，推动实施乡村振兴战略。到2024年，稳定生猪、家禽、奶牛等畜禽的生产基础，提高个体产出量。提高肉羊、肉牛的规模化养殖比重，肉羊、肉牛规模养殖比重分别达到70%和80%以上；提高肉羊、肉牛良种覆盖率，牛改良率、羊良种率分别达到75％、95%。</w:t>
      </w:r>
      <w:r>
        <w:rPr>
          <w:rFonts w:hint="eastAsia" w:ascii="仿宋" w:hAnsi="仿宋" w:eastAsia="仿宋" w:cs="仿宋_GB2312"/>
          <w:b/>
          <w:bCs/>
          <w:color w:val="auto"/>
          <w:sz w:val="32"/>
          <w:szCs w:val="32"/>
        </w:rPr>
        <w:t>一是</w:t>
      </w:r>
      <w:r>
        <w:rPr>
          <w:rFonts w:hint="eastAsia" w:ascii="仿宋" w:hAnsi="仿宋" w:eastAsia="仿宋" w:cs="仿宋_GB2312"/>
          <w:color w:val="auto"/>
          <w:sz w:val="32"/>
          <w:szCs w:val="32"/>
        </w:rPr>
        <w:t>实施肉牛规模养殖提升工程。以健坤牧业为主，以荷斯坦牛和西门塔尔牛为主导品种，大力推广肉牛规模化标准化养殖和“四良一规范”健康、生态养殖模式，提高肉牛养殖水平。继续实施牛品改“整乡推进”项目，大力推广肉牛规模化养殖育肥生产综合配套技术，建立能繁母牛档案和种公畜登记挂牌调剂和租赁使用机制，免费提供冻配设施、冻精、液氮等，发放技术资料，开展技术培训，创建肉牛品牌，建立肉牛养殖信息平台等。</w:t>
      </w:r>
      <w:r>
        <w:rPr>
          <w:rFonts w:hint="eastAsia" w:ascii="仿宋" w:hAnsi="仿宋" w:eastAsia="仿宋" w:cs="仿宋_GB2312"/>
          <w:b/>
          <w:bCs/>
          <w:color w:val="auto"/>
          <w:sz w:val="32"/>
          <w:szCs w:val="32"/>
        </w:rPr>
        <w:t>二是</w:t>
      </w:r>
      <w:r>
        <w:rPr>
          <w:rFonts w:hint="eastAsia" w:ascii="仿宋" w:hAnsi="仿宋" w:eastAsia="仿宋" w:cs="仿宋_GB2312"/>
          <w:color w:val="auto"/>
          <w:sz w:val="32"/>
          <w:szCs w:val="32"/>
        </w:rPr>
        <w:t>优质肉羊增产工程。以哈萨克羊、阿勒泰羊为主，充分利用天然草地资源，以家庭牧场和草畜联营合作经营为主，实现暖季放牧、冷季舍饲，以发展绿色、有机、优质、高端羊肉生产为主攻方向；以健坤牧业为依托，以萨福克羊、杜泊羊、湖羊为主进行良种繁育，农户养殖、健坤牧业收购的（企业+农户+合作社）养殖模式，主要布局在农区，以规模场、专业大户组织生产和以农户近田、近林舍饲圈养为主要生产模式，以种羊场纯繁、引种扩群和以专用肉羊为父本、多胎肉羊品种为母本开展杂交生产，满足大众消费市场为主攻方向。</w:t>
      </w:r>
      <w:r>
        <w:rPr>
          <w:rFonts w:hint="eastAsia" w:ascii="仿宋" w:hAnsi="仿宋" w:eastAsia="仿宋" w:cs="仿宋_GB2312"/>
          <w:b/>
          <w:bCs/>
          <w:color w:val="auto"/>
          <w:sz w:val="32"/>
          <w:szCs w:val="32"/>
        </w:rPr>
        <w:t>三是</w:t>
      </w:r>
      <w:r>
        <w:rPr>
          <w:rFonts w:hint="eastAsia" w:ascii="仿宋" w:hAnsi="仿宋" w:eastAsia="仿宋" w:cs="仿宋_GB2312"/>
          <w:color w:val="auto"/>
          <w:sz w:val="32"/>
          <w:szCs w:val="32"/>
        </w:rPr>
        <w:t>实施特色养殖规模推进工程。依托巴里坤金驴公司、花麒奶业建立山北特色养殖加工产业园，做大驴产业规模，加快驴奶产品加工升级。驴规模化养殖达到0.72万头。依托巴里坤神驼公司驼奶加工、销售企业，做大驼产业规模，开发以驼奶为主的驼产品。驼规模化养殖达到0.85万峰。充分利用自治区推动马产业发展的相关政策，建成巴里坤马保种场。</w:t>
      </w:r>
    </w:p>
    <w:p>
      <w:pPr>
        <w:spacing w:line="5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2、</w:t>
      </w:r>
      <w:r>
        <w:rPr>
          <w:rFonts w:hint="eastAsia" w:ascii="仿宋" w:hAnsi="仿宋" w:eastAsia="仿宋" w:cs="仿宋_GB2312"/>
          <w:b/>
          <w:bCs/>
          <w:color w:val="auto"/>
          <w:sz w:val="32"/>
          <w:szCs w:val="32"/>
        </w:rPr>
        <w:t>强化农产品质量安全监管和服务</w:t>
      </w:r>
    </w:p>
    <w:p>
      <w:pPr>
        <w:spacing w:line="500" w:lineRule="exact"/>
        <w:ind w:firstLine="643" w:firstLineChars="200"/>
        <w:rPr>
          <w:rFonts w:ascii="仿宋" w:hAnsi="仿宋" w:eastAsia="仿宋"/>
          <w:b/>
          <w:bCs/>
          <w:color w:val="auto"/>
          <w:sz w:val="32"/>
          <w:szCs w:val="32"/>
        </w:rPr>
      </w:pPr>
      <w:r>
        <w:rPr>
          <w:rFonts w:hint="eastAsia" w:ascii="仿宋" w:hAnsi="仿宋" w:eastAsia="仿宋" w:cs="仿宋_GB2312"/>
          <w:b/>
          <w:bCs/>
          <w:color w:val="auto"/>
          <w:sz w:val="32"/>
          <w:szCs w:val="32"/>
        </w:rPr>
        <w:t>（1）强化农作物病虫害统防统治及有害生物监测防控工作</w:t>
      </w:r>
    </w:p>
    <w:p>
      <w:pPr>
        <w:spacing w:line="560" w:lineRule="exact"/>
        <w:ind w:firstLine="643" w:firstLineChars="200"/>
        <w:rPr>
          <w:rFonts w:hint="eastAsia" w:ascii="仿宋" w:hAnsi="仿宋" w:eastAsia="仿宋" w:cs="仿宋_GB2312"/>
          <w:color w:val="auto"/>
          <w:sz w:val="32"/>
          <w:szCs w:val="32"/>
        </w:rPr>
      </w:pPr>
      <w:r>
        <w:rPr>
          <w:rFonts w:hint="eastAsia" w:ascii="仿宋" w:hAnsi="仿宋" w:eastAsia="仿宋" w:cs="仿宋_GB2312"/>
          <w:b/>
          <w:bCs/>
          <w:color w:val="auto"/>
          <w:sz w:val="32"/>
          <w:szCs w:val="32"/>
        </w:rPr>
        <w:t>一是</w:t>
      </w:r>
      <w:r>
        <w:rPr>
          <w:rFonts w:hint="eastAsia" w:ascii="仿宋" w:hAnsi="仿宋" w:eastAsia="仿宋" w:cs="仿宋_GB2312"/>
          <w:color w:val="auto"/>
          <w:sz w:val="32"/>
          <w:szCs w:val="32"/>
        </w:rPr>
        <w:t>做好病虫害监测预警，掌握最佳防治时期。严格按照农作物病虫害测报调查规范要求，认真开展系统调查和大田普查，准确掌握病虫发生动态，科学分析发生趋势，及时发布病虫预警信息，掌握最佳防治时期，指导农民开展大田防治,全面提升农作物病虫害监测预警能力和技术水平。</w:t>
      </w:r>
      <w:r>
        <w:rPr>
          <w:rFonts w:hint="eastAsia" w:ascii="仿宋" w:hAnsi="仿宋" w:eastAsia="仿宋" w:cs="仿宋_GB2312"/>
          <w:b/>
          <w:bCs/>
          <w:color w:val="auto"/>
          <w:sz w:val="32"/>
          <w:szCs w:val="32"/>
        </w:rPr>
        <w:t>二是</w:t>
      </w:r>
      <w:r>
        <w:rPr>
          <w:rFonts w:hint="eastAsia" w:ascii="仿宋" w:hAnsi="仿宋" w:eastAsia="仿宋" w:cs="仿宋_GB2312"/>
          <w:color w:val="auto"/>
          <w:sz w:val="32"/>
          <w:szCs w:val="32"/>
        </w:rPr>
        <w:t>推广绿色防控技术，降低化学农药用量。抓好绿色防控技术体系完善，不断试验、推广适用于不同作物的绿色防控技术模式；提高植保技术人员指导服务能力和农民实践操作能力，加强多层次绿色防控技术培训；大力宣传绿色防控理念及技术、显著成效和主要经验，宣传采用绿色防控生产的品牌产品，让各方面了解、理解和支持绿色防控工作，为农药减量行动提供广泛舆论支持，推进农药减量控害。按照农药使用量零增长行动方案确定的“控、替、精、统”技术路径，将专业化统防统治与绿色防控技术有机融合，集成示范以生态区域为单元、种植作物为主线的全程农药减量控害技术模式，推进病虫综合治理，减少化学农药用量。</w:t>
      </w:r>
      <w:r>
        <w:rPr>
          <w:rFonts w:hint="eastAsia" w:ascii="仿宋" w:hAnsi="仿宋" w:eastAsia="仿宋" w:cs="仿宋_GB2312"/>
          <w:b/>
          <w:bCs/>
          <w:color w:val="auto"/>
          <w:sz w:val="32"/>
          <w:szCs w:val="32"/>
        </w:rPr>
        <w:t>三是</w:t>
      </w:r>
      <w:r>
        <w:rPr>
          <w:rFonts w:hint="eastAsia" w:ascii="仿宋" w:hAnsi="仿宋" w:eastAsia="仿宋" w:cs="仿宋_GB2312"/>
          <w:color w:val="auto"/>
          <w:sz w:val="32"/>
          <w:szCs w:val="32"/>
        </w:rPr>
        <w:t>全面推进统防统治，实现科学安全用药。重点促进整村、整乡到整县的整建制推进，通过资金引导、技术支持，将统防统治好的做法和经验及时推广，促进统防统治更好地服务家庭农场、专业合作社，抓好有关政策、项目落实，强化统防统治服务，依托装备精良、服务高效、管理规范的病虫防治专业化服务组织及新型农业经营主体等，推行统一组织发动、统一技术方案、统一药剂供应、统一施药时间、统一防控行动的“五统一”防治措施，通过政府购买服务等方式引导发展全程承包防治，稳步提高农药防治效果。</w:t>
      </w:r>
      <w:r>
        <w:rPr>
          <w:rFonts w:hint="eastAsia" w:ascii="仿宋" w:hAnsi="仿宋" w:eastAsia="仿宋" w:cs="仿宋_GB2312"/>
          <w:b/>
          <w:bCs/>
          <w:color w:val="auto"/>
          <w:sz w:val="32"/>
          <w:szCs w:val="32"/>
        </w:rPr>
        <w:t>四是</w:t>
      </w:r>
      <w:r>
        <w:rPr>
          <w:rFonts w:hint="eastAsia" w:ascii="仿宋" w:hAnsi="仿宋" w:eastAsia="仿宋" w:cs="仿宋_GB2312"/>
          <w:color w:val="auto"/>
          <w:sz w:val="32"/>
          <w:szCs w:val="32"/>
        </w:rPr>
        <w:t>推广新型植保机械，提高农药利用率。开展新型植保机械试验示范，筛选适用性强的高效植保机械及配套技术，推行精准施药技术，减少农药用量；针对各类型植保机械在不同作物上防治病虫害应用情况，开展农药利用率测试工作，掌握各类植保机械性能与作业效率，进行优化组合，全面提高农药利用率；根据家庭农场、种植合作社等新型农业经营主体和专业化统防统治组织对病虫害防治新需求，制定针对不同作物病虫害的全程解决技术方案，实现从种子处理到作物收获全程植保技术措施、农药品种选择、植保机械应用全过程管理，从根本上解决一病（虫）一打药，单次大量用药、滥用药、乱打药等问题。</w:t>
      </w:r>
    </w:p>
    <w:p>
      <w:pPr>
        <w:spacing w:line="560" w:lineRule="exact"/>
        <w:ind w:firstLine="643" w:firstLineChars="200"/>
        <w:rPr>
          <w:rFonts w:hint="eastAsia" w:ascii="仿宋" w:hAnsi="仿宋" w:eastAsia="仿宋" w:cs="仿宋_GB2312"/>
          <w:b/>
          <w:color w:val="auto"/>
          <w:sz w:val="32"/>
          <w:szCs w:val="32"/>
        </w:rPr>
      </w:pPr>
      <w:r>
        <w:rPr>
          <w:rFonts w:hint="eastAsia" w:ascii="仿宋" w:hAnsi="仿宋" w:eastAsia="仿宋" w:cs="仿宋_GB2312"/>
          <w:b/>
          <w:color w:val="auto"/>
          <w:sz w:val="32"/>
          <w:szCs w:val="32"/>
        </w:rPr>
        <w:t>（2）大力发展有机、绿色农业</w:t>
      </w:r>
    </w:p>
    <w:p>
      <w:pPr>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积极建设绿色有机农业产业体系，树立“质量为本、以质取胜”的理念，对品牌农产品质量全程进行监控，制定农产品生产标准，集中建设无公害、绿色、有机农产品生产基地，推进农产品认证工作，不断提升农产品品质。重视培育和打造地方特色鲜明的绿色有机和无公害农产品品牌，积极申报优势农产品有机认证和产地商标，突出打造“宜禾绿坤”蔬菜、“圣野万通”食用菌和“坤牧”、“泽西”等具有地方特色和优势的名优品牌，切实提升农业生产效益。到“十四五”末有机食品认证20个、绿色食品认证15个、无公害农产品认证10个、农产品地理标志登记保护产品1个，产品涉及哈密瓜、蔬菜、葡萄等。</w:t>
      </w:r>
      <w:r>
        <w:rPr>
          <w:rFonts w:hint="eastAsia" w:ascii="仿宋_GB2312" w:eastAsia="仿宋_GB2312"/>
          <w:color w:val="auto"/>
          <w:sz w:val="32"/>
          <w:szCs w:val="32"/>
        </w:rPr>
        <w:t>重点做好山南开发区5万亩葡萄、三塘湖镇0.25万亩中晚熟哈密瓜、大河镇、石人子乡、奎苏镇1.5万亩冷凉蔬菜供应、3万亩良种小麦、8000亩马铃薯、以牧业乡镇和健坤牧业为主做好优质牛羊养殖等生产基地的建设工作，为农产品加工企业提供优质原材料。</w:t>
      </w:r>
    </w:p>
    <w:p>
      <w:pPr>
        <w:spacing w:line="540" w:lineRule="exact"/>
        <w:ind w:right="105" w:rightChars="50" w:firstLine="640" w:firstLineChars="200"/>
        <w:rPr>
          <w:rFonts w:hint="eastAsia" w:ascii="仿宋_GB2312" w:eastAsia="仿宋_GB2312"/>
          <w:color w:val="auto"/>
          <w:sz w:val="32"/>
          <w:szCs w:val="32"/>
        </w:rPr>
      </w:pPr>
      <w:r>
        <w:rPr>
          <w:rFonts w:hint="eastAsia" w:ascii="仿宋_GB2312" w:eastAsia="仿宋_GB2312"/>
          <w:color w:val="auto"/>
          <w:sz w:val="32"/>
          <w:szCs w:val="32"/>
        </w:rPr>
        <w:t>（3）农业产业化</w:t>
      </w:r>
    </w:p>
    <w:p>
      <w:pPr>
        <w:spacing w:line="540" w:lineRule="exact"/>
        <w:ind w:right="105" w:rightChars="50" w:firstLine="640" w:firstLineChars="200"/>
        <w:rPr>
          <w:rFonts w:ascii="仿宋_GB2312" w:eastAsia="仿宋_GB2312"/>
          <w:color w:val="auto"/>
          <w:sz w:val="32"/>
          <w:szCs w:val="32"/>
        </w:rPr>
      </w:pPr>
      <w:r>
        <w:rPr>
          <w:rFonts w:hint="eastAsia" w:ascii="仿宋_GB2312" w:eastAsia="仿宋_GB2312"/>
          <w:color w:val="auto"/>
          <w:sz w:val="32"/>
          <w:szCs w:val="32"/>
        </w:rPr>
        <w:t>加大培育和引进尚处于空白领域的农业产业化企业和新型农村合作组织，着力推动水产品养殖产业发展，加快胡萝卜、沙棘、中草药、奶制品等优势农作物及养殖业深加工项目建设，着力构建产业齐备、互为支撑、联动发展、效益明显的农牧业产业化体系。重点提升特色农畜产品、蔬菜加工业产业化水平，积极推动农畜产品加工副产物循环、全值、梯次利用。粮油加工业方面重点发展特色烘焙食品、方便食品、休闲食品和航空食品及粮油等精深加工；特色农产品加工业方面重点发展野菜加工、食用菌、马铃薯、辣子酱等区域特色产品精深加工；畜产品加工业方面重点发展肉蛋奶精深加工。继续坚持“政府搭台、多元投入、市场运作、产业兴园”的原则，集中力量规划建设现代农牧产业园区，采用市场化运作模式，引导各类企业参与园区基础设施建设，鼓励在园区建设物流配送中心、科研成果转化中心和社会化服务中心，进一步完善产业园区的服务功能，提升园区承载力，促使产业形成聚集优势，实现优势互补、共同发展。重点打造健坤牧业、山南开发区现代农业园区与大河镇现代农牧业园区，逐步实现由粗加工向精深加工转型升级，实现一个产业有一个龙头企业带动。力争到“十四五”，农产品加工产值占到农业总产值比重（含农产品初加工及合作社产值）的15%以上。</w:t>
      </w:r>
    </w:p>
    <w:p>
      <w:pPr>
        <w:spacing w:line="560" w:lineRule="exact"/>
        <w:ind w:firstLine="640" w:firstLineChars="200"/>
        <w:rPr>
          <w:rFonts w:ascii="仿宋" w:hAnsi="仿宋" w:eastAsia="仿宋"/>
          <w:color w:val="auto"/>
        </w:rPr>
      </w:pPr>
      <w:r>
        <w:rPr>
          <w:rFonts w:hint="eastAsia" w:ascii="仿宋" w:hAnsi="仿宋" w:eastAsia="仿宋" w:cs="仿宋_GB2312"/>
          <w:color w:val="auto"/>
          <w:sz w:val="32"/>
          <w:szCs w:val="32"/>
        </w:rPr>
        <w:t>（4）</w:t>
      </w:r>
      <w:r>
        <w:rPr>
          <w:rFonts w:hint="eastAsia" w:ascii="仿宋" w:hAnsi="仿宋" w:eastAsia="仿宋" w:cs="仿宋_GB2312"/>
          <w:b/>
          <w:bCs/>
          <w:color w:val="auto"/>
          <w:sz w:val="32"/>
          <w:szCs w:val="32"/>
        </w:rPr>
        <w:t>开展畜禽粪便资源化利用。</w:t>
      </w:r>
      <w:r>
        <w:rPr>
          <w:rFonts w:hint="eastAsia" w:ascii="仿宋" w:hAnsi="仿宋" w:eastAsia="仿宋" w:cs="仿宋_GB2312"/>
          <w:color w:val="auto"/>
          <w:sz w:val="32"/>
          <w:szCs w:val="32"/>
        </w:rPr>
        <w:t>大面积使用农家肥，防止土壤板结污染，做到畜禽粪便资源化利用，提高土壤有机质。</w:t>
      </w:r>
    </w:p>
    <w:p>
      <w:pPr>
        <w:spacing w:line="560" w:lineRule="exact"/>
        <w:ind w:firstLine="643" w:firstLineChars="200"/>
        <w:rPr>
          <w:rFonts w:ascii="仿宋" w:hAnsi="仿宋" w:eastAsia="仿宋"/>
          <w:color w:val="auto"/>
        </w:rPr>
      </w:pPr>
      <w:r>
        <w:rPr>
          <w:rFonts w:hint="eastAsia" w:ascii="仿宋" w:hAnsi="仿宋" w:eastAsia="仿宋" w:cs="仿宋_GB2312"/>
          <w:b/>
          <w:bCs/>
          <w:color w:val="auto"/>
          <w:sz w:val="32"/>
          <w:szCs w:val="32"/>
        </w:rPr>
        <w:t>一是</w:t>
      </w:r>
      <w:r>
        <w:rPr>
          <w:rFonts w:hint="eastAsia" w:ascii="仿宋" w:hAnsi="仿宋" w:eastAsia="仿宋" w:cs="仿宋_GB2312"/>
          <w:color w:val="auto"/>
          <w:sz w:val="32"/>
          <w:szCs w:val="32"/>
        </w:rPr>
        <w:t>完善畜禽养殖污染监管制度。新建或改扩建畜禽规模养殖场要依法进行环境影响评价。新建规模养殖场（小区）要做到“三同时”，即新建规模养殖场（小区）的污染防治设施必须与主体工程同时设计、同时施工、同时投入使用。对未修建粪污处理设施的畜禽规模养殖场进行整改，立即修建符合环保要求的粪污处理设施。</w:t>
      </w:r>
    </w:p>
    <w:p>
      <w:pPr>
        <w:spacing w:line="560" w:lineRule="exact"/>
        <w:ind w:firstLine="643" w:firstLineChars="200"/>
        <w:rPr>
          <w:rFonts w:ascii="仿宋" w:hAnsi="仿宋" w:eastAsia="仿宋"/>
          <w:color w:val="auto"/>
        </w:rPr>
      </w:pPr>
      <w:r>
        <w:rPr>
          <w:rFonts w:hint="eastAsia" w:ascii="仿宋" w:hAnsi="仿宋" w:eastAsia="仿宋" w:cs="仿宋_GB2312"/>
          <w:b/>
          <w:bCs/>
          <w:color w:val="auto"/>
          <w:sz w:val="32"/>
          <w:szCs w:val="32"/>
        </w:rPr>
        <w:t>二是</w:t>
      </w:r>
      <w:r>
        <w:rPr>
          <w:rFonts w:hint="eastAsia" w:ascii="仿宋" w:hAnsi="仿宋" w:eastAsia="仿宋" w:cs="仿宋_GB2312"/>
          <w:color w:val="auto"/>
          <w:sz w:val="32"/>
          <w:szCs w:val="32"/>
        </w:rPr>
        <w:t>开展畜禽粪污整治和综合利用。针对不同自然环境、养殖规模、养殖品种、养殖方式，确定具体的畜禽养殖废弃物治理模式。结合“两居工程”建设、脱贫攻坚整村推进、社会主义新农村建设，对异地新建的农村居民小区独立建设养殖区，与生活区分开，实现人畜分离。2024年，全县畜禽规模养殖场粪污处理设施配套率达到95%以上；畜禽粪污综合利用率达到75%以上。</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（5）强化农资产品质量安全监管</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一是加强农业投入品监管。</w:t>
      </w:r>
      <w:r>
        <w:rPr>
          <w:rFonts w:hint="eastAsia" w:ascii="仿宋" w:hAnsi="仿宋" w:eastAsia="仿宋" w:cs="仿宋_GB2312"/>
          <w:color w:val="auto"/>
          <w:sz w:val="32"/>
          <w:szCs w:val="32"/>
        </w:rPr>
        <w:t>开展农资打假专项治理行动，全力抓好种子、农药等农资打假专项整治活动，在春播及夏、秋两季，对区域内所有农资经营网点彻底检查，登记备案，不留死角。开展禁限用农药集中检查活动，严厉打击违规生产、销售、使用甲胺磷等禁限用及高毒农药违法行为，严禁在设施农业和三品一标生产基地销售禁限用农药。</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二是完善县、乡农产品质量安全监管体系，加强农产品质量安全监管工作。</w:t>
      </w:r>
      <w:r>
        <w:rPr>
          <w:rFonts w:hint="eastAsia" w:ascii="仿宋" w:hAnsi="仿宋" w:eastAsia="仿宋" w:cs="仿宋_GB2312"/>
          <w:color w:val="auto"/>
          <w:sz w:val="32"/>
          <w:szCs w:val="32"/>
        </w:rPr>
        <w:t>加强“三品一标”认证管理，对到期无公害农产品、绿色食品及时进行复查换证或续展。加强品牌标识使用管理，规范使用“三品一标”及证明商标等公共品牌标志。加强农业执法力度，严厉查处掺杂使假、侵犯知识产权、冒用品牌标志、使用过期标志、超范围使用标志等违法行为。</w:t>
      </w:r>
    </w:p>
    <w:p>
      <w:pPr>
        <w:spacing w:line="5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三是做好农产品质量安全检验检测工作。</w:t>
      </w:r>
      <w:r>
        <w:rPr>
          <w:rFonts w:hint="eastAsia" w:ascii="仿宋" w:hAnsi="仿宋" w:eastAsia="仿宋" w:cs="仿宋_GB2312"/>
          <w:color w:val="auto"/>
          <w:sz w:val="32"/>
          <w:szCs w:val="32"/>
        </w:rPr>
        <w:t>积极配合农业部农产品质量监督检验测试中心、自治区农业厅开展农产品质量安全例行监测工作。县农检中心通过“双认证”验收，每月开展一次农产品例行定性检测工作。确保农产品总体合格率保持在97%以上。</w:t>
      </w:r>
    </w:p>
    <w:p>
      <w:pPr>
        <w:pStyle w:val="7"/>
        <w:shd w:val="clear" w:color="auto" w:fill="FFFFFF"/>
        <w:adjustRightInd w:val="0"/>
        <w:snapToGrid w:val="0"/>
        <w:spacing w:before="0" w:beforeAutospacing="0" w:after="0" w:afterAutospacing="0" w:line="500" w:lineRule="exact"/>
        <w:ind w:firstLine="643" w:firstLineChars="200"/>
        <w:jc w:val="both"/>
        <w:outlineLvl w:val="1"/>
        <w:rPr>
          <w:rFonts w:ascii="仿宋" w:hAnsi="仿宋" w:eastAsia="仿宋"/>
          <w:b/>
          <w:color w:val="auto"/>
          <w:sz w:val="32"/>
          <w:szCs w:val="32"/>
        </w:rPr>
      </w:pPr>
      <w:r>
        <w:rPr>
          <w:rFonts w:hint="eastAsia" w:ascii="仿宋" w:hAnsi="仿宋" w:eastAsia="仿宋"/>
          <w:b/>
          <w:color w:val="auto"/>
          <w:sz w:val="32"/>
          <w:szCs w:val="32"/>
        </w:rPr>
        <w:t>（6）加强动物疫病防控</w:t>
      </w:r>
    </w:p>
    <w:p>
      <w:pPr>
        <w:pStyle w:val="7"/>
        <w:shd w:val="clear" w:color="auto" w:fill="FFFFFF"/>
        <w:adjustRightInd w:val="0"/>
        <w:snapToGrid w:val="0"/>
        <w:spacing w:before="0" w:beforeAutospacing="0" w:after="0" w:afterAutospacing="0" w:line="500" w:lineRule="exact"/>
        <w:ind w:firstLine="640" w:firstLineChars="200"/>
        <w:jc w:val="both"/>
        <w:outlineLvl w:val="1"/>
        <w:rPr>
          <w:rFonts w:ascii="仿宋" w:hAnsi="仿宋" w:eastAsia="仿宋"/>
          <w:b/>
          <w:color w:val="auto"/>
          <w:sz w:val="32"/>
          <w:szCs w:val="32"/>
        </w:rPr>
      </w:pPr>
      <w:r>
        <w:rPr>
          <w:rFonts w:hint="eastAsia" w:ascii="仿宋" w:hAnsi="仿宋" w:eastAsia="仿宋"/>
          <w:color w:val="auto"/>
          <w:sz w:val="32"/>
          <w:szCs w:val="32"/>
        </w:rPr>
        <w:t>一是完善动物疫情监测预警、疫病防控、检疫监督、物资保障、技术支撑、兽药质量监察和残留监控等六大体系，严格实行动物防疫工作政府保密度，业务部门保质量，做好重大动物疫病各项防控工作，完善冷链体系建设，确保免疫效果，提高重大动物疫情应急处置能力，建立完善重大动物疫病防控效果和风险评估，进一步加强县、乡两级兽医实验室规范化建设，完善兽医技术人员队伍建设，稳步提升疫病诊断检测能力，严防外来动物疫病传播蔓延，加强人畜共患病防控，与林业部门的协同配合，开展好入境野生动物疫病防控工作，及时预警预判处置各种风险。</w:t>
      </w:r>
    </w:p>
    <w:p>
      <w:pPr>
        <w:adjustRightInd w:val="0"/>
        <w:snapToGrid w:val="0"/>
        <w:spacing w:line="500" w:lineRule="exact"/>
        <w:ind w:firstLine="578"/>
        <w:rPr>
          <w:rFonts w:ascii="仿宋" w:hAnsi="仿宋" w:eastAsia="仿宋"/>
          <w:color w:val="auto"/>
          <w:sz w:val="32"/>
          <w:szCs w:val="32"/>
        </w:rPr>
      </w:pPr>
      <w:r>
        <w:rPr>
          <w:rFonts w:hint="eastAsia" w:ascii="仿宋" w:hAnsi="仿宋" w:eastAsia="仿宋"/>
          <w:b/>
          <w:color w:val="auto"/>
          <w:sz w:val="32"/>
          <w:szCs w:val="32"/>
        </w:rPr>
        <w:t>二是</w:t>
      </w:r>
      <w:r>
        <w:rPr>
          <w:rFonts w:hint="eastAsia" w:ascii="仿宋" w:hAnsi="仿宋" w:eastAsia="仿宋"/>
          <w:color w:val="auto"/>
          <w:sz w:val="32"/>
          <w:szCs w:val="32"/>
        </w:rPr>
        <w:t>全面实施产地检疫和定点屠宰检疫，健全临时公路动物卫生检查站动物卫生监督检查消毒站功能，完善活畜交易市场和定点屠宰场动物检疫设施，规范出证行为，努力降低动物及其产品外来调进的疫情传播扩散风险。规范畜产品市场经营，完善畜产品质量安全检测网络，强化兽药、饲料等投入品和肉、奶、禽蛋等主要畜产品质量安全监管工作，确保畜产品运销畅通，建立从产地环境、投入品、饲养到市场销售的全程监控与质量可追溯系统，提高畜产品质量安全监管水平，严把“三关”，确保畜产品质量安全。严格规范开展无公害、绿色、有机畜产品认证和特色优质畜产品地理标志保护工作，加强证后监管和标志使用管理。</w:t>
      </w:r>
    </w:p>
    <w:p>
      <w:pPr>
        <w:adjustRightInd w:val="0"/>
        <w:snapToGrid w:val="0"/>
        <w:spacing w:line="500" w:lineRule="exact"/>
        <w:ind w:firstLine="578"/>
        <w:rPr>
          <w:rFonts w:ascii="仿宋" w:hAnsi="仿宋" w:eastAsia="仿宋" w:cs="仿宋_GB2312"/>
          <w:color w:val="auto"/>
          <w:sz w:val="32"/>
          <w:szCs w:val="32"/>
        </w:rPr>
      </w:pPr>
      <w:r>
        <w:rPr>
          <w:rFonts w:hint="eastAsia" w:ascii="仿宋" w:hAnsi="仿宋" w:eastAsia="仿宋"/>
          <w:color w:val="auto"/>
          <w:sz w:val="32"/>
          <w:szCs w:val="32"/>
        </w:rPr>
        <w:t>三是</w:t>
      </w:r>
      <w:r>
        <w:rPr>
          <w:rFonts w:hint="eastAsia" w:ascii="仿宋" w:hAnsi="仿宋" w:eastAsia="仿宋" w:cs="仿宋_GB2312"/>
          <w:color w:val="auto"/>
          <w:sz w:val="32"/>
          <w:szCs w:val="32"/>
        </w:rPr>
        <w:t>坚持“预防为主、依法防控”的方针，切实落实动物防疫责任制和责任追究制，毫不松懈地抓好重大动物疫病防控工作。同时，加快无规定动物疫病区建设，2020年全面推开动物标识和养殖档案管理，完善畜禽标识及疫病可追溯体系，逐步实行动物疫病防控区域化管理。落实国家对奶牛布病、结核病检疫净化和重大动物疫病强制免疫补助政策，建立牲畜免疫疫苗反应死亡补偿基金，逐步推行动物疫病合作医疗制度。加强畜产品质量安全监管，强化饲料添加剂、兽药质量和兽药残留监控，稳步提高畜产品质量安全水平，保障公共卫生安全。十四五期间，确保全县免疫密度达到100%，免疫挂标率达到100%，检疫率达到100%。</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3、加快推进品牌强农</w:t>
      </w:r>
    </w:p>
    <w:p>
      <w:pPr>
        <w:spacing w:line="5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rPr>
        <w:t>实施农产品品牌战略，通过政府鼓励支持、宣传发动、积极引导、规范化服务等措施，推进“三品一标”认证工作稳步发展。</w:t>
      </w:r>
    </w:p>
    <w:p>
      <w:pPr>
        <w:spacing w:line="5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（1）筑牢品牌发展基础。</w:t>
      </w:r>
      <w:r>
        <w:rPr>
          <w:rFonts w:hint="eastAsia" w:ascii="仿宋" w:hAnsi="仿宋" w:eastAsia="仿宋" w:cs="仿宋_GB2312"/>
          <w:color w:val="auto"/>
          <w:sz w:val="32"/>
          <w:szCs w:val="32"/>
        </w:rPr>
        <w:t>把安全、优质、绿色作为不断提升产品品质和服务质量的基本要求，统筹农业生产、加工、冷链物流等设施项目建设，建设一批规范标准、生态循环的农产品种养加基地，加快推进农产品生产规模化、产业化、集约化，提高农产品供给能力。着力构建现代农业绿色生产体系，将产品安全、资源节约、环境友好贯穿始终，将绿色生态融入品牌价值。大力推进标准体系建设，建立健全农产品生产标准、加工标准、流通标准和质量安全标准，推进不同标准间衔接配套，形成完整体系。加强绿色、有机和地理标志认证与管理，强化农业品牌原产地保护。加快构建农产品质量安全追溯体系，强化农产品质量安全全程监管。加强品牌人才培养，以新型经营主体为重点，建设专业素质高、创新能力强、国际视野广的人才队伍，提高品牌经营管理水平。</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（2）完善品牌发展机制。</w:t>
      </w:r>
      <w:r>
        <w:rPr>
          <w:rFonts w:hint="eastAsia" w:ascii="仿宋" w:hAnsi="仿宋" w:eastAsia="仿宋" w:cs="仿宋_GB2312"/>
          <w:color w:val="auto"/>
          <w:sz w:val="32"/>
          <w:szCs w:val="32"/>
        </w:rPr>
        <w:t>发挥地理标识的作用，加大农业品牌建设政策支持，鼓励企业、产业联盟、经济组织和行业协会围绕“三品一标”基地建设和特色产品优势区建设打造一批区域公用品牌、特色农产品品牌、大宗农产品品</w:t>
      </w:r>
      <w:r>
        <w:rPr>
          <w:rFonts w:hint="eastAsia" w:ascii="仿宋" w:hAnsi="仿宋" w:eastAsia="仿宋" w:cs="仿宋_GB2312"/>
          <w:color w:val="auto"/>
          <w:spacing w:val="-6"/>
          <w:sz w:val="32"/>
          <w:szCs w:val="32"/>
        </w:rPr>
        <w:t>牌和企业品牌。强化农业品牌宣传推介，提高品牌影响力和知名度。</w:t>
      </w:r>
      <w:r>
        <w:rPr>
          <w:rFonts w:hint="eastAsia" w:ascii="仿宋" w:hAnsi="仿宋" w:eastAsia="仿宋"/>
          <w:color w:val="auto"/>
          <w:sz w:val="32"/>
          <w:szCs w:val="32"/>
        </w:rPr>
        <w:t>重点培育蒲类牛羊肉、花麒奶制品、宜禾绿坤、三塘湖辣椒、圣野食用菌、奎苏金土豆、坤牧特色农产品、旧户酸菜等品牌，到2024年全县农产品注册商标达到20个，培育自治区名牌产品5个。</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（3）提升品牌营销能力。</w:t>
      </w:r>
      <w:r>
        <w:rPr>
          <w:rFonts w:hint="eastAsia" w:ascii="仿宋" w:hAnsi="仿宋" w:eastAsia="仿宋" w:cs="仿宋_GB2312"/>
          <w:color w:val="auto"/>
          <w:sz w:val="32"/>
          <w:szCs w:val="32"/>
        </w:rPr>
        <w:t>创新品牌营销方式，实施精准营销服务。全面加强品牌农产品包装标识使用管理，提高包装标识识别度和使用率。充分利用农业展会、产销对接会、产品发布会等营销促销平台，拓宽品牌流通渠道。</w:t>
      </w:r>
    </w:p>
    <w:p>
      <w:pPr>
        <w:spacing w:line="500" w:lineRule="exact"/>
        <w:ind w:firstLine="643" w:firstLineChars="200"/>
        <w:rPr>
          <w:rFonts w:ascii="仿宋" w:hAnsi="仿宋" w:eastAsia="仿宋"/>
          <w:b/>
          <w:bCs/>
          <w:color w:val="auto"/>
          <w:sz w:val="32"/>
          <w:szCs w:val="32"/>
        </w:rPr>
      </w:pPr>
      <w:r>
        <w:rPr>
          <w:rFonts w:hint="eastAsia" w:ascii="仿宋" w:hAnsi="仿宋" w:eastAsia="仿宋" w:cs="仿宋_GB2312"/>
          <w:b/>
          <w:bCs/>
          <w:color w:val="auto"/>
          <w:sz w:val="32"/>
          <w:szCs w:val="32"/>
        </w:rPr>
        <w:t>4.促进休闲农业和乡村旅游业发展</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（1）</w:t>
      </w:r>
      <w:r>
        <w:rPr>
          <w:rFonts w:hint="eastAsia" w:ascii="仿宋" w:hAnsi="仿宋" w:eastAsia="仿宋" w:cs="仿宋_GB2312"/>
          <w:color w:val="auto"/>
          <w:sz w:val="32"/>
          <w:szCs w:val="32"/>
        </w:rPr>
        <w:t>完善发展乡村旅游政策支持和相关标准，加大对道路、停车场、游客接待中心、旅游厕所等乡村基础设施建设的资金倾斜，保证乡村旅游工作专项经费预算，鼓励和引导民间投资通过PPP、公建民营等方式参与乡村旅游建设和运营。</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（2）</w:t>
      </w:r>
      <w:r>
        <w:rPr>
          <w:rFonts w:hint="eastAsia" w:ascii="仿宋" w:hAnsi="仿宋" w:eastAsia="仿宋" w:cs="仿宋_GB2312"/>
          <w:color w:val="auto"/>
          <w:sz w:val="32"/>
          <w:szCs w:val="32"/>
        </w:rPr>
        <w:t>挖掘自治县独特资源优势、文化优势等，鼓励有条件的乡镇发展乡村旅游，建设乡村旅游景点，积极创办农（牧）家乐、美丽田园等休闲农业业态，打造一批乡村旅游示范乡（村），到2024年，乡村旅游接待游客突破150万人次，乡村休闲旅游经营收入增长15%。</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（3）</w:t>
      </w:r>
      <w:r>
        <w:rPr>
          <w:rFonts w:hint="eastAsia" w:ascii="仿宋" w:hAnsi="仿宋" w:eastAsia="仿宋" w:cs="仿宋_GB2312"/>
          <w:color w:val="auto"/>
          <w:sz w:val="32"/>
          <w:szCs w:val="32"/>
        </w:rPr>
        <w:t>发展乡村旅游与新农村建设相结合。将新农村建设与乡村旅游景点建设相结合，把发展乡村旅游作为建设新农村的有效途径之一，整治农村人居环境，完善乡村旅游基础设施建设，改善村容村貌，配合旅游局打造以巴里坤县石人子乡高家湖村、海子沿乡尖山子村为代表的生态旅游名村。</w:t>
      </w:r>
    </w:p>
    <w:p>
      <w:pPr>
        <w:spacing w:line="5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（4）</w:t>
      </w:r>
      <w:r>
        <w:rPr>
          <w:rFonts w:hint="eastAsia" w:ascii="仿宋" w:hAnsi="仿宋" w:eastAsia="仿宋" w:cs="仿宋_GB2312"/>
          <w:color w:val="auto"/>
          <w:sz w:val="32"/>
          <w:szCs w:val="32"/>
        </w:rPr>
        <w:t>丰富乡村旅游内涵，举办文化旅游节庆活动。通过举办节庆活动提升农村知名度，助推乡村旅游进一步发展。如巴里坤美食节、巴里坤少数民族运动会、三塘湖杏花节等一批游客喜闻乐见又能助农惠民的节庆活动。</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（5）</w:t>
      </w:r>
      <w:r>
        <w:rPr>
          <w:rFonts w:hint="eastAsia" w:ascii="仿宋" w:hAnsi="仿宋" w:eastAsia="仿宋" w:cs="仿宋_GB2312"/>
          <w:color w:val="auto"/>
          <w:sz w:val="32"/>
          <w:szCs w:val="32"/>
        </w:rPr>
        <w:t>加强乡村旅游专业人才培训。对乡村旅游景点负责人、专业管理人才进行全面轮训，以培训促提升，以培训促就业，以培训促发展。通过大规模培训，全面提高乡村旅游专业人员技能素质、服务水平，造就一支乡村旅游实用人才队伍，推动乡村旅游标准化、特色化、规范化发展。全面提高从业者在经营管理、食品卫生、旅游知识、服务规范、当地民俗文化和乡土人情等方面的素质和服务技能。要培养和造就一批乡土文化导游（讲解员）队伍。</w:t>
      </w:r>
    </w:p>
    <w:p>
      <w:pPr>
        <w:spacing w:line="5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5、深化市场开拓。</w:t>
      </w:r>
      <w:r>
        <w:rPr>
          <w:rFonts w:hint="eastAsia" w:ascii="仿宋" w:hAnsi="仿宋" w:eastAsia="仿宋"/>
          <w:color w:val="auto"/>
          <w:sz w:val="32"/>
          <w:szCs w:val="32"/>
        </w:rPr>
        <w:t>按照“政府搭台、企业唱戏、市场运作、各方支持”的思路，强化基础设施，搭建营销平台、培育市场主体，加快农产品交易市场建设，建立农产品生产加工、冷链物流、仓储配送和信息购销服务等为一体的现代化流通体系。以健坤牧业为试点，加快健坤牧业西安陆仓项目建设，积极探索农产品外销网络销售的新途径。支持农超对接、农批对接，推动销售市场与种养基地、农户形成稳固的购销关系。实施哈密本地农产品便民直销店和社区便民连锁超市建设，搭建和畅通巴里坤县农副产品流通渠道。实施“互联网＋现代农业”行动，发展网上交易等新型业态，推进“线上”与“线下”交易相结合。</w:t>
      </w:r>
      <w:r>
        <w:rPr>
          <w:rFonts w:hint="eastAsia" w:ascii="仿宋" w:hAnsi="仿宋" w:eastAsia="仿宋" w:cs="仿宋_GB2312"/>
          <w:color w:val="auto"/>
          <w:sz w:val="32"/>
          <w:szCs w:val="32"/>
        </w:rPr>
        <w:t>实施“电商+扶贫”战略，推广“县级公共服务中心+乡村服务站点+合作社+基地+农户”模式，通过农村电商拓宽销售渠道，完善电商数据统计分析系统功能，发挥大数据分析作用。</w:t>
      </w:r>
      <w:r>
        <w:rPr>
          <w:rFonts w:ascii="仿宋" w:hAnsi="仿宋" w:eastAsia="仿宋"/>
          <w:color w:val="auto"/>
          <w:sz w:val="32"/>
          <w:szCs w:val="32"/>
        </w:rPr>
        <w:t>科学</w:t>
      </w:r>
      <w:r>
        <w:rPr>
          <w:rFonts w:hint="eastAsia" w:ascii="仿宋" w:hAnsi="仿宋" w:eastAsia="仿宋"/>
          <w:color w:val="auto"/>
          <w:sz w:val="32"/>
          <w:szCs w:val="32"/>
        </w:rPr>
        <w:t>优化农村物流配送网络，完</w:t>
      </w:r>
      <w:r>
        <w:rPr>
          <w:rFonts w:hint="eastAsia" w:ascii="仿宋" w:hAnsi="仿宋" w:eastAsia="仿宋" w:cs="仿宋_GB2312"/>
          <w:color w:val="auto"/>
          <w:sz w:val="32"/>
          <w:szCs w:val="32"/>
        </w:rPr>
        <w:t>善</w:t>
      </w:r>
      <w:r>
        <w:rPr>
          <w:rFonts w:hint="eastAsia" w:ascii="仿宋" w:hAnsi="仿宋" w:eastAsia="仿宋" w:cs="宋体"/>
          <w:color w:val="auto"/>
          <w:kern w:val="0"/>
          <w:sz w:val="32"/>
          <w:szCs w:val="32"/>
        </w:rPr>
        <w:t>物流配送</w:t>
      </w:r>
      <w:r>
        <w:rPr>
          <w:rFonts w:hint="eastAsia" w:ascii="仿宋" w:hAnsi="仿宋" w:eastAsia="仿宋" w:cs="仿宋_GB2312"/>
          <w:color w:val="auto"/>
          <w:sz w:val="32"/>
          <w:szCs w:val="32"/>
        </w:rPr>
        <w:t>服务功能，</w:t>
      </w:r>
      <w:r>
        <w:rPr>
          <w:rFonts w:hint="eastAsia" w:ascii="仿宋" w:hAnsi="仿宋" w:eastAsia="仿宋" w:cs="宋体"/>
          <w:color w:val="auto"/>
          <w:kern w:val="0"/>
          <w:sz w:val="32"/>
          <w:szCs w:val="32"/>
        </w:rPr>
        <w:t>畅通“工业品下乡、农产品进城”双向流通渠道。</w:t>
      </w:r>
      <w:r>
        <w:rPr>
          <w:rFonts w:hint="eastAsia" w:ascii="仿宋" w:hAnsi="仿宋" w:eastAsia="仿宋" w:cs="仿宋_GB2312"/>
          <w:color w:val="auto"/>
          <w:sz w:val="32"/>
          <w:szCs w:val="32"/>
        </w:rPr>
        <w:t>鼓励和引导电商创业，培养电商人才,</w:t>
      </w:r>
      <w:r>
        <w:rPr>
          <w:rFonts w:hint="eastAsia" w:ascii="仿宋" w:hAnsi="仿宋" w:eastAsia="仿宋"/>
          <w:color w:val="auto"/>
          <w:sz w:val="32"/>
          <w:szCs w:val="32"/>
        </w:rPr>
        <w:t>进一步推动农村e邮、众筹、私人订制等农村电商发展；支持龙头企业充分利用“离线商务模式”（O2O）等互联网信息化手段发展电子商务，丰富扩大农产品线上营销。引导有能力的农户直接从事电子商务及相关配套产业，激发农村发展新活力。开展农村产业融合发展示范试点工作，促进农林牧渔业与旅游、教育、文化、康养等产业深度融合，形成巴里坤农村发展新动能。</w:t>
      </w:r>
    </w:p>
    <w:p>
      <w:pPr>
        <w:spacing w:line="5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6、培育创新经营体系。</w:t>
      </w:r>
      <w:r>
        <w:rPr>
          <w:rFonts w:hint="eastAsia" w:ascii="仿宋" w:hAnsi="仿宋" w:eastAsia="仿宋"/>
          <w:color w:val="auto"/>
          <w:sz w:val="32"/>
          <w:szCs w:val="32"/>
        </w:rPr>
        <w:t>实施新型经营主体提升工程，以解决好农业生产劳动力短缺为重点，培育现代农业发展的主力军。推动龙头企业做大做强，鼓励企业完善法人治理结构，建立现代企业制度，支持发展产业联盟，通过兼并重组、强强联合，推进集群集聚发展。发挥农民合作社纽带作用，推进国家、自治区级、市级农民合作社示范社创建，探索建立合作社退出机制，促进合作社规范发展，引导农民合作社按产业链、产品、品牌等组建联合社。吸引青年返乡下乡创业，鼓励大学毕业生、外出务工农民等回乡创办家庭农场，引导有一定规模的专业大户向家庭农场转型。支持家庭农场领办合作社，具备条件的向公司制企业发展。力争到 2024年，全县土地经营规模化率达到75%以上；规模化企业达到8家；规范管理合作社达到65家以上。</w:t>
      </w:r>
    </w:p>
    <w:p>
      <w:pPr>
        <w:spacing w:line="500" w:lineRule="exact"/>
        <w:ind w:firstLine="643" w:firstLineChars="200"/>
        <w:rPr>
          <w:rFonts w:hint="eastAsia" w:ascii="仿宋" w:hAnsi="仿宋" w:eastAsia="仿宋" w:cs="仿宋_GB2312"/>
          <w:color w:val="auto"/>
          <w:sz w:val="32"/>
          <w:szCs w:val="32"/>
        </w:rPr>
      </w:pPr>
      <w:r>
        <w:rPr>
          <w:rFonts w:hint="eastAsia" w:ascii="仿宋" w:hAnsi="仿宋" w:eastAsia="仿宋" w:cs="仿宋_GB2312"/>
          <w:b/>
          <w:color w:val="auto"/>
          <w:sz w:val="32"/>
          <w:szCs w:val="32"/>
        </w:rPr>
        <w:t>7、</w:t>
      </w:r>
      <w:r>
        <w:rPr>
          <w:rFonts w:hint="eastAsia" w:ascii="仿宋" w:hAnsi="仿宋" w:eastAsia="仿宋" w:cs="仿宋_GB2312"/>
          <w:color w:val="auto"/>
          <w:sz w:val="32"/>
          <w:szCs w:val="32"/>
        </w:rPr>
        <w:t>大力实施乡村振兴战略</w:t>
      </w:r>
    </w:p>
    <w:p>
      <w:pPr>
        <w:spacing w:line="540" w:lineRule="exact"/>
        <w:ind w:right="105" w:rightChars="50" w:firstLine="640" w:firstLineChars="200"/>
        <w:rPr>
          <w:rFonts w:hint="eastAsia" w:ascii="仿宋_GB2312" w:eastAsia="仿宋_GB2312"/>
          <w:color w:val="auto"/>
          <w:sz w:val="32"/>
          <w:szCs w:val="32"/>
        </w:rPr>
      </w:pPr>
      <w:r>
        <w:rPr>
          <w:rFonts w:hint="eastAsia" w:ascii="仿宋_GB2312" w:eastAsia="仿宋_GB2312"/>
          <w:color w:val="auto"/>
          <w:sz w:val="32"/>
          <w:szCs w:val="32"/>
        </w:rPr>
        <w:t>按照“产业兴旺、生态宜居、乡风文明、治理有效、生活富裕”的总要求，坚持一产上水平，以农牧业提质增效、农牧民持续增收为目标，坚持用市场化思维谋划、用工业化手段推进农业农村经济发展，坚定不移地推进以产业化、规模化、组织化、社会化为核心的农牧业现代化、农业农村现代化，统筹推进产业振兴、生态振兴、文化振兴、组织振兴和人才振兴，持续推进乡村治理体系和治理能力现代化，到“十四五”末让农业真正成为有奔头的产业，让农民真正成为有吸引力的职业，让农村真正成为安居乐业的美好家园。</w:t>
      </w:r>
    </w:p>
    <w:p>
      <w:pPr>
        <w:spacing w:line="540" w:lineRule="exact"/>
        <w:ind w:right="105" w:rightChars="50" w:firstLine="643" w:firstLineChars="200"/>
        <w:rPr>
          <w:rFonts w:hint="eastAsia" w:ascii="仿宋_GB2312" w:eastAsia="仿宋_GB2312"/>
          <w:color w:val="auto"/>
          <w:sz w:val="32"/>
          <w:szCs w:val="32"/>
        </w:rPr>
      </w:pPr>
      <w:r>
        <w:rPr>
          <w:rFonts w:hint="eastAsia" w:ascii="仿宋" w:hAnsi="仿宋" w:eastAsia="仿宋" w:cs="仿宋_GB2312"/>
          <w:b/>
          <w:color w:val="auto"/>
          <w:sz w:val="32"/>
          <w:szCs w:val="32"/>
        </w:rPr>
        <w:t>8、推进农村人居环境综合整治。</w:t>
      </w:r>
      <w:r>
        <w:rPr>
          <w:rFonts w:hint="eastAsia" w:ascii="仿宋_GB2312" w:hAnsi="仿宋" w:eastAsia="仿宋_GB2312" w:cs="仿宋"/>
          <w:color w:val="auto"/>
          <w:kern w:val="0"/>
          <w:sz w:val="32"/>
          <w:szCs w:val="32"/>
        </w:rPr>
        <w:t>按照“因地制宜、分类指导、规划先行、完善机制、突出重点、统筹协调”的指导方针，遵循“有序推进、整体提升、建管并重、长效运行”的要求，一手抓“千村示范”、一手抓“万村整治”，推动农村人居环境整治工作。</w:t>
      </w:r>
      <w:r>
        <w:rPr>
          <w:rFonts w:hint="eastAsia" w:ascii="仿宋_GB2312" w:hAnsi="仿宋" w:eastAsia="仿宋_GB2312" w:cs="仿宋"/>
          <w:b/>
          <w:bCs/>
          <w:color w:val="auto"/>
          <w:kern w:val="0"/>
          <w:sz w:val="32"/>
          <w:szCs w:val="32"/>
        </w:rPr>
        <w:t>一是开展厕所清洁行动。</w:t>
      </w:r>
      <w:r>
        <w:rPr>
          <w:rFonts w:hint="eastAsia" w:ascii="仿宋_GB2312" w:hAnsi="仿宋" w:eastAsia="仿宋_GB2312" w:cs="仿宋"/>
          <w:color w:val="auto"/>
          <w:kern w:val="0"/>
          <w:sz w:val="32"/>
          <w:szCs w:val="32"/>
        </w:rPr>
        <w:t>重点解决有地方上厕所和厕所防臭、防蝇等问题，做到户户有卫生厕所。不定期清除粪污，进行粪肥还田，养成定期打扫厕所、撒石灰，保持旱厕干净卫生。</w:t>
      </w:r>
      <w:r>
        <w:rPr>
          <w:rFonts w:hint="eastAsia" w:ascii="仿宋_GB2312" w:hAnsi="仿宋" w:eastAsia="仿宋_GB2312" w:cs="仿宋"/>
          <w:b/>
          <w:bCs/>
          <w:color w:val="auto"/>
          <w:kern w:val="0"/>
          <w:sz w:val="32"/>
          <w:szCs w:val="32"/>
        </w:rPr>
        <w:t>二是开展庭院环境整治。</w:t>
      </w:r>
      <w:r>
        <w:rPr>
          <w:rFonts w:hint="eastAsia" w:ascii="仿宋_GB2312" w:hAnsi="仿宋" w:eastAsia="仿宋_GB2312" w:cs="仿宋"/>
          <w:color w:val="auto"/>
          <w:kern w:val="0"/>
          <w:sz w:val="32"/>
          <w:szCs w:val="32"/>
        </w:rPr>
        <w:t>结合“两居”工程，对现有存在完好的院墙进行粉刷，拆除危旧房屋、清理残垣断壁。结合实际落实“三区分离”(生活区、种植区、养殖区)，畜禽粪污集中堆放并及时处理，保持庭院整洁干净。</w:t>
      </w:r>
      <w:r>
        <w:rPr>
          <w:rFonts w:hint="eastAsia" w:ascii="仿宋_GB2312" w:hAnsi="仿宋" w:eastAsia="仿宋_GB2312" w:cs="仿宋"/>
          <w:b/>
          <w:bCs/>
          <w:color w:val="auto"/>
          <w:kern w:val="0"/>
          <w:sz w:val="32"/>
          <w:szCs w:val="32"/>
        </w:rPr>
        <w:t>三是普及健康卫生生活方式。</w:t>
      </w:r>
      <w:r>
        <w:rPr>
          <w:rFonts w:hint="eastAsia" w:ascii="仿宋_GB2312" w:hAnsi="仿宋" w:eastAsia="仿宋_GB2312" w:cs="仿宋"/>
          <w:color w:val="auto"/>
          <w:kern w:val="0"/>
          <w:sz w:val="32"/>
          <w:szCs w:val="32"/>
        </w:rPr>
        <w:t>加强宣传教育，建立健全文明村规民约，加强监督检查，引导农牧民群众转变观念，改变不良生活习俗。逐步做到不乱丢垃圾，不乱倒污水，养成环境保护、卫生健康的思想意识和良好习惯。</w:t>
      </w:r>
      <w:r>
        <w:rPr>
          <w:rFonts w:hint="eastAsia" w:ascii="仿宋_GB2312" w:hAnsi="仿宋" w:eastAsia="仿宋_GB2312" w:cs="仿宋"/>
          <w:b/>
          <w:bCs/>
          <w:color w:val="auto"/>
          <w:kern w:val="0"/>
          <w:sz w:val="32"/>
          <w:szCs w:val="32"/>
        </w:rPr>
        <w:t>四是清理村内污水坑沟。</w:t>
      </w:r>
      <w:r>
        <w:rPr>
          <w:rFonts w:hint="eastAsia" w:ascii="仿宋_GB2312" w:hAnsi="仿宋" w:eastAsia="仿宋_GB2312" w:cs="仿宋"/>
          <w:color w:val="auto"/>
          <w:kern w:val="0"/>
          <w:sz w:val="32"/>
          <w:szCs w:val="32"/>
        </w:rPr>
        <w:t>重点清理房前屋后排水沟、废弃涝坝等，逐步消除农村黑臭水体。</w:t>
      </w:r>
      <w:r>
        <w:rPr>
          <w:rFonts w:hint="eastAsia" w:ascii="仿宋_GB2312" w:hAnsi="仿宋" w:eastAsia="仿宋_GB2312" w:cs="仿宋"/>
          <w:b/>
          <w:bCs/>
          <w:color w:val="auto"/>
          <w:kern w:val="0"/>
          <w:sz w:val="32"/>
          <w:szCs w:val="32"/>
        </w:rPr>
        <w:t>五是开展房前屋后清理行动。</w:t>
      </w:r>
      <w:r>
        <w:rPr>
          <w:rFonts w:hint="eastAsia" w:ascii="仿宋_GB2312" w:hAnsi="仿宋" w:eastAsia="仿宋_GB2312" w:cs="仿宋"/>
          <w:color w:val="auto"/>
          <w:kern w:val="0"/>
          <w:sz w:val="32"/>
          <w:szCs w:val="32"/>
        </w:rPr>
        <w:t>清理杂草、杂物、积存垃圾等，建立固定的垃圾堆放点，开展庭院绿化，改善居住环境。</w:t>
      </w:r>
      <w:r>
        <w:rPr>
          <w:rFonts w:hint="eastAsia" w:ascii="仿宋_GB2312" w:hAnsi="仿宋" w:eastAsia="仿宋_GB2312" w:cs="仿宋"/>
          <w:b/>
          <w:bCs/>
          <w:color w:val="auto"/>
          <w:kern w:val="0"/>
          <w:sz w:val="32"/>
          <w:szCs w:val="32"/>
        </w:rPr>
        <w:t>六是对村内巷道进行改造，改善村民出行条件。</w:t>
      </w:r>
    </w:p>
    <w:p>
      <w:pPr>
        <w:spacing w:line="560" w:lineRule="exact"/>
        <w:ind w:firstLine="640" w:firstLineChars="200"/>
        <w:rPr>
          <w:rFonts w:ascii="仿宋_GB2312" w:hAnsi="仿宋" w:eastAsia="仿宋_GB2312"/>
          <w:color w:val="auto"/>
          <w:kern w:val="0"/>
          <w:sz w:val="32"/>
          <w:szCs w:val="32"/>
        </w:rPr>
      </w:pPr>
      <w:r>
        <w:rPr>
          <w:rFonts w:hint="eastAsia" w:ascii="仿宋_GB2312" w:hAnsi="仿宋" w:eastAsia="仿宋_GB2312"/>
          <w:color w:val="auto"/>
          <w:kern w:val="0"/>
          <w:sz w:val="32"/>
          <w:szCs w:val="32"/>
        </w:rPr>
        <w:t>在“万村整治”工作基础上，按照“千村示范”的标准，重点打造24个示范村，</w:t>
      </w:r>
      <w:r>
        <w:rPr>
          <w:rFonts w:hint="eastAsia" w:ascii="仿宋_GB2312" w:hAnsi="仿宋" w:eastAsia="仿宋_GB2312" w:cs="仿宋"/>
          <w:color w:val="auto"/>
          <w:kern w:val="0"/>
          <w:sz w:val="32"/>
          <w:szCs w:val="32"/>
        </w:rPr>
        <w:t>确保示范村90%以上农户有无害化卫生厕所、90%以上的污水实现有效治理（含自然处理）、90%以上的村组巷道硬化到户，所有垃圾实现集中收运处置，村庄环境卫生保洁全覆盖。</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（二）积极培育新农民，保持农牧业持续发展</w:t>
      </w:r>
    </w:p>
    <w:p>
      <w:pPr>
        <w:spacing w:line="500" w:lineRule="exact"/>
        <w:ind w:firstLine="643" w:firstLineChars="200"/>
        <w:rPr>
          <w:rFonts w:ascii="仿宋" w:hAnsi="仿宋" w:eastAsia="仿宋"/>
          <w:color w:val="auto"/>
          <w:sz w:val="32"/>
          <w:szCs w:val="32"/>
        </w:rPr>
      </w:pPr>
      <w:r>
        <w:rPr>
          <w:rFonts w:hint="eastAsia" w:ascii="仿宋" w:hAnsi="仿宋" w:eastAsia="仿宋" w:cs="仿宋_GB2312"/>
          <w:b/>
          <w:color w:val="auto"/>
          <w:sz w:val="32"/>
          <w:szCs w:val="32"/>
        </w:rPr>
        <w:t>1、大力培育新型职业农民。</w:t>
      </w:r>
      <w:r>
        <w:rPr>
          <w:rFonts w:hint="eastAsia" w:ascii="仿宋" w:hAnsi="仿宋" w:eastAsia="仿宋" w:cs="仿宋_GB2312"/>
          <w:color w:val="auto"/>
          <w:sz w:val="32"/>
          <w:szCs w:val="32"/>
        </w:rPr>
        <w:t>将职业农民培育纳入巴里坤县教育培训发展规划，用5年时间实现有劳动能力的农牧民培训全覆盖。创新培训机制，依托职业技能培训学校和主管行业，支持行业组织、农民专业合作社、专业技术协会、龙头企业等主体承担培训，以职业技能培训、创业培训和农业实用技术普及性培训为重点，大力实施新型职业农民培育工程。突出抓好种养大户、家庭农场主、农民专业合作社理事长等新型农业经营主体队伍培养，不断提高现代农民经营管理能力和水平，切实把职业农民培养成实施乡村振兴战略的主导力量。每年培训新型农牧民达500人次。</w:t>
      </w:r>
    </w:p>
    <w:p>
      <w:pPr>
        <w:spacing w:line="500" w:lineRule="exact"/>
        <w:ind w:firstLine="643" w:firstLineChars="200"/>
        <w:rPr>
          <w:rFonts w:ascii="仿宋" w:hAnsi="仿宋" w:eastAsia="仿宋" w:cs="仿宋_GB2312"/>
          <w:color w:val="auto"/>
          <w:sz w:val="32"/>
          <w:szCs w:val="32"/>
        </w:rPr>
      </w:pPr>
      <w:r>
        <w:rPr>
          <w:rFonts w:hint="eastAsia" w:ascii="仿宋" w:hAnsi="仿宋" w:eastAsia="仿宋" w:cs="仿宋_GB2312"/>
          <w:b/>
          <w:color w:val="auto"/>
          <w:sz w:val="32"/>
          <w:szCs w:val="32"/>
        </w:rPr>
        <w:t>2、加强农村专业人才队伍建设。</w:t>
      </w:r>
      <w:r>
        <w:rPr>
          <w:rFonts w:hint="eastAsia" w:ascii="仿宋" w:hAnsi="仿宋" w:eastAsia="仿宋" w:cs="仿宋_GB2312"/>
          <w:color w:val="auto"/>
          <w:sz w:val="32"/>
          <w:szCs w:val="32"/>
        </w:rPr>
        <w:t>建立稳定的农业技术服务队伍，提高农村专业人才服务保障能力。创新人才培养模式，强化农业技术人员培训，提高业务素质，引进农业服务高级人才，建立一支较高素质的“下得去、留得住、用得上”的科技服务型人才队伍。开展科技特派员服务，强化对服务对象企业、合作社和种养大户的培训，努力培养一批乡土人才。同时，积极优化乡镇农业技术人员结构和布局。每年分层分批培训基层农技人员110人，力争5年内轮训一遍。</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w:t>
      </w:r>
      <w:r>
        <w:rPr>
          <w:rFonts w:hint="eastAsia" w:ascii="仿宋" w:hAnsi="仿宋" w:eastAsia="仿宋" w:cs="仿宋_GB2312"/>
          <w:b/>
          <w:color w:val="auto"/>
          <w:sz w:val="32"/>
          <w:szCs w:val="32"/>
        </w:rPr>
        <w:t>、着力培训乡土人才队伍。</w:t>
      </w:r>
      <w:r>
        <w:rPr>
          <w:rFonts w:hint="eastAsia" w:ascii="仿宋" w:hAnsi="仿宋" w:eastAsia="仿宋" w:cs="仿宋_GB2312"/>
          <w:color w:val="auto"/>
          <w:sz w:val="32"/>
          <w:szCs w:val="32"/>
        </w:rPr>
        <w:t>建立乡村工匠培养激励制度，扶持培育一批农村能工巧匠，让更多的农牧民有一技之长。充分发挥民间艺人、文化能人、农民书画家在活跃农村文化生活、传承发展民族民间文化方面的突出作用，支持培养一批优秀乡土文化人才、非遗传承人才、特色乡土群众文艺团体。</w:t>
      </w:r>
    </w:p>
    <w:p>
      <w:pPr>
        <w:spacing w:line="540" w:lineRule="exact"/>
        <w:ind w:right="105" w:rightChars="50" w:firstLine="630" w:firstLineChars="196"/>
        <w:rPr>
          <w:rFonts w:ascii="仿宋" w:hAnsi="仿宋" w:eastAsia="仿宋"/>
          <w:color w:val="auto"/>
          <w:sz w:val="32"/>
          <w:szCs w:val="32"/>
        </w:rPr>
      </w:pPr>
      <w:r>
        <w:rPr>
          <w:rFonts w:hint="eastAsia" w:ascii="仿宋" w:hAnsi="仿宋" w:eastAsia="仿宋"/>
          <w:b/>
          <w:bCs/>
          <w:color w:val="auto"/>
          <w:sz w:val="32"/>
          <w:szCs w:val="32"/>
        </w:rPr>
        <w:t>（三）夯实农村基础设施建设</w:t>
      </w:r>
    </w:p>
    <w:p>
      <w:pPr>
        <w:spacing w:line="540" w:lineRule="exact"/>
        <w:ind w:right="105" w:rightChars="50" w:firstLine="640" w:firstLineChars="200"/>
        <w:rPr>
          <w:rFonts w:ascii="仿宋" w:hAnsi="仿宋" w:eastAsia="仿宋"/>
          <w:b/>
          <w:bCs/>
          <w:color w:val="auto"/>
          <w:sz w:val="32"/>
          <w:szCs w:val="32"/>
        </w:rPr>
      </w:pPr>
      <w:r>
        <w:rPr>
          <w:rFonts w:hint="eastAsia" w:ascii="仿宋" w:hAnsi="仿宋" w:eastAsia="仿宋"/>
          <w:color w:val="auto"/>
          <w:sz w:val="32"/>
          <w:szCs w:val="32"/>
        </w:rPr>
        <w:t>1、加强水利基础设施建设。因地制宜推进控制性水利工程和加强水利基础设施建设，重点抓好工业供水工程建设。以民生水利、生态保护、防洪减灾及重大供水工程为重点，实施三塘湖镇、奎苏镇农村饮水安全巩固提升工程，抓好水库安全鉴定，中小型水库除险加固、不断完善城乡防洪体系。加强地下水源保护，大力发展高效节水型农业，继续实施大中型灌区配套建设，不断提高水资源利用效率，加快中低产田改造，推进高标准农田建设。力争到2024年，高效节水面积占比达到60%以上，农田灌溉水有效利用系数达到0.65。</w:t>
      </w:r>
    </w:p>
    <w:p>
      <w:pPr>
        <w:spacing w:line="540" w:lineRule="exact"/>
        <w:ind w:right="105" w:rightChars="50" w:firstLine="640" w:firstLineChars="200"/>
        <w:rPr>
          <w:rFonts w:ascii="仿宋" w:hAnsi="仿宋" w:eastAsia="仿宋"/>
          <w:color w:val="auto"/>
          <w:sz w:val="32"/>
          <w:szCs w:val="32"/>
        </w:rPr>
      </w:pPr>
      <w:r>
        <w:rPr>
          <w:rFonts w:hint="eastAsia" w:ascii="仿宋" w:hAnsi="仿宋" w:eastAsia="仿宋"/>
          <w:color w:val="auto"/>
          <w:sz w:val="32"/>
          <w:szCs w:val="32"/>
        </w:rPr>
        <w:t>2、强化农村公共设施建设。坚持把基础设施建设的重点放在农村，引导城市公共资源向农村延伸，补起农业农村基础设施建设短板。全面推进“四好农村路”建设，加快推进通建制村和村组硬化路建设，全力推进城乡客运一体化建设，推进深化农村道路养护体制改革。进一步补充完善和加快农村供水、供气、环保、电网、物流、信息、广播电视等基础设施建设，推动城乡基础设施互联互通。实现农村供电保障、光网入户、直接通邮三个全覆盖，集中供水率达到95%，快递下乡覆盖率达到90%。乡村硬化道路的建制村比例达到94%，2024年达到100%，通客车的村达到94%以上。</w:t>
      </w:r>
    </w:p>
    <w:p>
      <w:pPr>
        <w:spacing w:line="540" w:lineRule="exact"/>
        <w:ind w:right="105" w:rightChars="50" w:firstLine="643" w:firstLineChars="200"/>
        <w:rPr>
          <w:rFonts w:ascii="仿宋" w:hAnsi="仿宋" w:eastAsia="仿宋"/>
          <w:color w:val="auto"/>
          <w:sz w:val="32"/>
          <w:szCs w:val="32"/>
        </w:rPr>
      </w:pPr>
      <w:r>
        <w:rPr>
          <w:rFonts w:hint="eastAsia" w:ascii="仿宋" w:hAnsi="仿宋" w:eastAsia="仿宋"/>
          <w:b/>
          <w:color w:val="auto"/>
          <w:sz w:val="32"/>
          <w:szCs w:val="32"/>
        </w:rPr>
        <w:t>3、</w:t>
      </w:r>
      <w:r>
        <w:rPr>
          <w:rFonts w:hint="eastAsia" w:ascii="仿宋" w:hAnsi="仿宋" w:eastAsia="仿宋"/>
          <w:color w:val="auto"/>
          <w:sz w:val="32"/>
          <w:szCs w:val="32"/>
        </w:rPr>
        <w:t>巩固和完善农村基本经营制度，全面推进农村土地确权登记颁证工作，完善农村承包地“三权分置”，平等保护土地经营权，激活农民财产权，推进农民合作社和家庭农场两类经营主体加快发展。稳步推进农村集体产权制度改革，重点抓好农村产权清产核资改革试点工作，推动资源变资产、资金变股金、农民变股民，多渠道开辟农民增收致富途径。加快培育农业农村发展新动能，增加财产性收入、提高农村治理能力，切实保障和发展农民合法权益。2020年基本完成改革任务，完成改革的村成立新型集体经济组织。发展壮大村级集体经济，2022 年基本消除集体经济空壳村，2024年集体收入 3 万元以下的村实现收入翻番。</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（四）、实施十四五项目</w:t>
      </w:r>
    </w:p>
    <w:p>
      <w:pPr>
        <w:spacing w:line="5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rPr>
        <w:t>积极筹措筹措资金，预计投资资金1.18亿元，认真实施巴里坤县病死畜禽无害化处理场建设项目；巴里坤县畜禽养殖废弃物资源化利用有机肥厂建设项；巴里坤县海子沿乡马人工授精配种站建设项目；</w:t>
      </w:r>
      <w:r>
        <w:rPr>
          <w:rFonts w:hint="eastAsia" w:ascii="仿宋" w:hAnsi="仿宋" w:eastAsia="仿宋"/>
          <w:color w:val="auto"/>
          <w:sz w:val="32"/>
          <w:szCs w:val="32"/>
        </w:rPr>
        <w:t>实施厕所革命，加快推进乡村卫生厕所建设，完成修建户厕4200座，人居环境整治项目；在大河镇、石人子乡、花园乡等地实施3万亩的高标准农田建设项目；发展巴里坤县马产业与利用巴里坤马品种资源项目引进“纯血”种公马，改良本地马项目等5个项目。</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三、保障措施</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1、加大政策和资金支持力度，保障规划的稳步推进实施</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在充分利用国家、对口援疆单位，自治区在粮食生产、设施农业、特色种养殖发展方面的优惠政策的同时，政府和各相关部门要围绕良种繁育、科技示范推广、产业化发展，从补贴、土地使用、基础设施建设、信贷、税收等方面给予政策扶持，重点扶持农产品加工龙头企业发展，培育产业化经营主体。要加大项目申请、招商引资力度，通过积极争取项目资金，鼓励和吸引涉农企业参与种养业优势产业开发，加大种养业发展的资金投入。建立多元化的投融资机制，农村信用社要进一步完善农户小额信用贷款和农户联保贷款制度，扩大贷款规模，支持农牧民发展高效、特色种养；建立和完善种养业保险制度，落实好现有农作物及养殖牲畜的政策性保险，鼓励和支持保险机构参与种植、养殖业保险服务，扩大保险覆盖面，提高种植、养殖业抵御市场风险和自然灾害的能力。</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2、加强科技、人才投入力度，为农业发展提供持续动力</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重视种植、养殖生产关键技术的科技攻关。继续加强与自治区、地区科研、高校等研究、推广机构的密切合作，针对特色高效种植、养殖业基地建设和产业化发展急需的良种工程技术、高产高效节水技术、绿色无公害标准化种植技术、设施高效栽培技术、农产品加工等关键技术组织科技攻关，增强种植、养殖业科技支撑。加快农牧业技术成果的转化应用，依托农业园区建设，搭建农业技术成果转化平台，建立基地+科研（推广）单位+农户的合作型科技成果推广转化新机制，开展农业技术示范，提高种植业科技含量。加强县、乡农业技术服务体系建设，壮大技术服务队伍，提高专业技术人员素质，完善技术服务手段和科技装备，增强技术服务机构发展后劲。加大农民培训力度，开展多形式、全方位的科技示范和技术培训，提高农民科技文化素质和科技应用能力，促进农业技术的推广应用。</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3、加强重点项目统筹规划，提高投资使用效率</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各级政府和相关部门要重视做好种植、养殖项目前期立项和组织实施工作，多渠道积极争取项目资金。做好项目统筹工作，种植养殖建设项目要与乡村振兴等重大工程建设项目相互协调，做到统筹安排，协同推进；要合理配置资源，尽可能将国家、自治区以及扶贫开发等各类专项资金整合或捆绑使用，以减少资金浪费，提高投资使用效率，为完成规划目标提供强有力的资金保障。</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4、积极开展体制机制创新，为农业发展提供内在动力</w:t>
      </w:r>
    </w:p>
    <w:p>
      <w:pPr>
        <w:pStyle w:val="11"/>
        <w:spacing w:line="500" w:lineRule="exact"/>
        <w:ind w:firstLine="608" w:firstLineChars="200"/>
        <w:rPr>
          <w:rFonts w:ascii="仿宋" w:hAnsi="仿宋" w:eastAsia="仿宋"/>
          <w:color w:val="auto"/>
          <w:spacing w:val="-8"/>
          <w:sz w:val="32"/>
          <w:szCs w:val="32"/>
        </w:rPr>
      </w:pPr>
      <w:r>
        <w:rPr>
          <w:rFonts w:hint="eastAsia" w:ascii="仿宋" w:hAnsi="仿宋" w:eastAsia="仿宋"/>
          <w:color w:val="auto"/>
          <w:spacing w:val="-8"/>
          <w:sz w:val="32"/>
          <w:szCs w:val="32"/>
        </w:rPr>
        <w:t>有效体制的体制机制是保障规划顺利实施的内在动力。在巴里坤县农牧业建设进程中，要积极的在土地流转、合作社建设、产学研合作以及农牧民培训等领域开展体制机制创新。通过体制机制创新，提高农民参与农业建设的积极性和内在动力。同时通过体制创新提高资源利用效率和保障参与者的利益。</w:t>
      </w:r>
    </w:p>
    <w:p>
      <w:pPr>
        <w:adjustRightInd w:val="0"/>
        <w:snapToGrid w:val="0"/>
        <w:ind w:firstLine="640" w:firstLineChars="200"/>
        <w:outlineLvl w:val="1"/>
        <w:rPr>
          <w:rFonts w:ascii="仿宋" w:hAnsi="仿宋" w:eastAsia="仿宋"/>
          <w:bCs/>
          <w:color w:val="auto"/>
          <w:sz w:val="32"/>
          <w:szCs w:val="32"/>
        </w:rPr>
      </w:pPr>
      <w:r>
        <w:rPr>
          <w:rFonts w:hint="eastAsia" w:ascii="仿宋" w:hAnsi="仿宋" w:eastAsia="仿宋"/>
          <w:bCs/>
          <w:color w:val="auto"/>
          <w:sz w:val="32"/>
          <w:szCs w:val="32"/>
        </w:rPr>
        <w:t>5、大力培育、引进农牧业龙头企业，推进产业化进程</w:t>
      </w:r>
    </w:p>
    <w:p>
      <w:pPr>
        <w:adjustRightInd w:val="0"/>
        <w:snapToGrid w:val="0"/>
        <w:ind w:firstLine="640" w:firstLineChars="200"/>
        <w:rPr>
          <w:rFonts w:hint="eastAsia" w:ascii="仿宋" w:hAnsi="仿宋" w:eastAsia="仿宋"/>
          <w:color w:val="auto"/>
          <w:sz w:val="32"/>
          <w:szCs w:val="32"/>
        </w:rPr>
      </w:pPr>
      <w:r>
        <w:rPr>
          <w:rFonts w:hint="eastAsia" w:ascii="仿宋" w:hAnsi="仿宋" w:eastAsia="仿宋"/>
          <w:color w:val="auto"/>
          <w:sz w:val="32"/>
          <w:szCs w:val="32"/>
        </w:rPr>
        <w:t>积极做好蔬菜、沙棘、乳、肉加工企业的引进工作，围绕蔬菜、沙棘、乳、肉制品加工、优质农产品生产及其市场建设等项目开展工作。不断加大对现有农产品加工企业的扶持力度，积极培育和引进新的科技含量高的龙头企业，以泽西、农丰园、草原、新地、健坤、普升、花麒、金驴、神驼等企业为依托，推进现代农牧业基地建设，通过规模扩张和产业升级进一步壮大经济实力，提高精深加工水平，</w:t>
      </w:r>
      <w:r>
        <w:rPr>
          <w:rFonts w:hint="eastAsia" w:ascii="仿宋" w:hAnsi="仿宋" w:eastAsia="仿宋" w:cs="仿宋_GB2312"/>
          <w:color w:val="auto"/>
          <w:sz w:val="32"/>
          <w:szCs w:val="32"/>
        </w:rPr>
        <w:t>增加花色品种和开展综合利用，</w:t>
      </w:r>
      <w:r>
        <w:rPr>
          <w:rFonts w:hint="eastAsia" w:ascii="仿宋" w:hAnsi="仿宋" w:eastAsia="仿宋"/>
          <w:color w:val="auto"/>
          <w:sz w:val="32"/>
          <w:szCs w:val="32"/>
        </w:rPr>
        <w:t>大力发展生产性服务业，推进产加销一体化经营，增强对农产品生产基地的辐射带动能力，</w:t>
      </w:r>
      <w:r>
        <w:rPr>
          <w:rFonts w:hint="eastAsia" w:ascii="仿宋" w:hAnsi="仿宋" w:eastAsia="仿宋" w:cs="仿宋_GB2312"/>
          <w:color w:val="auto"/>
          <w:sz w:val="32"/>
          <w:szCs w:val="32"/>
        </w:rPr>
        <w:t>大力发展农牧业产业化经营</w:t>
      </w:r>
      <w:r>
        <w:rPr>
          <w:rFonts w:hint="eastAsia" w:ascii="仿宋" w:hAnsi="仿宋" w:eastAsia="仿宋"/>
          <w:color w:val="auto"/>
          <w:sz w:val="32"/>
          <w:szCs w:val="32"/>
        </w:rPr>
        <w:t>。认真协调解决好企业与农牧民之间的利益分配关系，通过“公司+合作社＋农户”等形式，努力使企业与农牧户形成优势互补、风险共担、利益共享的共同体，实现贸工牧一体化、产加销一条龙的产业化经营格局。</w:t>
      </w:r>
    </w:p>
    <w:p>
      <w:pPr>
        <w:adjustRightInd w:val="0"/>
        <w:snapToGrid w:val="0"/>
        <w:ind w:firstLine="640" w:firstLineChars="200"/>
        <w:rPr>
          <w:rFonts w:hint="eastAsia" w:ascii="仿宋" w:hAnsi="仿宋" w:eastAsia="仿宋"/>
          <w:sz w:val="32"/>
          <w:szCs w:val="32"/>
        </w:rPr>
      </w:pPr>
    </w:p>
    <w:p>
      <w:pPr>
        <w:adjustRightInd w:val="0"/>
        <w:snapToGrid w:val="0"/>
        <w:ind w:firstLine="640" w:firstLineChars="200"/>
        <w:rPr>
          <w:rFonts w:hint="eastAsia" w:ascii="仿宋" w:hAnsi="仿宋" w:eastAsia="仿宋"/>
          <w:sz w:val="32"/>
          <w:szCs w:val="32"/>
        </w:rPr>
      </w:pPr>
    </w:p>
    <w:p>
      <w:pPr>
        <w:adjustRightInd w:val="0"/>
        <w:snapToGrid w:val="0"/>
        <w:ind w:firstLine="3360" w:firstLineChars="1050"/>
        <w:rPr>
          <w:rFonts w:hint="eastAsia" w:ascii="仿宋" w:hAnsi="仿宋" w:eastAsia="仿宋"/>
          <w:sz w:val="32"/>
          <w:szCs w:val="32"/>
        </w:rPr>
      </w:pPr>
      <w:r>
        <w:rPr>
          <w:rFonts w:hint="eastAsia" w:ascii="仿宋" w:hAnsi="仿宋" w:eastAsia="仿宋"/>
          <w:sz w:val="32"/>
          <w:szCs w:val="32"/>
        </w:rPr>
        <w:t>巴里坤县农业农村局</w:t>
      </w:r>
    </w:p>
    <w:p>
      <w:pPr>
        <w:adjustRightInd w:val="0"/>
        <w:snapToGrid w:val="0"/>
        <w:ind w:firstLine="3680" w:firstLineChars="1150"/>
        <w:rPr>
          <w:rFonts w:ascii="仿宋" w:hAnsi="仿宋" w:eastAsia="仿宋"/>
          <w:sz w:val="32"/>
          <w:szCs w:val="32"/>
        </w:rPr>
      </w:pPr>
      <w:r>
        <w:rPr>
          <w:rFonts w:hint="eastAsia" w:ascii="仿宋" w:hAnsi="仿宋" w:eastAsia="仿宋"/>
          <w:sz w:val="32"/>
          <w:szCs w:val="32"/>
        </w:rPr>
        <w:t>2019年6月19日</w:t>
      </w: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EE"/>
    <w:rsid w:val="000A17C4"/>
    <w:rsid w:val="00151DDB"/>
    <w:rsid w:val="00154649"/>
    <w:rsid w:val="001E4FC2"/>
    <w:rsid w:val="00205D53"/>
    <w:rsid w:val="00222173"/>
    <w:rsid w:val="003000B9"/>
    <w:rsid w:val="00323B43"/>
    <w:rsid w:val="003B31EE"/>
    <w:rsid w:val="003D37D8"/>
    <w:rsid w:val="00421E52"/>
    <w:rsid w:val="004358AB"/>
    <w:rsid w:val="004474D7"/>
    <w:rsid w:val="004764B5"/>
    <w:rsid w:val="004F7C61"/>
    <w:rsid w:val="005D4D99"/>
    <w:rsid w:val="00634804"/>
    <w:rsid w:val="0067607B"/>
    <w:rsid w:val="007653BE"/>
    <w:rsid w:val="007A1FCF"/>
    <w:rsid w:val="008B7726"/>
    <w:rsid w:val="0090333F"/>
    <w:rsid w:val="00952136"/>
    <w:rsid w:val="009610FE"/>
    <w:rsid w:val="00A315AB"/>
    <w:rsid w:val="00A60FFB"/>
    <w:rsid w:val="00A76688"/>
    <w:rsid w:val="00AF2848"/>
    <w:rsid w:val="00B5531C"/>
    <w:rsid w:val="00B87522"/>
    <w:rsid w:val="00BA3AB0"/>
    <w:rsid w:val="00BC6579"/>
    <w:rsid w:val="00C77195"/>
    <w:rsid w:val="00D513A2"/>
    <w:rsid w:val="00D70E1D"/>
    <w:rsid w:val="00E36709"/>
    <w:rsid w:val="00E56A3A"/>
    <w:rsid w:val="00EB7CF1"/>
    <w:rsid w:val="00ED4C68"/>
    <w:rsid w:val="00F276E5"/>
    <w:rsid w:val="00F449CD"/>
    <w:rsid w:val="00F6679A"/>
    <w:rsid w:val="06C51329"/>
    <w:rsid w:val="1E115C2A"/>
    <w:rsid w:val="1F2956D0"/>
    <w:rsid w:val="28B45EA7"/>
    <w:rsid w:val="3DAA2C9B"/>
    <w:rsid w:val="5994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7"/>
    <w:basedOn w:val="1"/>
    <w:next w:val="1"/>
    <w:link w:val="12"/>
    <w:qFormat/>
    <w:uiPriority w:val="9"/>
    <w:pPr>
      <w:spacing w:line="560" w:lineRule="exact"/>
      <w:outlineLvl w:val="6"/>
    </w:pPr>
    <w:rPr>
      <w:rFonts w:ascii="Cambria" w:hAnsi="Cambria"/>
      <w:i/>
      <w:iCs/>
      <w:kern w:val="0"/>
      <w:sz w:val="20"/>
      <w:szCs w:val="20"/>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0"/>
    <w:semiHidden/>
    <w:unhideWhenUsed/>
    <w:qFormat/>
    <w:uiPriority w:val="99"/>
    <w:pPr>
      <w:spacing w:after="12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line="560" w:lineRule="exact"/>
      <w:ind w:firstLine="420"/>
      <w:jc w:val="left"/>
    </w:pPr>
    <w:rPr>
      <w:kern w:val="0"/>
      <w:sz w:val="24"/>
    </w:rPr>
  </w:style>
  <w:style w:type="character" w:customStyle="1" w:styleId="10">
    <w:name w:val="正文文本 Char"/>
    <w:basedOn w:val="9"/>
    <w:link w:val="4"/>
    <w:semiHidden/>
    <w:uiPriority w:val="99"/>
    <w:rPr>
      <w:rFonts w:ascii="Times New Roman" w:hAnsi="Times New Roman" w:eastAsia="宋体" w:cs="Times New Roman"/>
      <w:kern w:val="2"/>
      <w:sz w:val="21"/>
      <w:szCs w:val="24"/>
    </w:rPr>
  </w:style>
  <w:style w:type="paragraph" w:customStyle="1" w:styleId="11">
    <w:name w:val="样式 宋体 四号 首行缩进:  0.99 厘米1"/>
    <w:basedOn w:val="1"/>
    <w:uiPriority w:val="0"/>
    <w:pPr>
      <w:ind w:firstLine="560"/>
    </w:pPr>
    <w:rPr>
      <w:rFonts w:ascii="宋体" w:hAnsi="宋体" w:cs="宋体"/>
      <w:sz w:val="28"/>
      <w:szCs w:val="20"/>
    </w:rPr>
  </w:style>
  <w:style w:type="character" w:customStyle="1" w:styleId="12">
    <w:name w:val="标题 7 Char"/>
    <w:basedOn w:val="9"/>
    <w:link w:val="2"/>
    <w:qFormat/>
    <w:uiPriority w:val="9"/>
    <w:rPr>
      <w:rFonts w:ascii="Cambria" w:hAnsi="Cambria" w:eastAsia="宋体" w:cs="Times New Roman"/>
      <w:i/>
      <w:iCs/>
      <w:sz w:val="20"/>
      <w:szCs w:val="20"/>
    </w:rPr>
  </w:style>
  <w:style w:type="character" w:customStyle="1" w:styleId="13">
    <w:name w:val="页眉 Char"/>
    <w:basedOn w:val="9"/>
    <w:link w:val="6"/>
    <w:semiHidden/>
    <w:qFormat/>
    <w:uiPriority w:val="99"/>
    <w:rPr>
      <w:rFonts w:ascii="Times New Roman" w:hAnsi="Times New Roman" w:eastAsia="宋体" w:cs="Times New Roman"/>
      <w:kern w:val="2"/>
      <w:sz w:val="18"/>
      <w:szCs w:val="18"/>
    </w:rPr>
  </w:style>
  <w:style w:type="character" w:customStyle="1" w:styleId="14">
    <w:name w:val="页脚 Char"/>
    <w:basedOn w:val="9"/>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1739</Words>
  <Characters>9918</Characters>
  <Lines>82</Lines>
  <Paragraphs>23</Paragraphs>
  <TotalTime>79</TotalTime>
  <ScaleCrop>false</ScaleCrop>
  <LinksUpToDate>false</LinksUpToDate>
  <CharactersWithSpaces>11634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2019-06-19T03:06:00Z</dcterms:created>
  <dc:creator>User</dc:creator>
  <cp:lastModifiedBy>非鱼</cp:lastModifiedBy>
  <cp:lastPrinted>2022-02-12T04:45:00Z</cp:lastPrinted>
  <dcterms:modified xsi:type="dcterms:W3CDTF">2023-08-22T05:12:37Z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0A8F871FF6794BB7AF97BDF655480285_13</vt:lpwstr>
  </property>
</Properties>
</file>