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巴里坤县关于2022年自治区地方政府债券第四批转贷工作资金安排使用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情况公示公告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2022年自治区下达债券资金16400万元，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收到资金后，按照《自治区政府债券资金管理奖惩暂行办法》（新财预〔2016〕105 号）规定，新增地方政府债券资金原则上在三个月内全部形成实际支出，年末不得形成结转结余资金。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现将有关资金安排使用情况公示如下：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债券资金16400万元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年新增地方政府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一般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债券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6400万元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分别安排用于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以下项目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：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巴里坤县四座水库安全监测设施建设项目到位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120万元；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新疆哈密市巴里坤县2022年小型水库维修养护项目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到位164万元；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巴里坤县四座水库雨水情监测设施建设项目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到位116万元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巴里坤县石人子乡石人子村乡村振兴重点示范村建设项目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到位1100万元；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巴里坤县大红柳峡乡昌家庄子村乡村振兴重点示范村建设项目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到位600万元；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石人子乡大泉湾村居住环境改造工程到位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1300万元；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奎苏镇三十户村整村推进基础设施配套项目（一期）到位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1000万元；</w:t>
      </w:r>
    </w:p>
    <w:p>
      <w:pPr>
        <w:numPr>
          <w:ilvl w:val="0"/>
          <w:numId w:val="1"/>
        </w:num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奎苏镇三十户村整村推进基础设施配套项目（二期）到位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2000万元</w:t>
      </w: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</w:p>
    <w:p>
      <w:pPr>
        <w:shd w:val="clear" w:color="auto" w:fill="FFFFFF"/>
        <w:spacing w:line="52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我县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年新增地方政府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专项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债券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1亿元</w:t>
      </w:r>
      <w:r>
        <w:rPr>
          <w:rFonts w:hint="eastAsia" w:ascii="仿宋" w:hAnsi="仿宋" w:eastAsia="仿宋" w:cs="仿宋"/>
          <w:color w:val="auto"/>
          <w:sz w:val="28"/>
          <w:szCs w:val="28"/>
          <w:lang w:val="zh-TW" w:eastAsia="zh-CN"/>
        </w:rPr>
        <w:t>分别安排用于以下项目：</w:t>
      </w:r>
    </w:p>
    <w:p>
      <w:pPr>
        <w:shd w:val="clear" w:color="auto" w:fill="FFFFFF"/>
        <w:spacing w:line="520" w:lineRule="exact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淖毛湖至将军庙新建铁路项目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到位资金10000万元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2022年6月30日</w:t>
      </w:r>
    </w:p>
    <w:p>
      <w:pPr>
        <w:numPr>
          <w:ilvl w:val="0"/>
          <w:numId w:val="0"/>
        </w:numPr>
        <w:shd w:val="clear" w:color="auto" w:fill="FFFFFF"/>
        <w:spacing w:line="520" w:lineRule="exact"/>
        <w:ind w:left="840" w:leftChars="0"/>
        <w:jc w:val="right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巴里坤县财政局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10A40"/>
    <w:multiLevelType w:val="singleLevel"/>
    <w:tmpl w:val="31010A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B43A0"/>
    <w:rsid w:val="038B43A0"/>
    <w:rsid w:val="1A2E57B6"/>
    <w:rsid w:val="1D8054B2"/>
    <w:rsid w:val="2CC5299B"/>
    <w:rsid w:val="313D7209"/>
    <w:rsid w:val="33171BE0"/>
    <w:rsid w:val="422F78DD"/>
    <w:rsid w:val="70E90432"/>
    <w:rsid w:val="79692F7D"/>
    <w:rsid w:val="7DF5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2022-03-10T10:07:00Z</dcterms:created>
  <dc:creator>Administrator</dc:creator>
  <cp:lastModifiedBy>Administrator</cp:lastModifiedBy>
  <dcterms:modified xsi:type="dcterms:W3CDTF">2022-06-30T08:30:18Z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