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2470A">
      <w:pPr>
        <w:spacing w:line="560" w:lineRule="exact"/>
        <w:rPr>
          <w:rFonts w:hint="default" w:ascii="黑体" w:hAnsi="黑体" w:eastAsia="黑体"/>
          <w:color w:val="auto"/>
          <w:sz w:val="32"/>
          <w:szCs w:val="32"/>
          <w:highlight w:val="none"/>
          <w:lang w:val="en-US" w:eastAsia="zh-CN"/>
        </w:rPr>
      </w:pPr>
    </w:p>
    <w:p w14:paraId="0E477396">
      <w:pPr>
        <w:pStyle w:val="6"/>
        <w:rPr>
          <w:rFonts w:hint="default" w:ascii="黑体" w:hAnsi="黑体" w:eastAsia="黑体"/>
          <w:color w:val="auto"/>
          <w:sz w:val="32"/>
          <w:szCs w:val="32"/>
          <w:highlight w:val="none"/>
          <w:lang w:val="en-US" w:eastAsia="zh-CN"/>
        </w:rPr>
      </w:pPr>
    </w:p>
    <w:p w14:paraId="2E3D70E2">
      <w:pPr>
        <w:rPr>
          <w:rFonts w:hint="default"/>
          <w:lang w:val="en-US" w:eastAsia="zh-CN"/>
        </w:rPr>
      </w:pPr>
    </w:p>
    <w:p w14:paraId="4279DCA3">
      <w:pPr>
        <w:pStyle w:val="10"/>
        <w:rPr>
          <w:rFonts w:hint="default"/>
          <w:highlight w:val="none"/>
          <w:lang w:val="en-US" w:eastAsia="zh-CN"/>
        </w:rPr>
      </w:pPr>
    </w:p>
    <w:p w14:paraId="176588DA">
      <w:pPr>
        <w:widowControl/>
        <w:spacing w:before="100" w:beforeAutospacing="1" w:after="100" w:afterAutospacing="1"/>
        <w:jc w:val="center"/>
        <w:outlineLvl w:val="1"/>
        <w:rPr>
          <w:rFonts w:hint="default" w:ascii="Times New Roman" w:hAnsi="Times New Roman" w:eastAsia="方正小标宋_GBK" w:cs="Times New Roman"/>
          <w:kern w:val="0"/>
          <w:sz w:val="44"/>
          <w:szCs w:val="44"/>
          <w:highlight w:val="none"/>
          <w:lang w:val="en-US" w:eastAsia="zh-CN"/>
        </w:rPr>
      </w:pPr>
    </w:p>
    <w:p w14:paraId="5518B5A5">
      <w:pPr>
        <w:pStyle w:val="6"/>
        <w:rPr>
          <w:rFonts w:hint="default" w:ascii="Times New Roman" w:hAnsi="Times New Roman" w:eastAsia="方正小标宋_GBK" w:cs="Times New Roman"/>
          <w:kern w:val="0"/>
          <w:sz w:val="44"/>
          <w:szCs w:val="44"/>
          <w:highlight w:val="none"/>
          <w:lang w:val="en-US" w:eastAsia="zh-CN"/>
        </w:rPr>
      </w:pPr>
    </w:p>
    <w:p w14:paraId="6859852C">
      <w:pPr>
        <w:rPr>
          <w:rFonts w:hint="default" w:ascii="Times New Roman" w:hAnsi="Times New Roman" w:eastAsia="方正小标宋_GBK" w:cs="Times New Roman"/>
          <w:kern w:val="0"/>
          <w:sz w:val="44"/>
          <w:szCs w:val="44"/>
          <w:highlight w:val="none"/>
          <w:lang w:val="en-US" w:eastAsia="zh-CN"/>
        </w:rPr>
      </w:pPr>
    </w:p>
    <w:p w14:paraId="20B38307">
      <w:pPr>
        <w:pStyle w:val="6"/>
        <w:rPr>
          <w:rFonts w:hint="default" w:ascii="Times New Roman" w:hAnsi="Times New Roman" w:eastAsia="方正小标宋_GBK" w:cs="Times New Roman"/>
          <w:kern w:val="0"/>
          <w:sz w:val="44"/>
          <w:szCs w:val="44"/>
          <w:highlight w:val="none"/>
          <w:lang w:val="en-US" w:eastAsia="zh-CN"/>
        </w:rPr>
      </w:pPr>
    </w:p>
    <w:p w14:paraId="7B306D4D">
      <w:pPr>
        <w:rPr>
          <w:rFonts w:hint="default" w:ascii="Times New Roman" w:hAnsi="Times New Roman" w:eastAsia="方正小标宋_GBK" w:cs="Times New Roman"/>
          <w:kern w:val="0"/>
          <w:sz w:val="44"/>
          <w:szCs w:val="44"/>
          <w:highlight w:val="none"/>
          <w:lang w:val="en-US" w:eastAsia="zh-CN"/>
        </w:rPr>
      </w:pPr>
    </w:p>
    <w:p w14:paraId="7AE81BA9">
      <w:pPr>
        <w:pStyle w:val="6"/>
        <w:rPr>
          <w:rFonts w:hint="default"/>
          <w:lang w:val="en-US" w:eastAsia="zh-CN"/>
        </w:rPr>
      </w:pPr>
    </w:p>
    <w:p w14:paraId="2ADE72A6">
      <w:pPr>
        <w:widowControl/>
        <w:spacing w:before="100" w:beforeAutospacing="1" w:after="100" w:afterAutospacing="1"/>
        <w:jc w:val="center"/>
        <w:outlineLvl w:val="1"/>
        <w:rPr>
          <w:rFonts w:hint="default" w:ascii="Times New Roman" w:hAnsi="Times New Roman" w:eastAsia="方正小标宋_GBK" w:cs="Times New Roman"/>
          <w:kern w:val="0"/>
          <w:sz w:val="44"/>
          <w:szCs w:val="44"/>
          <w:highlight w:val="none"/>
        </w:rPr>
      </w:pPr>
      <w:r>
        <w:rPr>
          <w:rFonts w:hint="eastAsia" w:eastAsia="方正小标宋_GBK" w:cs="Times New Roman"/>
          <w:kern w:val="0"/>
          <w:sz w:val="44"/>
          <w:szCs w:val="44"/>
          <w:highlight w:val="none"/>
          <w:lang w:val="en-US" w:eastAsia="zh-CN"/>
        </w:rPr>
        <w:t>巴里坤县2025年</w:t>
      </w:r>
      <w:r>
        <w:rPr>
          <w:rFonts w:hint="default" w:ascii="Times New Roman" w:hAnsi="Times New Roman" w:eastAsia="方正小标宋_GBK" w:cs="Times New Roman"/>
          <w:kern w:val="0"/>
          <w:sz w:val="44"/>
          <w:szCs w:val="44"/>
          <w:highlight w:val="none"/>
        </w:rPr>
        <w:t>政府预算公开</w:t>
      </w:r>
    </w:p>
    <w:p w14:paraId="377E75CE">
      <w:pPr>
        <w:widowControl/>
        <w:spacing w:before="100" w:beforeAutospacing="1" w:after="100" w:afterAutospacing="1"/>
        <w:jc w:val="center"/>
        <w:outlineLvl w:val="1"/>
        <w:rPr>
          <w:rFonts w:hint="default" w:ascii="Times New Roman" w:hAnsi="Times New Roman" w:eastAsia="方正小标宋_GBK" w:cs="Times New Roman"/>
          <w:kern w:val="0"/>
          <w:sz w:val="44"/>
          <w:szCs w:val="44"/>
          <w:highlight w:val="none"/>
        </w:rPr>
      </w:pPr>
    </w:p>
    <w:p w14:paraId="57617691">
      <w:pPr>
        <w:widowControl/>
        <w:spacing w:before="100" w:beforeAutospacing="1" w:after="100" w:afterAutospacing="1"/>
        <w:jc w:val="center"/>
        <w:outlineLvl w:val="1"/>
        <w:rPr>
          <w:rFonts w:hint="default" w:ascii="Times New Roman" w:hAnsi="Times New Roman" w:eastAsia="方正小标宋_GBK" w:cs="Times New Roman"/>
          <w:kern w:val="0"/>
          <w:sz w:val="44"/>
          <w:szCs w:val="44"/>
          <w:highlight w:val="none"/>
        </w:rPr>
      </w:pPr>
    </w:p>
    <w:p w14:paraId="71A581FA">
      <w:pPr>
        <w:widowControl/>
        <w:spacing w:before="100" w:beforeAutospacing="1" w:after="100" w:afterAutospacing="1"/>
        <w:jc w:val="center"/>
        <w:outlineLvl w:val="1"/>
        <w:rPr>
          <w:rFonts w:hint="default" w:ascii="Times New Roman" w:hAnsi="Times New Roman" w:eastAsia="方正小标宋_GBK" w:cs="Times New Roman"/>
          <w:kern w:val="0"/>
          <w:sz w:val="44"/>
          <w:szCs w:val="44"/>
          <w:highlight w:val="none"/>
        </w:rPr>
      </w:pPr>
    </w:p>
    <w:p w14:paraId="70810D88">
      <w:pPr>
        <w:rPr>
          <w:rFonts w:hint="default" w:ascii="Times New Roman" w:hAnsi="Times New Roman" w:cs="Times New Roman"/>
          <w:highlight w:val="none"/>
        </w:rPr>
      </w:pPr>
    </w:p>
    <w:p w14:paraId="025CD7BA">
      <w:pPr>
        <w:rPr>
          <w:rFonts w:hint="default" w:ascii="Times New Roman" w:hAnsi="Times New Roman" w:cs="Times New Roman"/>
          <w:highlight w:val="none"/>
        </w:rPr>
      </w:pPr>
    </w:p>
    <w:p w14:paraId="149E2AD4">
      <w:pPr>
        <w:rPr>
          <w:rFonts w:hint="default" w:ascii="Times New Roman" w:hAnsi="Times New Roman" w:cs="Times New Roman"/>
          <w:highlight w:val="none"/>
        </w:rPr>
      </w:pPr>
    </w:p>
    <w:p w14:paraId="7C5724B9">
      <w:pPr>
        <w:rPr>
          <w:rFonts w:hint="default" w:ascii="Times New Roman" w:hAnsi="Times New Roman" w:cs="Times New Roman"/>
          <w:highlight w:val="none"/>
        </w:rPr>
      </w:pPr>
    </w:p>
    <w:p w14:paraId="349BF7C3">
      <w:pPr>
        <w:rPr>
          <w:rFonts w:hint="default" w:ascii="Times New Roman" w:hAnsi="Times New Roman" w:cs="Times New Roman"/>
          <w:highlight w:val="none"/>
        </w:rPr>
      </w:pPr>
    </w:p>
    <w:p w14:paraId="34708D70">
      <w:pPr>
        <w:rPr>
          <w:rFonts w:hint="default" w:ascii="Times New Roman" w:hAnsi="Times New Roman" w:cs="Times New Roman"/>
          <w:highlight w:val="none"/>
        </w:rPr>
      </w:pPr>
    </w:p>
    <w:p w14:paraId="4C4029D4">
      <w:pPr>
        <w:rPr>
          <w:rFonts w:hint="default" w:ascii="Times New Roman" w:hAnsi="Times New Roman" w:cs="Times New Roman"/>
          <w:highlight w:val="none"/>
        </w:rPr>
      </w:pPr>
    </w:p>
    <w:p w14:paraId="36F982DB">
      <w:pPr>
        <w:rPr>
          <w:rFonts w:hint="default" w:ascii="Times New Roman" w:hAnsi="Times New Roman" w:cs="Times New Roman"/>
          <w:highlight w:val="none"/>
        </w:rPr>
      </w:pPr>
    </w:p>
    <w:p w14:paraId="1C356BBD">
      <w:pPr>
        <w:rPr>
          <w:rFonts w:hint="default" w:ascii="Times New Roman" w:hAnsi="Times New Roman" w:cs="Times New Roman"/>
          <w:highlight w:val="none"/>
        </w:rPr>
      </w:pPr>
    </w:p>
    <w:p w14:paraId="018C89EA">
      <w:pPr>
        <w:rPr>
          <w:rFonts w:hint="default" w:ascii="Times New Roman" w:hAnsi="Times New Roman" w:cs="Times New Roman"/>
          <w:highlight w:val="none"/>
        </w:rPr>
      </w:pPr>
    </w:p>
    <w:p w14:paraId="40CD31D6">
      <w:pPr>
        <w:rPr>
          <w:rFonts w:hint="default" w:ascii="Times New Roman" w:hAnsi="Times New Roman" w:cs="Times New Roman"/>
          <w:highlight w:val="none"/>
        </w:rPr>
      </w:pPr>
    </w:p>
    <w:p w14:paraId="6D9B4131">
      <w:pPr>
        <w:pStyle w:val="6"/>
        <w:rPr>
          <w:rFonts w:hint="default"/>
        </w:rPr>
      </w:pPr>
    </w:p>
    <w:p w14:paraId="3B27EC4E">
      <w:pPr>
        <w:rPr>
          <w:rFonts w:hint="default" w:ascii="Times New Roman" w:hAnsi="Times New Roman" w:cs="Times New Roman"/>
          <w:highlight w:val="none"/>
        </w:rPr>
      </w:pPr>
    </w:p>
    <w:p w14:paraId="15B11DAF">
      <w:pPr>
        <w:rPr>
          <w:rFonts w:hint="default" w:ascii="Times New Roman" w:hAnsi="Times New Roman" w:cs="Times New Roman"/>
          <w:highlight w:val="none"/>
        </w:rPr>
      </w:pPr>
    </w:p>
    <w:p w14:paraId="58B84287">
      <w:pPr>
        <w:widowControl/>
        <w:spacing w:line="600" w:lineRule="exact"/>
        <w:jc w:val="center"/>
        <w:outlineLvl w:val="1"/>
        <w:rPr>
          <w:rFonts w:hint="default" w:ascii="Times New Roman" w:hAnsi="Times New Roman" w:eastAsia="黑体" w:cs="Times New Roman"/>
          <w:kern w:val="0"/>
          <w:sz w:val="36"/>
          <w:szCs w:val="32"/>
          <w:highlight w:val="none"/>
        </w:rPr>
      </w:pPr>
      <w:r>
        <w:rPr>
          <w:rFonts w:hint="default" w:ascii="Times New Roman" w:hAnsi="Times New Roman" w:eastAsia="黑体" w:cs="Times New Roman"/>
          <w:kern w:val="0"/>
          <w:sz w:val="36"/>
          <w:szCs w:val="32"/>
          <w:highlight w:val="none"/>
          <w:lang w:val="en-US" w:eastAsia="zh-Hans"/>
        </w:rPr>
        <w:t>目</w:t>
      </w:r>
      <w:r>
        <w:rPr>
          <w:rFonts w:hint="default" w:ascii="Times New Roman" w:hAnsi="Times New Roman" w:eastAsia="黑体" w:cs="Times New Roman"/>
          <w:kern w:val="0"/>
          <w:sz w:val="36"/>
          <w:szCs w:val="32"/>
          <w:highlight w:val="none"/>
          <w:lang w:val="en-US" w:eastAsia="zh-CN"/>
        </w:rPr>
        <w:t xml:space="preserve"> </w:t>
      </w:r>
      <w:r>
        <w:rPr>
          <w:rFonts w:hint="default" w:ascii="Times New Roman" w:hAnsi="Times New Roman" w:eastAsia="黑体" w:cs="Times New Roman"/>
          <w:kern w:val="0"/>
          <w:sz w:val="36"/>
          <w:szCs w:val="32"/>
          <w:highlight w:val="none"/>
        </w:rPr>
        <w:t>录</w:t>
      </w:r>
    </w:p>
    <w:p w14:paraId="0B66706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p>
    <w:p w14:paraId="2712D87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r>
        <w:rPr>
          <w:rFonts w:hint="default" w:ascii="Times New Roman" w:hAnsi="Times New Roman" w:eastAsia="仿宋_GB2312" w:cs="Times New Roman"/>
          <w:b/>
          <w:kern w:val="0"/>
          <w:sz w:val="32"/>
          <w:szCs w:val="32"/>
          <w:highlight w:val="none"/>
          <w:lang w:val="en-US" w:eastAsia="zh-Hans"/>
        </w:rPr>
        <w:t>第一部分</w:t>
      </w:r>
      <w:r>
        <w:rPr>
          <w:rFonts w:hint="default" w:ascii="Times New Roman" w:hAnsi="Times New Roman" w:eastAsia="仿宋_GB2312" w:cs="Times New Roman"/>
          <w:b/>
          <w:kern w:val="0"/>
          <w:sz w:val="32"/>
          <w:szCs w:val="32"/>
          <w:highlight w:val="none"/>
          <w:lang w:eastAsia="zh-Hans"/>
        </w:rPr>
        <w:t xml:space="preserve"> </w:t>
      </w:r>
      <w:r>
        <w:rPr>
          <w:rFonts w:hint="default" w:ascii="Times New Roman" w:hAnsi="Times New Roman" w:eastAsia="仿宋_GB2312" w:cs="Times New Roman"/>
          <w:b/>
          <w:kern w:val="0"/>
          <w:sz w:val="32"/>
          <w:szCs w:val="32"/>
          <w:highlight w:val="none"/>
          <w:lang w:val="en-US" w:eastAsia="zh-Hans"/>
        </w:rPr>
        <w:t>预算草案报告</w:t>
      </w:r>
    </w:p>
    <w:p w14:paraId="7AAE9B3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r>
        <w:rPr>
          <w:rFonts w:hint="default" w:ascii="Times New Roman" w:hAnsi="Times New Roman" w:eastAsia="仿宋_GB2312" w:cs="Times New Roman"/>
          <w:b/>
          <w:kern w:val="0"/>
          <w:sz w:val="32"/>
          <w:szCs w:val="32"/>
          <w:highlight w:val="none"/>
          <w:lang w:val="en-US" w:eastAsia="zh-Hans"/>
        </w:rPr>
        <w:t>第二部分</w:t>
      </w:r>
      <w:r>
        <w:rPr>
          <w:rFonts w:hint="default" w:ascii="Times New Roman" w:hAnsi="Times New Roman" w:eastAsia="仿宋_GB2312" w:cs="Times New Roman"/>
          <w:b/>
          <w:kern w:val="0"/>
          <w:sz w:val="32"/>
          <w:szCs w:val="32"/>
          <w:highlight w:val="none"/>
          <w:lang w:eastAsia="zh-Hans"/>
        </w:rPr>
        <w:t xml:space="preserve"> “</w:t>
      </w:r>
      <w:r>
        <w:rPr>
          <w:rFonts w:hint="default" w:ascii="Times New Roman" w:hAnsi="Times New Roman" w:eastAsia="仿宋_GB2312" w:cs="Times New Roman"/>
          <w:b/>
          <w:kern w:val="0"/>
          <w:sz w:val="32"/>
          <w:szCs w:val="32"/>
          <w:highlight w:val="none"/>
          <w:lang w:val="en-US" w:eastAsia="zh-Hans"/>
        </w:rPr>
        <w:t>四本</w:t>
      </w:r>
      <w:r>
        <w:rPr>
          <w:rFonts w:hint="default" w:ascii="Times New Roman" w:hAnsi="Times New Roman" w:eastAsia="仿宋_GB2312" w:cs="Times New Roman"/>
          <w:b/>
          <w:kern w:val="0"/>
          <w:sz w:val="32"/>
          <w:szCs w:val="32"/>
          <w:highlight w:val="none"/>
          <w:lang w:eastAsia="zh-Hans"/>
        </w:rPr>
        <w:t>”</w:t>
      </w:r>
      <w:r>
        <w:rPr>
          <w:rFonts w:hint="default" w:ascii="Times New Roman" w:hAnsi="Times New Roman" w:eastAsia="仿宋_GB2312" w:cs="Times New Roman"/>
          <w:b/>
          <w:kern w:val="0"/>
          <w:sz w:val="32"/>
          <w:szCs w:val="32"/>
          <w:highlight w:val="none"/>
          <w:lang w:val="en-US" w:eastAsia="zh-Hans"/>
        </w:rPr>
        <w:t>预算公开表</w:t>
      </w:r>
    </w:p>
    <w:p w14:paraId="0F169B7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b w:val="0"/>
          <w:bCs/>
          <w:sz w:val="32"/>
          <w:highlight w:val="none"/>
          <w:lang w:val="en-US" w:eastAsia="zh-Hans"/>
        </w:rPr>
        <w:t>一</w:t>
      </w:r>
      <w:r>
        <w:rPr>
          <w:rFonts w:hint="default" w:ascii="Times New Roman" w:hAnsi="Times New Roman" w:eastAsia="仿宋_GB2312" w:cs="Times New Roman"/>
          <w:kern w:val="0"/>
          <w:sz w:val="32"/>
          <w:szCs w:val="32"/>
          <w:highlight w:val="none"/>
          <w:lang w:val="en-US" w:eastAsia="zh-Hans"/>
        </w:rPr>
        <w:t>、一般公共预算</w:t>
      </w:r>
      <w:r>
        <w:rPr>
          <w:rFonts w:hint="default" w:ascii="Times New Roman" w:hAnsi="Times New Roman" w:eastAsia="仿宋_GB2312" w:cs="Times New Roman"/>
          <w:kern w:val="0"/>
          <w:sz w:val="32"/>
          <w:szCs w:val="32"/>
          <w:highlight w:val="none"/>
          <w:lang w:val="en-US" w:eastAsia="zh-CN"/>
        </w:rPr>
        <w:t>公开</w:t>
      </w:r>
      <w:r>
        <w:rPr>
          <w:rFonts w:hint="default" w:ascii="Times New Roman" w:hAnsi="Times New Roman" w:eastAsia="仿宋_GB2312" w:cs="Times New Roman"/>
          <w:kern w:val="0"/>
          <w:sz w:val="32"/>
          <w:szCs w:val="32"/>
          <w:highlight w:val="none"/>
          <w:lang w:val="en-US" w:eastAsia="zh-Hans"/>
        </w:rPr>
        <w:t>表</w:t>
      </w:r>
    </w:p>
    <w:p w14:paraId="0396DBB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kern w:val="0"/>
          <w:sz w:val="32"/>
          <w:szCs w:val="32"/>
          <w:highlight w:val="none"/>
          <w:lang w:val="en-US" w:eastAsia="zh-Hans"/>
        </w:rPr>
        <w:t>二、政府性基金预算</w:t>
      </w:r>
      <w:r>
        <w:rPr>
          <w:rFonts w:hint="default" w:ascii="Times New Roman" w:hAnsi="Times New Roman" w:eastAsia="仿宋_GB2312" w:cs="Times New Roman"/>
          <w:kern w:val="0"/>
          <w:sz w:val="32"/>
          <w:szCs w:val="32"/>
          <w:highlight w:val="none"/>
          <w:lang w:val="en-US" w:eastAsia="zh-CN"/>
        </w:rPr>
        <w:t>公开</w:t>
      </w:r>
      <w:r>
        <w:rPr>
          <w:rFonts w:hint="default" w:ascii="Times New Roman" w:hAnsi="Times New Roman" w:eastAsia="仿宋_GB2312" w:cs="Times New Roman"/>
          <w:kern w:val="0"/>
          <w:sz w:val="32"/>
          <w:szCs w:val="32"/>
          <w:highlight w:val="none"/>
          <w:lang w:val="en-US" w:eastAsia="zh-Hans"/>
        </w:rPr>
        <w:t>表</w:t>
      </w:r>
    </w:p>
    <w:p w14:paraId="0CD8AA4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kern w:val="0"/>
          <w:sz w:val="32"/>
          <w:szCs w:val="32"/>
          <w:highlight w:val="none"/>
          <w:lang w:val="en-US" w:eastAsia="zh-Hans"/>
        </w:rPr>
        <w:t>三、国有资本经营预算</w:t>
      </w:r>
      <w:r>
        <w:rPr>
          <w:rFonts w:hint="default" w:ascii="Times New Roman" w:hAnsi="Times New Roman" w:eastAsia="仿宋_GB2312" w:cs="Times New Roman"/>
          <w:kern w:val="0"/>
          <w:sz w:val="32"/>
          <w:szCs w:val="32"/>
          <w:highlight w:val="none"/>
          <w:lang w:val="en-US" w:eastAsia="zh-CN"/>
        </w:rPr>
        <w:t>公开</w:t>
      </w:r>
      <w:r>
        <w:rPr>
          <w:rFonts w:hint="default" w:ascii="Times New Roman" w:hAnsi="Times New Roman" w:eastAsia="仿宋_GB2312" w:cs="Times New Roman"/>
          <w:kern w:val="0"/>
          <w:sz w:val="32"/>
          <w:szCs w:val="32"/>
          <w:highlight w:val="none"/>
          <w:lang w:val="en-US" w:eastAsia="zh-Hans"/>
        </w:rPr>
        <w:t>表</w:t>
      </w:r>
    </w:p>
    <w:p w14:paraId="161DBF9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kern w:val="0"/>
          <w:sz w:val="32"/>
          <w:szCs w:val="32"/>
          <w:highlight w:val="none"/>
          <w:lang w:val="en-US" w:eastAsia="zh-Hans"/>
        </w:rPr>
        <w:t>四、社会保险基金预算</w:t>
      </w:r>
      <w:r>
        <w:rPr>
          <w:rFonts w:hint="default" w:ascii="Times New Roman" w:hAnsi="Times New Roman" w:eastAsia="仿宋_GB2312" w:cs="Times New Roman"/>
          <w:kern w:val="0"/>
          <w:sz w:val="32"/>
          <w:szCs w:val="32"/>
          <w:highlight w:val="none"/>
          <w:lang w:val="en-US" w:eastAsia="zh-CN"/>
        </w:rPr>
        <w:t>公开</w:t>
      </w:r>
      <w:r>
        <w:rPr>
          <w:rFonts w:hint="default" w:ascii="Times New Roman" w:hAnsi="Times New Roman" w:eastAsia="仿宋_GB2312" w:cs="Times New Roman"/>
          <w:kern w:val="0"/>
          <w:sz w:val="32"/>
          <w:szCs w:val="32"/>
          <w:highlight w:val="none"/>
          <w:lang w:val="en-US" w:eastAsia="zh-Hans"/>
        </w:rPr>
        <w:t>表</w:t>
      </w:r>
    </w:p>
    <w:p w14:paraId="1386A0B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r>
        <w:rPr>
          <w:rFonts w:hint="default" w:ascii="Times New Roman" w:hAnsi="Times New Roman" w:eastAsia="仿宋_GB2312" w:cs="Times New Roman"/>
          <w:b/>
          <w:kern w:val="0"/>
          <w:sz w:val="32"/>
          <w:szCs w:val="32"/>
          <w:highlight w:val="none"/>
          <w:lang w:val="en-US" w:eastAsia="zh-Hans"/>
        </w:rPr>
        <w:t>第三部分</w:t>
      </w:r>
      <w:r>
        <w:rPr>
          <w:rFonts w:hint="default" w:ascii="Times New Roman" w:hAnsi="Times New Roman" w:eastAsia="仿宋_GB2312" w:cs="Times New Roman"/>
          <w:b/>
          <w:kern w:val="0"/>
          <w:sz w:val="32"/>
          <w:szCs w:val="32"/>
          <w:highlight w:val="none"/>
          <w:lang w:eastAsia="zh-Hans"/>
        </w:rPr>
        <w:t xml:space="preserve"> </w:t>
      </w:r>
      <w:r>
        <w:rPr>
          <w:rFonts w:hint="eastAsia" w:eastAsia="仿宋_GB2312" w:cs="Times New Roman"/>
          <w:b/>
          <w:kern w:val="0"/>
          <w:sz w:val="32"/>
          <w:szCs w:val="32"/>
          <w:highlight w:val="none"/>
          <w:lang w:val="en-US" w:eastAsia="zh-CN"/>
        </w:rPr>
        <w:t>财政拨款</w:t>
      </w:r>
      <w:r>
        <w:rPr>
          <w:rFonts w:hint="default" w:ascii="Times New Roman" w:hAnsi="Times New Roman" w:eastAsia="仿宋_GB2312" w:cs="Times New Roman"/>
          <w:b/>
          <w:kern w:val="0"/>
          <w:sz w:val="32"/>
          <w:szCs w:val="32"/>
          <w:highlight w:val="none"/>
          <w:lang w:val="en-US" w:eastAsia="zh-Hans"/>
        </w:rPr>
        <w:t>“三公”经费预算情况说明</w:t>
      </w:r>
    </w:p>
    <w:p w14:paraId="113FA04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r>
        <w:rPr>
          <w:rFonts w:hint="default" w:ascii="Times New Roman" w:hAnsi="Times New Roman" w:eastAsia="仿宋_GB2312" w:cs="Times New Roman"/>
          <w:b/>
          <w:kern w:val="0"/>
          <w:sz w:val="32"/>
          <w:szCs w:val="32"/>
          <w:highlight w:val="none"/>
          <w:lang w:val="en-US" w:eastAsia="zh-Hans"/>
        </w:rPr>
        <w:t>第四部分</w:t>
      </w:r>
      <w:r>
        <w:rPr>
          <w:rFonts w:hint="default" w:ascii="Times New Roman" w:hAnsi="Times New Roman" w:eastAsia="仿宋_GB2312" w:cs="Times New Roman"/>
          <w:b/>
          <w:kern w:val="0"/>
          <w:sz w:val="32"/>
          <w:szCs w:val="32"/>
          <w:highlight w:val="none"/>
          <w:lang w:eastAsia="zh-Hans"/>
        </w:rPr>
        <w:t xml:space="preserve"> </w:t>
      </w:r>
      <w:r>
        <w:rPr>
          <w:rFonts w:hint="default" w:ascii="Times New Roman" w:hAnsi="Times New Roman" w:eastAsia="仿宋_GB2312" w:cs="Times New Roman"/>
          <w:b/>
          <w:kern w:val="0"/>
          <w:sz w:val="32"/>
          <w:szCs w:val="32"/>
          <w:highlight w:val="none"/>
          <w:lang w:val="en-US" w:eastAsia="zh-Hans"/>
        </w:rPr>
        <w:t>转移支付安排情况说明</w:t>
      </w:r>
    </w:p>
    <w:p w14:paraId="45EB8E8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kern w:val="0"/>
          <w:sz w:val="32"/>
          <w:szCs w:val="32"/>
          <w:highlight w:val="none"/>
          <w:lang w:val="en-US" w:eastAsia="zh-Hans"/>
        </w:rPr>
        <w:t>一、一般公共预算对下转移支付情况说明</w:t>
      </w:r>
    </w:p>
    <w:p w14:paraId="6E09731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kern w:val="0"/>
          <w:sz w:val="32"/>
          <w:szCs w:val="32"/>
          <w:highlight w:val="none"/>
          <w:lang w:val="en-US" w:eastAsia="zh-Hans"/>
        </w:rPr>
        <w:t>二、政府性基金预算对下转移支付情况</w:t>
      </w:r>
    </w:p>
    <w:p w14:paraId="44D6FB1A">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lang w:val="en-US" w:eastAsia="zh-Hans"/>
        </w:rPr>
      </w:pPr>
      <w:r>
        <w:rPr>
          <w:rFonts w:hint="default" w:ascii="Times New Roman" w:hAnsi="Times New Roman" w:eastAsia="仿宋_GB2312" w:cs="Times New Roman"/>
          <w:kern w:val="0"/>
          <w:sz w:val="32"/>
          <w:szCs w:val="32"/>
          <w:highlight w:val="none"/>
          <w:lang w:val="en-US" w:eastAsia="zh-Hans"/>
        </w:rPr>
        <w:t>三、国有资本经营预算对下转移支付情况</w:t>
      </w:r>
    </w:p>
    <w:p w14:paraId="5ACDA87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r>
        <w:rPr>
          <w:rFonts w:hint="default" w:ascii="Times New Roman" w:hAnsi="Times New Roman" w:eastAsia="仿宋_GB2312" w:cs="Times New Roman"/>
          <w:b/>
          <w:kern w:val="0"/>
          <w:sz w:val="32"/>
          <w:szCs w:val="32"/>
          <w:highlight w:val="none"/>
          <w:lang w:val="en-US" w:eastAsia="zh-Hans"/>
        </w:rPr>
        <w:t>第五部分</w:t>
      </w:r>
      <w:r>
        <w:rPr>
          <w:rFonts w:hint="default" w:ascii="Times New Roman" w:hAnsi="Times New Roman" w:eastAsia="仿宋_GB2312" w:cs="Times New Roman"/>
          <w:b/>
          <w:kern w:val="0"/>
          <w:sz w:val="32"/>
          <w:szCs w:val="32"/>
          <w:highlight w:val="none"/>
          <w:lang w:eastAsia="zh-Hans"/>
        </w:rPr>
        <w:t xml:space="preserve"> </w:t>
      </w:r>
      <w:r>
        <w:rPr>
          <w:rFonts w:hint="default" w:ascii="Times New Roman" w:hAnsi="Times New Roman" w:eastAsia="仿宋_GB2312" w:cs="Times New Roman"/>
          <w:b/>
          <w:kern w:val="0"/>
          <w:sz w:val="32"/>
          <w:szCs w:val="32"/>
          <w:highlight w:val="none"/>
          <w:lang w:val="en-US" w:eastAsia="zh-Hans"/>
        </w:rPr>
        <w:t>地方政府债务公开情况说明</w:t>
      </w:r>
    </w:p>
    <w:p w14:paraId="18F6F1C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eastAsia="zh-Hans"/>
        </w:rPr>
      </w:pPr>
      <w:r>
        <w:rPr>
          <w:rFonts w:hint="default" w:ascii="Times New Roman" w:hAnsi="Times New Roman" w:eastAsia="仿宋_GB2312" w:cs="Times New Roman"/>
          <w:b/>
          <w:kern w:val="0"/>
          <w:sz w:val="32"/>
          <w:szCs w:val="32"/>
          <w:highlight w:val="none"/>
          <w:lang w:val="en-US" w:eastAsia="zh-Hans"/>
        </w:rPr>
        <w:t>第六部分</w:t>
      </w:r>
      <w:r>
        <w:rPr>
          <w:rFonts w:hint="default" w:ascii="Times New Roman" w:hAnsi="Times New Roman" w:eastAsia="仿宋_GB2312" w:cs="Times New Roman"/>
          <w:b/>
          <w:kern w:val="0"/>
          <w:sz w:val="32"/>
          <w:szCs w:val="32"/>
          <w:highlight w:val="none"/>
          <w:lang w:eastAsia="zh-Hans"/>
        </w:rPr>
        <w:t xml:space="preserve"> 财政衔接推进乡村振兴补助资金公开情况说明</w:t>
      </w:r>
    </w:p>
    <w:p w14:paraId="0082E90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eastAsia="zh-Hans"/>
        </w:rPr>
      </w:pPr>
      <w:r>
        <w:rPr>
          <w:rFonts w:hint="default" w:ascii="Times New Roman" w:hAnsi="Times New Roman" w:eastAsia="仿宋_GB2312" w:cs="Times New Roman"/>
          <w:b/>
          <w:kern w:val="0"/>
          <w:sz w:val="32"/>
          <w:szCs w:val="32"/>
          <w:highlight w:val="none"/>
          <w:lang w:val="en-US" w:eastAsia="zh-Hans"/>
        </w:rPr>
        <w:t>第七部分</w:t>
      </w:r>
      <w:r>
        <w:rPr>
          <w:rFonts w:hint="default" w:ascii="Times New Roman" w:hAnsi="Times New Roman" w:eastAsia="仿宋_GB2312" w:cs="Times New Roman"/>
          <w:b/>
          <w:kern w:val="0"/>
          <w:sz w:val="32"/>
          <w:szCs w:val="32"/>
          <w:highlight w:val="none"/>
          <w:lang w:eastAsia="zh-Hans"/>
        </w:rPr>
        <w:t xml:space="preserve"> </w:t>
      </w:r>
      <w:r>
        <w:rPr>
          <w:rFonts w:hint="default" w:ascii="Times New Roman" w:hAnsi="Times New Roman" w:eastAsia="仿宋_GB2312" w:cs="Times New Roman"/>
          <w:b/>
          <w:kern w:val="0"/>
          <w:sz w:val="32"/>
          <w:szCs w:val="32"/>
          <w:highlight w:val="none"/>
          <w:lang w:val="en-US" w:eastAsia="zh-Hans"/>
        </w:rPr>
        <w:t>本级汇总的预算绩效情况说明</w:t>
      </w:r>
      <w:r>
        <w:rPr>
          <w:rFonts w:hint="default" w:ascii="Times New Roman" w:hAnsi="Times New Roman" w:eastAsia="仿宋_GB2312" w:cs="Times New Roman"/>
          <w:b/>
          <w:kern w:val="0"/>
          <w:sz w:val="32"/>
          <w:szCs w:val="32"/>
          <w:highlight w:val="none"/>
          <w:lang w:eastAsia="zh-Hans"/>
        </w:rPr>
        <w:t xml:space="preserve"> </w:t>
      </w:r>
    </w:p>
    <w:p w14:paraId="160F24E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highlight w:val="none"/>
          <w:lang w:val="en-US" w:eastAsia="zh-Hans"/>
        </w:rPr>
      </w:pPr>
      <w:r>
        <w:rPr>
          <w:rFonts w:hint="default" w:ascii="Times New Roman" w:hAnsi="Times New Roman" w:eastAsia="仿宋_GB2312" w:cs="Times New Roman"/>
          <w:b/>
          <w:kern w:val="0"/>
          <w:sz w:val="32"/>
          <w:szCs w:val="32"/>
          <w:highlight w:val="none"/>
          <w:lang w:val="en-US" w:eastAsia="zh-Hans"/>
        </w:rPr>
        <w:t>第八部分</w:t>
      </w:r>
      <w:r>
        <w:rPr>
          <w:rFonts w:hint="default" w:ascii="Times New Roman" w:hAnsi="Times New Roman" w:eastAsia="仿宋_GB2312" w:cs="Times New Roman"/>
          <w:b/>
          <w:kern w:val="0"/>
          <w:sz w:val="32"/>
          <w:szCs w:val="32"/>
          <w:highlight w:val="none"/>
          <w:lang w:eastAsia="zh-Hans"/>
        </w:rPr>
        <w:t xml:space="preserve"> </w:t>
      </w:r>
      <w:r>
        <w:rPr>
          <w:rFonts w:hint="default" w:ascii="Times New Roman" w:hAnsi="Times New Roman" w:eastAsia="仿宋_GB2312" w:cs="Times New Roman"/>
          <w:b/>
          <w:kern w:val="0"/>
          <w:sz w:val="32"/>
          <w:szCs w:val="32"/>
          <w:highlight w:val="none"/>
          <w:lang w:val="en-US" w:eastAsia="zh-Hans"/>
        </w:rPr>
        <w:t>其他情况说明</w:t>
      </w:r>
    </w:p>
    <w:p w14:paraId="7AF57C2D">
      <w:pPr>
        <w:keepNext w:val="0"/>
        <w:keepLines w:val="0"/>
        <w:pageBreakBefore w:val="0"/>
        <w:kinsoku/>
        <w:wordWrap/>
        <w:overflowPunct/>
        <w:topLinePunct w:val="0"/>
        <w:autoSpaceDE w:val="0"/>
        <w:autoSpaceDN w:val="0"/>
        <w:bidi w:val="0"/>
        <w:adjustRightInd/>
        <w:snapToGrid/>
        <w:spacing w:before="0" w:after="0" w:line="266" w:lineRule="auto"/>
        <w:ind w:right="0" w:rightChars="0" w:firstLine="643" w:firstLineChars="200"/>
        <w:jc w:val="center"/>
        <w:textAlignment w:val="auto"/>
        <w:rPr>
          <w:rFonts w:hint="default" w:ascii="Times New Roman" w:hAnsi="Times New Roman" w:eastAsia="方正小标宋_GBK" w:cs="Times New Roman"/>
          <w:b/>
          <w:sz w:val="32"/>
          <w:highlight w:val="none"/>
        </w:rPr>
      </w:pPr>
    </w:p>
    <w:p w14:paraId="618DA11B">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highlight w:val="none"/>
        </w:rPr>
      </w:pPr>
    </w:p>
    <w:p w14:paraId="19ACBF17">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highlight w:val="none"/>
        </w:rPr>
      </w:pPr>
    </w:p>
    <w:p w14:paraId="2BB4AC4B">
      <w:pPr>
        <w:widowControl/>
        <w:jc w:val="center"/>
        <w:outlineLvl w:val="1"/>
        <w:rPr>
          <w:rFonts w:hint="default" w:ascii="Times New Roman" w:hAnsi="Times New Roman" w:eastAsia="黑体" w:cs="Times New Roman"/>
          <w:kern w:val="0"/>
          <w:sz w:val="32"/>
          <w:szCs w:val="32"/>
          <w:highlight w:val="none"/>
        </w:rPr>
        <w:sectPr>
          <w:footerReference r:id="rId3" w:type="default"/>
          <w:pgSz w:w="11906" w:h="16838"/>
          <w:pgMar w:top="2098" w:right="1531" w:bottom="1984" w:left="1531" w:header="851" w:footer="992" w:gutter="0"/>
          <w:pgNumType w:fmt="numberInDash" w:start="2"/>
          <w:cols w:space="720" w:num="1"/>
          <w:docGrid w:linePitch="312" w:charSpace="0"/>
        </w:sectPr>
      </w:pPr>
    </w:p>
    <w:p w14:paraId="7F49D4AF">
      <w:pPr>
        <w:widowControl/>
        <w:jc w:val="center"/>
        <w:outlineLvl w:val="1"/>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第一部分</w:t>
      </w:r>
      <w:r>
        <w:rPr>
          <w:rFonts w:hint="default" w:ascii="Times New Roman" w:hAnsi="Times New Roman" w:eastAsia="黑体" w:cs="Times New Roman"/>
          <w:kern w:val="0"/>
          <w:sz w:val="32"/>
          <w:szCs w:val="32"/>
          <w:highlight w:val="none"/>
          <w:lang w:val="en-US" w:eastAsia="zh-Hans"/>
        </w:rPr>
        <w:tab/>
      </w:r>
      <w:r>
        <w:rPr>
          <w:rFonts w:hint="default" w:ascii="Times New Roman" w:hAnsi="Times New Roman" w:eastAsia="黑体" w:cs="Times New Roman"/>
          <w:kern w:val="0"/>
          <w:sz w:val="32"/>
          <w:szCs w:val="32"/>
          <w:highlight w:val="none"/>
          <w:lang w:val="en-US" w:eastAsia="zh-Hans"/>
        </w:rPr>
        <w:t>预算草案报告</w:t>
      </w:r>
    </w:p>
    <w:p w14:paraId="0EDA37F2">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_GBK" w:hAnsi="方正小标宋_GBK" w:eastAsia="方正小标宋_GBK" w:cs="方正小标宋_GBK"/>
          <w:b/>
          <w:bCs/>
          <w:sz w:val="44"/>
          <w:szCs w:val="44"/>
        </w:rPr>
      </w:pPr>
    </w:p>
    <w:p w14:paraId="1E8FF181">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_GBK" w:hAnsi="方正小标宋_GBK" w:eastAsia="方正小标宋_GBK" w:cs="方正小标宋_GBK"/>
          <w:b/>
          <w:bCs/>
          <w:sz w:val="44"/>
          <w:szCs w:val="44"/>
        </w:rPr>
      </w:pPr>
    </w:p>
    <w:p w14:paraId="29D47E43">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巴里坤县2024年财政预算执行情况及</w:t>
      </w:r>
    </w:p>
    <w:p w14:paraId="677A4FAE">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方正仿宋_GBK" w:cs="Times New Roman"/>
          <w:b/>
          <w:bCs/>
          <w:sz w:val="44"/>
          <w:szCs w:val="44"/>
        </w:rPr>
      </w:pPr>
      <w:r>
        <w:rPr>
          <w:rFonts w:hint="eastAsia" w:ascii="方正小标宋_GBK" w:hAnsi="方正小标宋_GBK" w:eastAsia="方正小标宋_GBK" w:cs="方正小标宋_GBK"/>
          <w:b/>
          <w:bCs/>
          <w:sz w:val="44"/>
          <w:szCs w:val="44"/>
        </w:rPr>
        <w:t>2025年财政预算（草案）报告</w:t>
      </w:r>
    </w:p>
    <w:p w14:paraId="0C8A2324">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楷体_GB2312" w:cs="Times New Roman"/>
          <w:b/>
          <w:color w:val="auto"/>
          <w:spacing w:val="0"/>
          <w:sz w:val="32"/>
          <w:szCs w:val="32"/>
        </w:rPr>
      </w:pPr>
      <w:r>
        <w:rPr>
          <w:rFonts w:hint="default" w:ascii="Times New Roman" w:hAnsi="Times New Roman" w:eastAsia="楷体_GB2312" w:cs="Times New Roman"/>
          <w:b/>
          <w:color w:val="auto"/>
          <w:spacing w:val="0"/>
          <w:sz w:val="32"/>
          <w:szCs w:val="32"/>
          <w:highlight w:val="none"/>
        </w:rPr>
        <w:t>——</w:t>
      </w:r>
      <w:r>
        <w:rPr>
          <w:rFonts w:hint="default" w:ascii="Times New Roman" w:hAnsi="Times New Roman" w:eastAsia="楷体_GB2312" w:cs="Times New Roman"/>
          <w:b/>
          <w:color w:val="auto"/>
          <w:spacing w:val="0"/>
          <w:sz w:val="32"/>
          <w:szCs w:val="32"/>
        </w:rPr>
        <w:t>202</w:t>
      </w:r>
      <w:r>
        <w:rPr>
          <w:rFonts w:hint="eastAsia" w:eastAsia="楷体_GB2312" w:cs="Times New Roman"/>
          <w:b/>
          <w:color w:val="auto"/>
          <w:spacing w:val="0"/>
          <w:sz w:val="32"/>
          <w:szCs w:val="32"/>
          <w:lang w:val="en-US" w:eastAsia="zh-CN"/>
        </w:rPr>
        <w:t>5</w:t>
      </w:r>
      <w:r>
        <w:rPr>
          <w:rFonts w:hint="default" w:ascii="Times New Roman" w:hAnsi="Times New Roman" w:eastAsia="楷体_GB2312" w:cs="Times New Roman"/>
          <w:b/>
          <w:color w:val="auto"/>
          <w:spacing w:val="0"/>
          <w:sz w:val="32"/>
          <w:szCs w:val="32"/>
        </w:rPr>
        <w:t>年1月</w:t>
      </w:r>
      <w:r>
        <w:rPr>
          <w:rFonts w:hint="eastAsia" w:eastAsia="楷体_GB2312" w:cs="Times New Roman"/>
          <w:b/>
          <w:color w:val="auto"/>
          <w:spacing w:val="0"/>
          <w:sz w:val="32"/>
          <w:szCs w:val="32"/>
          <w:lang w:val="en-US" w:eastAsia="zh-CN"/>
        </w:rPr>
        <w:t>2</w:t>
      </w:r>
      <w:r>
        <w:rPr>
          <w:rFonts w:hint="default" w:eastAsia="楷体_GB2312" w:cs="Times New Roman"/>
          <w:b/>
          <w:color w:val="auto"/>
          <w:spacing w:val="0"/>
          <w:sz w:val="32"/>
          <w:szCs w:val="32"/>
          <w:lang w:val="en" w:eastAsia="zh-CN"/>
        </w:rPr>
        <w:t>1</w:t>
      </w:r>
      <w:r>
        <w:rPr>
          <w:rFonts w:hint="default" w:ascii="Times New Roman" w:hAnsi="Times New Roman" w:eastAsia="楷体_GB2312" w:cs="Times New Roman"/>
          <w:b/>
          <w:color w:val="auto"/>
          <w:spacing w:val="0"/>
          <w:sz w:val="32"/>
          <w:szCs w:val="32"/>
        </w:rPr>
        <w:t>日在巴里坤哈萨克自治县第十</w:t>
      </w:r>
      <w:r>
        <w:rPr>
          <w:rFonts w:hint="eastAsia" w:ascii="Times New Roman" w:hAnsi="Times New Roman" w:eastAsia="楷体_GB2312" w:cs="Times New Roman"/>
          <w:b/>
          <w:color w:val="auto"/>
          <w:spacing w:val="0"/>
          <w:sz w:val="32"/>
          <w:szCs w:val="32"/>
          <w:lang w:val="en" w:eastAsia="zh-CN"/>
        </w:rPr>
        <w:t>八</w:t>
      </w:r>
      <w:r>
        <w:rPr>
          <w:rFonts w:hint="default" w:ascii="Times New Roman" w:hAnsi="Times New Roman" w:eastAsia="楷体_GB2312" w:cs="Times New Roman"/>
          <w:b/>
          <w:color w:val="auto"/>
          <w:spacing w:val="0"/>
          <w:sz w:val="32"/>
          <w:szCs w:val="32"/>
        </w:rPr>
        <w:t>届</w:t>
      </w:r>
    </w:p>
    <w:p w14:paraId="77731DC7">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楷体_GB2312" w:cs="Times New Roman"/>
          <w:b/>
          <w:color w:val="auto"/>
          <w:spacing w:val="0"/>
          <w:sz w:val="32"/>
          <w:szCs w:val="32"/>
        </w:rPr>
        <w:t>人民代表大会第</w:t>
      </w:r>
      <w:r>
        <w:rPr>
          <w:rFonts w:hint="eastAsia" w:eastAsia="楷体_GB2312" w:cs="Times New Roman"/>
          <w:b/>
          <w:color w:val="auto"/>
          <w:spacing w:val="0"/>
          <w:sz w:val="32"/>
          <w:szCs w:val="32"/>
          <w:lang w:eastAsia="zh-CN"/>
        </w:rPr>
        <w:t>五</w:t>
      </w:r>
      <w:r>
        <w:rPr>
          <w:rFonts w:hint="default" w:ascii="Times New Roman" w:hAnsi="Times New Roman" w:eastAsia="楷体_GB2312" w:cs="Times New Roman"/>
          <w:b/>
          <w:color w:val="auto"/>
          <w:spacing w:val="0"/>
          <w:sz w:val="32"/>
          <w:szCs w:val="32"/>
        </w:rPr>
        <w:t>次会议上</w:t>
      </w:r>
      <w:r>
        <w:rPr>
          <w:rFonts w:hint="default" w:ascii="Times New Roman" w:hAnsi="Times New Roman" w:eastAsia="方正仿宋_GBK" w:cs="Times New Roman"/>
          <w:sz w:val="32"/>
          <w:szCs w:val="32"/>
        </w:rPr>
        <w:t xml:space="preserve">                       </w:t>
      </w:r>
    </w:p>
    <w:p w14:paraId="2DE70EBF">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eastAsia" w:ascii="CESI楷体-GB2312" w:hAnsi="CESI楷体-GB2312" w:eastAsia="CESI楷体-GB2312" w:cs="CESI楷体-GB2312"/>
          <w:sz w:val="32"/>
          <w:szCs w:val="32"/>
        </w:rPr>
      </w:pPr>
    </w:p>
    <w:p w14:paraId="6F176AA1">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各位代表：</w:t>
      </w:r>
    </w:p>
    <w:p w14:paraId="093F92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受县人民政府委托，向大会书面报告我县2024年财政预算执行情况及2025年财政预算（草案）报告，请予审议，并请县政协委员和列席人员提出意见。</w:t>
      </w:r>
    </w:p>
    <w:p w14:paraId="553674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一、2024年财政预算执行情况</w:t>
      </w:r>
    </w:p>
    <w:p w14:paraId="3CBB5A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是全面贯彻党的二十大精神承上启下的关键之年，也是实施十四五规划的攻坚之年，全县上下始终坚持以习近平新时代中国特色社会主义思想为指导，深入学习贯彻党的二十大和二十届三中全会精神，贯彻落实自治区党委十届十一次、十二次全会精神和市委二届七次全会精神，完整准确全面贯彻新时代党的治疆方略，紧紧围绕自治区党委赋予哈密“一标杆、两典范”的发展定位和市委“123456”发展思路，聚焦铸牢中华民族共同体意识主线，积极服务和融入西部大开发战略部署，统筹一二三产融合发展，全力推动年初既定的各项目标任务全面落实。坚持稳中求进工作总基调，完整、准确、全面贯彻新发展理念，加强财政资源统筹，保持必要支出强度，做好县委、县人民政府重大决策部署财力保障；大力优化支出结构，坚持“三保”支出在财政支出中的优先顺序，坚决兜牢“三保”底线，不折不扣落实过“紧日子”要求，厉行节约办一切事业；严肃财经纪律，防范化解财政金融风险，深化财税体制改革，着力服务保障全县经济社会高质量发展。全年财政预算执行情况总体较好。</w:t>
      </w:r>
    </w:p>
    <w:p w14:paraId="284B866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（一）财政收入和支出完成情况。</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财政收入完成情况。2024年，地方财政收入完成323226万元，同比增收53304万元，增长19.75%，其中：一般公共预算收入完成262431万元，同比增收40704万元，增长18.36%；政府性基金预算收入完成60656万元，同比增收12545万元，增长26.08%；国有资本经营预算收入139万元，同比增收55万元，增长65.48%。</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财政支出完成情况。2024年，自治县财政支出完成430043万元，同比增支20938万元，增长5.12%。其中：一般公共预算支出完成346391万元，同比减支23212万元，下降6.28% ；政府性基金预算支出完成83540万元，同比增支44117万元，增长111.91%；国有资本经营预算支出112万元，同比增支33万元，增长41.77%。（见附表一）。</w:t>
      </w:r>
    </w:p>
    <w:p w14:paraId="0C8C764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（二）全年财政收支平衡情况</w:t>
      </w:r>
    </w:p>
    <w:p w14:paraId="6167870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1.一般公共预算收支情况</w:t>
      </w:r>
    </w:p>
    <w:p w14:paraId="6DEEC8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收入情况：一般公共预算收入完成262431万元，为年初预算261638万元的100.3%，同比增长18.36%。其中：税收收入230661万元，为预算的95.46%，同比增长16.81%；非税收入31770万元，为预算的158.85%，同比增长30.99%。</w:t>
      </w:r>
    </w:p>
    <w:p w14:paraId="347715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支出情况：一般公共预算支出完成346391万元，为年初预算的89.76%，同比降低6.28%。</w:t>
      </w:r>
    </w:p>
    <w:p w14:paraId="1D029C9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收支平衡情况：2024年，自治县一般公共预算收入262431万元，上级补助收入165029万元（其中：返还性收入2379万元、一般性转移支付收入157790万元、专项转移支付收入4860万元），一般债券转贷收入31000万元，上年结转11606万元，调入资金28542万元，动用预算稳定调节基金47735万元，减专项上解53445万元，组成自治县可用财力492898万元。一般公共预算支出346391万元，一般债务还本支出22278万元，安排预算稳定调节基金109870万元，结转下年专项支出14359万元，支出合计492898万元，收支相抵年终滚存结余0万元，当年收支持平。</w:t>
      </w:r>
    </w:p>
    <w:p w14:paraId="1B8361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项目执行情况：一般公共服务支出54924万元，降低19.97%，国防支出1244万元，增长38.06%。公共安全支出16549万元，降低7.19%。教育支出48129万元，增长0.02%。科学技术支出1315万元，增长0.07%。文化旅游体育与传媒支出15853万元，增长72.10%。社会保障和就业支出33589万元，增长7.43%。卫生健康支出19340万元，降低10.95%。节能环保支出4158万元，增长173.91%。城乡社区支出27085万元，降低5.82%。农林水支出74659万元，增长7.53%。交通运输支出22689万元，降低37.73%。商业服务业等支出184万元，降低5.15%。金融支出34万元，增长1600%。自然资源海洋气象等支出3800万元，增长31.67%。住房保障支出12037万元，降低28.03%。灾害防治及应急管理支出2943万元，增长59.33%。其他支出244万元，降低94.56%。债务付息支出7573万元，降低0.13%。债务发行费用支出33万元，降低26.66%。</w:t>
      </w:r>
    </w:p>
    <w:p w14:paraId="26BA272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2.政府性基金预算收支情况</w:t>
      </w:r>
    </w:p>
    <w:p w14:paraId="77D4F6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全县政府性基金预算完成情况</w:t>
      </w:r>
    </w:p>
    <w:p w14:paraId="41DF76D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（1）收入情况：政府性基金预算收入完成60656万元，为年初预算40000万元的151.64%，同比增长26.08%。</w:t>
      </w:r>
    </w:p>
    <w:p w14:paraId="053FB5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（2）支出情况：政府性基金预算支出完成83540万元，为年初预算的70.06%，同比增长111.91%。</w:t>
      </w:r>
    </w:p>
    <w:p w14:paraId="70FDEA6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收支平衡情况：2024年，政府性基金预算收入完成60656万元，加上级专项补助收入23803万元，加专项债券转贷收入44000万元，加上年结余14843万元，加调入资金5978万元，收入总计149280万元；政府性基金预算支出83540万元，调出资金28500万元，结转下年37240万元，支出总计149280万元，收支相抵年终滚存结余0万元，当年收支持平。</w:t>
      </w:r>
    </w:p>
    <w:p w14:paraId="39E69A3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会保险基金收支情况：2024年，社会保险基金上年结余13728万元(其中：城乡居民基本养老保险基金8753万元、机关事业单位基本养老保险基金4975万元)；社会保险基金收入完成35764万元(其中：城乡居民基本养老保险基金8898万元、机关事业单位基本养老保险基金26866万元)；社会保险基金支出完成31233万元(其中：城乡居民基本养老保险基金5172万元、机关事业单位基本养老保险基金26061万元)；本年收支结余4531万元(其中：城乡居民基本养老保险基金3726万元、机关事业单位基本养老保险基金805万元)；滚存结余18259万元(其中：城乡居民基本养老保险基金12479万元、机关事业单位基本养老保险基金5780万元)。</w:t>
      </w:r>
    </w:p>
    <w:p w14:paraId="498124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方正楷体_GBK" w:hAnsi="方正楷体_GBK" w:eastAsia="方正楷体_GBK" w:cs="方正楷体_GBK"/>
          <w:b/>
          <w:bCs/>
          <w:sz w:val="32"/>
          <w:szCs w:val="32"/>
        </w:rPr>
      </w:pPr>
      <w:r>
        <w:rPr>
          <w:rFonts w:hint="default" w:ascii="Times New Roman" w:hAnsi="Times New Roman" w:eastAsia="方正仿宋_GBK" w:cs="Times New Roman"/>
          <w:sz w:val="32"/>
          <w:szCs w:val="32"/>
        </w:rPr>
        <w:t>4.国有资本经营预算收支情况：2024年，国有资本经营预算总收入完成155万元，其中利润收入139万元，上年结余资金16万元。国有资本经营预算总支出完成155万元，其中支出完成112万元，国有资本经营预算调出资金42万元，结转下年支</w:t>
      </w:r>
      <w:r>
        <w:rPr>
          <w:rFonts w:hint="default" w:ascii="方正楷体_GBK" w:hAnsi="方正楷体_GBK" w:eastAsia="方正楷体_GBK" w:cs="方正楷体_GBK"/>
          <w:b/>
          <w:bCs/>
          <w:sz w:val="32"/>
          <w:szCs w:val="32"/>
        </w:rPr>
        <w:t>出1万元。</w:t>
      </w:r>
    </w:p>
    <w:p w14:paraId="40D19123">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（三）2024年地方政府债务情况</w:t>
      </w:r>
    </w:p>
    <w:p w14:paraId="6D60E4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自治区核定巴里坤县政府债务限额46.87亿元，其中：一般债务限额26.16亿元，专项债务限额20.72亿元。截至2024年末，全县政府债务余额44.37亿元，其中：一般债务余额23.66亿元，专项债务余额20.71亿元，债务余额严格控制在自治区核定的限额内。</w:t>
      </w:r>
    </w:p>
    <w:p w14:paraId="6465085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2024年，新增地方政府债券资金7.5亿元，其中：一般债券资金1.6亿元，专项债券资金4.4亿元，再融资债券资金1.5亿元。</w:t>
      </w:r>
    </w:p>
    <w:p w14:paraId="1172A99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（四）财政主要工作开展情况</w:t>
      </w:r>
    </w:p>
    <w:p w14:paraId="1A40C35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1.加大收入组织力度，增强财政保障能力。</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强化收入征管。深化综合治税，持续动态监控重点行业、重点企业纳税情况，确保税收收入及时入库。2024年煤炭开采和洗选业、电力热力生产和供应业等重点行业入库税款173956万元。加强非税收入管理，规范非税收入收缴和核算管理，促进非税收入应收尽收。</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强化协税护税。紧盯重点项目建设，完善协税护税措施，着力培植涵养税源。</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强化资金统筹。持续加强地方政府债券与专项补助资金、上级转移支付与本级预算资金、本年度与以前年度财政资金的统筹衔接，清理盘活存量资金14293万元，用于经济社会发展急需支持的领域。</w:t>
      </w:r>
    </w:p>
    <w:p w14:paraId="61C032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2.不断优化支出结构，着力保障民生福祉。</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大力压减一般性支出。牢固树立政府过紧日子的思想，按照“能压尽压、应压尽压”的原则，大力压减一般性支出，严格三公经费管理；</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优先保障民生支出。严格执行“保基本民生、保工资、保运转”的支出顺序，聚焦普惠性、基础性、兜底性民生领域，科学合理调度资金，集中财力优先保障基本民生，截止目前，落实与民生相关支出262838万元，占一般公共预算支出的75.88%；</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加大巩固拓展脱贫攻坚成果同乡村振兴有效衔接资金管理。对该项资金实行国库集中支付、公示公告制管理，促进实现资金分配依据科学、分配程序规范、分配结果公正，全年安排用于巩固拓展脱贫攻坚成果同乡村振兴有效衔接资金12410.56万元；</w:t>
      </w:r>
      <w:r>
        <w:rPr>
          <w:rFonts w:hint="eastAsia" w:eastAsia="方正仿宋_GBK" w:cs="Times New Roman"/>
          <w:b/>
          <w:sz w:val="32"/>
          <w:szCs w:val="32"/>
          <w:lang w:eastAsia="zh-CN"/>
        </w:rPr>
        <w:t>四是</w:t>
      </w:r>
      <w:r>
        <w:rPr>
          <w:rFonts w:hint="default" w:ascii="Times New Roman" w:hAnsi="Times New Roman" w:eastAsia="方正仿宋_GBK" w:cs="Times New Roman"/>
          <w:sz w:val="32"/>
          <w:szCs w:val="32"/>
        </w:rPr>
        <w:t>加强惠民惠农财政补贴资金管理，不断增强群众幸福感。通过新闻媒体以及发放宣传单等方式广泛宣传，加大宣传力度，对群众反映的问题限期解决，确保补助资金发放工作顺利实施，强化数据核实，认真核查资金到账情况，确保不多发、不漏发、不错发。截止目前，我县纳入惠民惠农财政补贴资金一卡通系统发放的补贴共88项，发放资金24897.53万元，惠及24789人。</w:t>
      </w:r>
    </w:p>
    <w:p w14:paraId="01D21F3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3.全力防范风险，确保财政平稳运行。</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坚持科学精准调度，切实防范支付风险，实现了工资按月发放、运转按需支出，库款保障水平保持在合理区间，没有发生支付风险。</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严格政府债务管理，防范债务风险红线。严格落实各项政府债务管理制度，依托“穿透式监测系统”，建立政府性债务管理台账，对全县各类债务实行全口径管理和动态监测，确保按时足额偿还政府性债务本息，2024年新增地方政府债券资金6亿元，为自治县政府重点投资项目的顺利落地提供了坚实的资金保障。</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防范化解金融风险，加强“7+4”类机构的管理，找准助力切入点，倾力支持实体经济、中小微企业、“三农”等重点领域高质量发展。</w:t>
      </w:r>
      <w:r>
        <w:rPr>
          <w:rFonts w:hint="eastAsia" w:eastAsia="方正仿宋_GBK" w:cs="Times New Roman"/>
          <w:b/>
          <w:sz w:val="32"/>
          <w:szCs w:val="32"/>
          <w:lang w:eastAsia="zh-CN"/>
        </w:rPr>
        <w:t>四是</w:t>
      </w:r>
      <w:r>
        <w:rPr>
          <w:rFonts w:hint="default" w:ascii="Times New Roman" w:hAnsi="Times New Roman" w:eastAsia="方正仿宋_GBK" w:cs="Times New Roman"/>
          <w:sz w:val="32"/>
          <w:szCs w:val="32"/>
        </w:rPr>
        <w:t>做好新形势下防范打击非法集资、防范电信诈骗和扫黑除恶专项斗争常态化工作，积极配合县扫黑办开展金融领域扫黑除恶专项整治行动，始终坚持“有黑扫黑、无黑除恶”的工作目标，有序推进相关工作开展，防止风险积聚，有效防范和化解风险隐患。</w:t>
      </w:r>
    </w:p>
    <w:p w14:paraId="004A9B5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4.主动作为，持续深化财政管理工作改革。</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坚决落实《自治区人民政府办公厅关于进一步推进自治区以下财政体制改革工作的实施方案》精神。</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以预算管理一体化为支撑，全面对标财政预算管理业务规范，充分运用系统全方位动态预警、全流程问题闭环处置、全过程动态晾晒的技术功能，加强对“三保”和“三公”经费等重点支出领域的执行监管，有力推动财政决策更加科学、治理更加精准。</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完善直达资金管理机制。持续深化直达资金管理机制，切实提高直达资金监控系统的数据质量。第一时间做好资金分配下达，及时细化到具体单位、项目或受益对象，落实“一对一”督促机制，充分发挥直达资金政策效益。</w:t>
      </w:r>
      <w:r>
        <w:rPr>
          <w:rFonts w:hint="eastAsia" w:eastAsia="方正仿宋_GBK" w:cs="Times New Roman"/>
          <w:b/>
          <w:sz w:val="32"/>
          <w:szCs w:val="32"/>
          <w:lang w:eastAsia="zh-CN"/>
        </w:rPr>
        <w:t>四是</w:t>
      </w:r>
      <w:r>
        <w:rPr>
          <w:rFonts w:hint="default" w:ascii="Times New Roman" w:hAnsi="Times New Roman" w:eastAsia="方正仿宋_GBK" w:cs="Times New Roman"/>
          <w:sz w:val="32"/>
          <w:szCs w:val="32"/>
        </w:rPr>
        <w:t>深化预算绩效管理改革。制订《2024年度巴里坤县全面实施预算绩效管理工作方案》进一步推进预算和绩效管理深度融合，对预算执行情况和绩效目标实现程度进行“双监控”。</w:t>
      </w:r>
    </w:p>
    <w:p w14:paraId="47ABCE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5.依法行政，确保财政工作有法可依有法必依。</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加强国库集中支付管理。进一步抓好内部效能建设，完善内部管理制度，抓好各项管理制度的落实。进一步规范资金使用的范围、性质、项目，按照标准化资金流程走向，由预算单位按需申请录入用款计划，归口股室审核，国库终审下达。</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加强政府采购管理。积极受理涉及政府采购方面投诉4起，下达投诉处理决定书4份。通过依法依规公平公正的处理政府采购投诉，树立了政府采购的公信力；2024年政采云交易总金额38455万元。</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深化国资国企改革提升。加快推进国有经济优化升级，改变“小散弱”局面。及时清理无业务、无贡献、无法实现功能的企业，有序推进“空壳”企业的清理工作，为持续巩固国企改革三年行动经验成果,探索国企改革新途径，促进国有资本流动,实现发展质量、资本布局、体制机制、创新实力等方面的提升。截止12月末，为国有企业追加注册资本金25941万元。支持国有资本入股非国有企业，以新能源、煤炭等领域为重点，对发展潜力大、成长性强的优质非国有企业进行股权投资，有效激发国有企业对高质量发展的支持效应。通过战略性重组，优化整合国有资产资源，建强做优县属国有企业。</w:t>
      </w:r>
    </w:p>
    <w:p w14:paraId="572C9A9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位代表，2024年，我县财政工作取得了一定的成绩，这是县委、县人民政府正确领导的结果，是县人大、政协监督指导、关心支持的结果，是全县各级各部门共同努力的结果。在总结成绩的同时，我们也清醒认识到，当前财政运行还存在一些困难和问题：巴里坤县以资源型产业和投资拉动为支柱的税源结构，仍偏倚“传统经济”，传统行业受市场、政策等因素影响，对税收收入产生影响，尤其是自治县税收收入主要依托煤炭，若煤炭量、价同时出现下滑，将严重影响自治县财政收入水平；预算刚性约束力度还不够，财政资源统筹还有差距；资金监管还存在薄弱环节，资金使用绩效不高；非税收入缺乏增长点，国家清理规范涉企收费、出台的系列减税降费措施成效显现，造成政策性减收；财务专业人才匮乏，大部分部门存在非专业干部兼任的现象等。对于这些存在的问题，恳请各位代表提出宝贵意见建议，我们将以问题为导向，认真研究，努力加以解决。</w:t>
      </w:r>
    </w:p>
    <w:p w14:paraId="41E19C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二、2025年财政工作安排</w:t>
      </w:r>
    </w:p>
    <w:p w14:paraId="2681E9FA">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rPr>
        <w:t>（一）2025年预算编制总体思路</w:t>
      </w:r>
    </w:p>
    <w:p w14:paraId="63404F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和二十届三中全会精神，全面贯彻落实自治区党委十届历次全会特别是十二次全会精神，牢牢扭住社会稳定和长治久安总目标，完整、准确、全面贯彻新发展理念，立足新发展阶段，加快构建新发展格局，坚持稳中求进的工作总基调，着力推动高质量发展。进一步深化预算管理制度改革，加力提效实施积极的财政政策，坚持党政机关习惯过紧日子，继续严控非急需、非刚性和一般性支出，从严从紧安排“三公”经费不放松，加强县委、县政府确定的重大决策财力保障。运用零基预算理念引导财政科学管理，强化财政资源统筹，把好项目立项关口，强化事前绩效评估和绩效目标管理，优化财政支出结构，加强财政资金管理，增强部门预算编制的精准性和严肃性，持续推动部门预算管理规范透明、约束有力、讲求绩效，为推进全县经济社会高质量发展作出积极贡献。</w:t>
      </w:r>
    </w:p>
    <w:p w14:paraId="753D7AF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（二）2025年财政预算（草案）安排建议</w:t>
      </w:r>
    </w:p>
    <w:p w14:paraId="486D054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1.地方财政收入预算安排建议</w:t>
      </w:r>
    </w:p>
    <w:p w14:paraId="6EFCD92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自治县地方财政收入预算建议安排244952万元，同比减收78274万元，降低24.22%。其中：一般公共预算收入206797万元，减收55634万元，降低21.2%；政府性基金预算收入38000万元，同比减少22656万元，降低37.35%；国有资本经营预算收入155万元，同比增收16万元，增长11.51%。</w:t>
      </w:r>
    </w:p>
    <w:p w14:paraId="3D99936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自治县地方财政支出预算建议安排492529万元，同比增长62468万元，增长14.53%。一般公共预算支出预计419755万元，同比增长73364万元，增长21.18%。政府性基金预算支出72665万元（其中专项债券付息6823万元），同比减少10875万元，同比降低13.02%。国有资本经营预算支出109万元，较上年减少3万元，同比降低2.68%。（见附表二）</w:t>
      </w:r>
    </w:p>
    <w:p w14:paraId="134879D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2.一般公共预算收支预计</w:t>
      </w:r>
    </w:p>
    <w:p w14:paraId="18901B2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入情况：2025年，按原体制我县一般公共预算收入288672万元，较2024年一般公共预算收入262431万元增长26241万元，增幅10%。财税体制改革后，2025年我县一般公共预算预计收入206797万元，相较2024年一般公共预算收入262431万元减少55634万元，同比降幅21.2%；相较财税体制改革前一般公共预算收入288672万元减少81875万元。其中税收收入预计170347万元，非税收入预计36450万元。</w:t>
      </w:r>
    </w:p>
    <w:p w14:paraId="6960168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我县税收收入预计170347万元，较2024年税收收入230661万元同比减少60314万元，降幅26.15%。因财税体制改革影响，2025年我县税收收入较体制改革前250672万元减少80325万元，其中：国内增值税减少39228万元，减少比例为50%；企业所得税减少36180万元，减少比例为62.5%；个人所得税减少4214万元，减少比例为62.5%，资源税减少703万元，减少比例为1%。</w:t>
      </w:r>
    </w:p>
    <w:p w14:paraId="7F91CD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我县非税收入预计36450万元，较2024年非税收入31770万元增长4680万元，增长比例为14.73%。因财税体制改革影响，我县非税收入较体制改革前38000万元减少1550万元，其中：罚没收入减少275万元，减少比例为25%；国有资源(资产)有偿使用收入减少1275万元，减少比例为25%。</w:t>
      </w:r>
    </w:p>
    <w:p w14:paraId="5F75477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支出情况：2025年我县一般公共预算支出预计419755万元，同比增长73364万元，增长21.18%。</w:t>
      </w:r>
    </w:p>
    <w:p w14:paraId="51CF7D0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（1）人员工资福利等个人部分支出</w:t>
      </w:r>
      <w:r>
        <w:rPr>
          <w:rFonts w:hint="eastAsia" w:eastAsia="方正仿宋_GBK" w:cs="Times New Roman"/>
          <w:sz w:val="32"/>
          <w:szCs w:val="32"/>
          <w:lang w:val="en-US" w:eastAsia="zh-CN"/>
        </w:rPr>
        <w:t>115676</w:t>
      </w:r>
      <w:r>
        <w:rPr>
          <w:rFonts w:hint="default" w:ascii="Times New Roman" w:hAnsi="Times New Roman" w:eastAsia="方正仿宋_GBK" w:cs="Times New Roman"/>
          <w:sz w:val="32"/>
          <w:szCs w:val="32"/>
        </w:rPr>
        <w:t>万元；</w:t>
      </w:r>
    </w:p>
    <w:p w14:paraId="2475CAC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基本公用经费支出6093万元，其中三公经费支出714.19万元，较2024年预算数714.89万元降低0.7万元，降低0.98%。公务接待费223.5万元，较上年224.19万元降低0.69万元，公务用车运行维护费490.69万元，较上年490.7万元降低0.1万元。</w:t>
      </w:r>
    </w:p>
    <w:p w14:paraId="0B6E51B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（3）项目支出2</w:t>
      </w:r>
      <w:r>
        <w:rPr>
          <w:rFonts w:hint="eastAsia" w:eastAsia="方正仿宋_GBK" w:cs="Times New Roman"/>
          <w:sz w:val="32"/>
          <w:szCs w:val="32"/>
          <w:lang w:val="en-US" w:eastAsia="zh-CN"/>
        </w:rPr>
        <w:t>97986</w:t>
      </w:r>
      <w:r>
        <w:rPr>
          <w:rFonts w:hint="default" w:ascii="Times New Roman" w:hAnsi="Times New Roman" w:eastAsia="方正仿宋_GBK" w:cs="Times New Roman"/>
          <w:sz w:val="32"/>
          <w:szCs w:val="32"/>
        </w:rPr>
        <w:t>万元。包括中央自治区戴帽转移支付支出36957万元、上年结转一般债券资金及专项转移支付资金14359万元、民生和经济社会发展重点项目支出</w:t>
      </w:r>
      <w:r>
        <w:rPr>
          <w:rFonts w:hint="eastAsia" w:eastAsia="方正仿宋_GBK" w:cs="Times New Roman"/>
          <w:sz w:val="32"/>
          <w:szCs w:val="32"/>
          <w:lang w:val="en-US" w:eastAsia="zh-CN"/>
        </w:rPr>
        <w:t>114952</w:t>
      </w:r>
      <w:r>
        <w:rPr>
          <w:rFonts w:hint="default" w:ascii="Times New Roman" w:hAnsi="Times New Roman" w:eastAsia="方正仿宋_GBK" w:cs="Times New Roman"/>
          <w:sz w:val="32"/>
          <w:szCs w:val="32"/>
        </w:rPr>
        <w:t>万元，政府投资固定资产项目100000万元，预留</w:t>
      </w:r>
      <w:r>
        <w:rPr>
          <w:rFonts w:hint="default" w:ascii="Times New Roman" w:hAnsi="Times New Roman" w:eastAsia="方正仿宋_GBK" w:cs="Times New Roman"/>
          <w:sz w:val="32"/>
          <w:szCs w:val="32"/>
          <w:highlight w:val="none"/>
        </w:rPr>
        <w:t>资金</w:t>
      </w:r>
      <w:r>
        <w:rPr>
          <w:rFonts w:hint="eastAsia" w:eastAsia="方正仿宋_GBK" w:cs="Times New Roman"/>
          <w:sz w:val="32"/>
          <w:szCs w:val="32"/>
          <w:highlight w:val="none"/>
          <w:lang w:val="en-US" w:eastAsia="zh-CN"/>
        </w:rPr>
        <w:t>27218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rPr>
        <w:t>，预备费4500万元。</w:t>
      </w:r>
    </w:p>
    <w:p w14:paraId="7D05704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里坤县严格按照国家和自治区“三保”保障范围和标准编制2025年“三保”预算，严格按照“三保”各保障项目详细分列，并将“三保”作为预算安排的重点，把保“三保”支出作为当前和今后一项重大政治任务，确保“三保”各项支出全部纳入预算，不留硬缺口。2025年，县本级预算安排“三保”支出</w:t>
      </w:r>
      <w:r>
        <w:rPr>
          <w:rFonts w:hint="eastAsia" w:eastAsia="方正仿宋_GBK" w:cs="Times New Roman"/>
          <w:sz w:val="32"/>
          <w:szCs w:val="32"/>
          <w:lang w:val="en-US" w:eastAsia="zh-CN"/>
        </w:rPr>
        <w:t>129115</w:t>
      </w:r>
      <w:r>
        <w:rPr>
          <w:rFonts w:hint="default" w:ascii="Times New Roman" w:hAnsi="Times New Roman" w:eastAsia="方正仿宋_GBK" w:cs="Times New Roman"/>
          <w:sz w:val="32"/>
          <w:szCs w:val="32"/>
        </w:rPr>
        <w:t>万元，其中：保基本民生32</w:t>
      </w:r>
      <w:r>
        <w:rPr>
          <w:rFonts w:hint="eastAsia" w:eastAsia="方正仿宋_GBK" w:cs="Times New Roman"/>
          <w:sz w:val="32"/>
          <w:szCs w:val="32"/>
          <w:lang w:val="en-US" w:eastAsia="zh-CN"/>
        </w:rPr>
        <w:t>192</w:t>
      </w:r>
      <w:r>
        <w:rPr>
          <w:rFonts w:hint="default" w:ascii="Times New Roman" w:hAnsi="Times New Roman" w:eastAsia="方正仿宋_GBK" w:cs="Times New Roman"/>
          <w:sz w:val="32"/>
          <w:szCs w:val="32"/>
        </w:rPr>
        <w:t>万元、保工资90</w:t>
      </w:r>
      <w:r>
        <w:rPr>
          <w:rFonts w:hint="eastAsia" w:eastAsia="方正仿宋_GBK" w:cs="Times New Roman"/>
          <w:sz w:val="32"/>
          <w:szCs w:val="32"/>
          <w:lang w:val="en-US" w:eastAsia="zh-CN"/>
        </w:rPr>
        <w:t>830</w:t>
      </w:r>
      <w:r>
        <w:rPr>
          <w:rFonts w:hint="default" w:ascii="Times New Roman" w:hAnsi="Times New Roman" w:eastAsia="方正仿宋_GBK" w:cs="Times New Roman"/>
          <w:sz w:val="32"/>
          <w:szCs w:val="32"/>
        </w:rPr>
        <w:t>万元、保运转6093万元。</w:t>
      </w:r>
    </w:p>
    <w:p w14:paraId="1DF0AE1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3.政府性基金收支预计</w:t>
      </w:r>
    </w:p>
    <w:p w14:paraId="524982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收入情况：2025年自治县政府性基金收入预计38000万元，较上年减少22656万元，同比降低37.35%。</w:t>
      </w:r>
    </w:p>
    <w:p w14:paraId="7ACC499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支出情况：政府性基金预算本级支出72665万元（其中专项债券付息6823万元），较上年减少10875万元，同比降低13.02%。   </w:t>
      </w:r>
    </w:p>
    <w:p w14:paraId="112969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4.国有资本经营收支预计</w:t>
      </w:r>
    </w:p>
    <w:p w14:paraId="3088D6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收入情况：2025年自治县国有资本经营收入预算155万元，较上年增长16万元，同比增长11.51%。</w:t>
      </w:r>
    </w:p>
    <w:p w14:paraId="2F48676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支出情况：2025年国有资本经营预算支出109万元，较上年减少3万元，同比降低2.68%。</w:t>
      </w:r>
    </w:p>
    <w:p w14:paraId="0A44DA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5.自治县地方财政预算收支平衡情况预计</w:t>
      </w:r>
    </w:p>
    <w:p w14:paraId="1E43B48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治县一般公共预算收支平衡预计：2025年自治县一般公共预算收入预计完成206797万元，转移性收入预计完成202387万元（其中：返还性收入2900万元，上级一般性转移支付收入预计完成196272万元，上级专项转移支付收入预计完成3215万元），政府性基金预算调入7600万元，国有资本经营预算调入47万元，上年结转专项14359万元，减专项上解1411万元，减体制上解2034万元，减一般债务还本7990万元（其中：一般债券还本7910万元，外债转贷还本80万元），我县一般公共预算可用财力419755万元。一般公共预算支出预算为419755万元，当年收支平衡。</w:t>
      </w:r>
    </w:p>
    <w:p w14:paraId="27B2BB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治县政府性基金收支平衡预计：2025年自治县政府性基金收入预计完成38000万元，上年结转37240万元，上级预告知专项转移支付资金6625万元，减专项债券到期还本1600万元，减调出资金7600万元，我县政府性基金可用财力72665万元，政府性基金支出72665万元，当年收支平衡。</w:t>
      </w:r>
    </w:p>
    <w:p w14:paraId="2379BEF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治县国有资本经营预算收支平衡预计：国有资本经营预算总收入预计完成156万元，其中利润收入155万元，上年结余1万元，国有资本经营预算总支出156万元，其中国有资本经营预算支出109万元，调出资金47万元，当年收支平衡。</w:t>
      </w:r>
    </w:p>
    <w:p w14:paraId="159BFA3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社会保险基金预算预计：</w:t>
      </w:r>
    </w:p>
    <w:p w14:paraId="63B9967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关事业单位养老保险基金：上年结余5780万元；本年收入29064万元，其中：基本养老保险缴费收入15470万元、财政补贴收入9300万元、利息收入100万元、转移收入120万元、其他收入8万元，上级补助收入4066万元。本年支出28418万元，其中：基本养老保险支出28390万元、转移支出25万元，其他支出3万元。本年收支结余646万元；年末滚存结余6426万元。</w:t>
      </w:r>
    </w:p>
    <w:p w14:paraId="40BBDD4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城乡居民养老保险基金：上年结余12479万元；本年收入7570万元，其中：个人缴费收入1374万元、财政补贴收3107万元、利息收入146万元、委托投资收入156万元、转移收入50万元，其他收入2万元、上级补助收入2735万元。本年支出5772万元，其中：基本养老保险支出5397万元、个人账户养老支出305万元、丧葬补助支出60万元、转移支出8万元、其他支出2万元。本年收支结余1798万元；年末滚存结余14276万元。</w:t>
      </w:r>
    </w:p>
    <w:p w14:paraId="762B1AA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（三）2025年财政主要工作安排</w:t>
      </w:r>
    </w:p>
    <w:p w14:paraId="0720E5C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1.2025年主要目标任务</w:t>
      </w:r>
    </w:p>
    <w:p w14:paraId="331267A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根据财政厅财政体制改革方案，自治县一般公共预算收入206797万元，同比下降55634万元，下降21.2%；政府性基金预算收入38000万元，同比减收22656万元，下降37.35%；国有资本经营预算收入155万元，同比增收16万元，增长11.51%。</w:t>
      </w:r>
    </w:p>
    <w:p w14:paraId="4254F3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2025年财政收入主要增长点：</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银鑫矿业2025年全年恢复正常生产，全年均可正常缴纳税款；广汇马朗煤矿2025年开始正式正式投入生产，税收随之增长。</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受资源税税率调整，预计增收1亿元。</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根据《关于我区水土保持费政策有关事宜的通知》（新法改规【2021】12号）文件精神，水土保持费-开采期间矿产资源按照开采量（采掘、采剥总量）每吨1元计征，预计增收1亿元左右。</w:t>
      </w:r>
    </w:p>
    <w:p w14:paraId="56221FA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2.坚持强基固本，持续稳住经济大盘</w:t>
      </w:r>
    </w:p>
    <w:p w14:paraId="49B9EA3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面对财政紧平衡态势，综合从挖税收、盘资源、谋债券、减支出等多方入手开源节流，稳定经济大盘。</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有效组织财政收入。加大税收征管力度，强化对重点企业跟踪分析，依法加强税收征管，不断提高收入质量；全面梳理研判非税收入，依法统筹非税收入收缴工作，挖掘各级各类财政收入潜力，为收入盘子增加新的增收点。</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全力争取资金支持。用好各类财政工具，保持与上级财政部门密切沟通，全力争取一般债、专项债，强化重点领域能力建设。</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积极盘活存量资源。梳理我县已建成、在建产业项目投入产出情况，建议主管部门将存量资源与招商引资相融合，形成新的税收增长点。</w:t>
      </w:r>
    </w:p>
    <w:p w14:paraId="248AA13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3.坚持保障重点，持续助推经济高质量发展。</w:t>
      </w:r>
    </w:p>
    <w:p w14:paraId="7DB7B3D1">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落实积极财政政策。落实减税降费政策，进一步减轻市场主体负担。积极争取专项债券额度，充分发挥增发国债作用，多渠道筹集政府性投资项目资金，扩大有效投资支持补短板扩内需。</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落实民生保障重点任务。坚决落实党政机关习惯过紧日子要求，把严把紧预算关口，严控一般性支出，从紧安排必要支出。集中有限财力保重点、办大事，及时清理民生、科技、产业等领域到期、低效、无效以及发生变化的支出政策和项目资金，集中有限财力保障县委、县政府最新工作部署落实。</w:t>
      </w:r>
    </w:p>
    <w:p w14:paraId="4D98361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4.坚持改革破题，持续深化体制机制改革。</w:t>
      </w:r>
    </w:p>
    <w:p w14:paraId="68EAC11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深化零基预算改革。增强零基预算理念，取消支出基数、打破固化格局，按照“三保”支出，地方政府债券还本付息支出，政府年度重点保障事项清单确定的支出顺序安排预算。</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深化预算绩效管理改革。树立成本绩效理念，开展成本预算绩效管理试点工作，加快构建成本预算绩效管理体系，打造整体智治财政。</w:t>
      </w:r>
      <w:r>
        <w:rPr>
          <w:rFonts w:hint="eastAsia" w:eastAsia="方正仿宋_GBK" w:cs="Times New Roman"/>
          <w:b/>
          <w:sz w:val="32"/>
          <w:szCs w:val="32"/>
          <w:lang w:eastAsia="zh-CN"/>
        </w:rPr>
        <w:t>三是</w:t>
      </w:r>
      <w:r>
        <w:rPr>
          <w:rFonts w:hint="default" w:ascii="Times New Roman" w:hAnsi="Times New Roman" w:eastAsia="方正仿宋_GBK" w:cs="Times New Roman"/>
          <w:sz w:val="32"/>
          <w:szCs w:val="32"/>
        </w:rPr>
        <w:t>深化国资国企改革。实施国有企业改革深化提升行动，加快国有经济布局优化和结构调整；持续推进国企市场化改革，围绕完善现代企业制度、深化三项制度改革方面，逐步完善市场化企业运营、管控机制，加快转型发展。推动国企优化升级，深化县属国企改革，加快国有经济布局优化和结构调整，立足一二三产融合发展，坚持盘活存量、做大增量、提升质量，不断优化整合现有企业，鼓励参与县域重大项目，实现国有企业高质量发展。督促县属国有企业进一步修订完善“三重一大”决策机制和党委前置研究重大经营管理事项清单，规范董事会建设，配齐建强董事，逐步探索外部董事选聘和管理，促进国企内生动力。借鉴国内先进管理制度，引入职业经理人机制，全面提升国有企业现代管理水平。</w:t>
      </w:r>
    </w:p>
    <w:p w14:paraId="3A42A18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5.坚持底线思维 持续防范化解财政风险。</w:t>
      </w:r>
    </w:p>
    <w:p w14:paraId="30CE88D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方正仿宋_GBK" w:cs="Times New Roman"/>
          <w:sz w:val="32"/>
          <w:szCs w:val="32"/>
        </w:rPr>
      </w:pP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坚决兜牢兜实“三保”底线。始终将“三保”摆在财政工作的最优先位置，坚持“三保”支出优先顺序，严格执行财政资金直达机制，落实“三保”预算执行监测和库款保障机制，兜牢“三保”底线。</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防范化解债务风险。更好统筹发展和安全，严格落实既定化债举措，逐步化解地方债务风险，关注债务率，积极盘活各类资产，确保债务率处于合理区间，为2025年争取专项债赢得空间。</w:t>
      </w:r>
    </w:p>
    <w:p w14:paraId="2C4896A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6.加力落实财政增量政策 护航保障高质量发展</w:t>
      </w:r>
    </w:p>
    <w:p w14:paraId="0A0E603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b/>
          <w:sz w:val="32"/>
          <w:szCs w:val="32"/>
          <w:lang w:eastAsia="zh-CN"/>
        </w:rPr>
        <w:t>一是</w:t>
      </w:r>
      <w:r>
        <w:rPr>
          <w:rFonts w:hint="default" w:ascii="Times New Roman" w:hAnsi="Times New Roman" w:eastAsia="方正仿宋_GBK" w:cs="Times New Roman"/>
          <w:sz w:val="32"/>
          <w:szCs w:val="32"/>
        </w:rPr>
        <w:t>聚焦财政增量举措主动作为。加力落实财政增量政策作为当前和今后一个时期重要的财政工作任务，要积极主动作为，精心谋划、对标施策。</w:t>
      </w:r>
      <w:r>
        <w:rPr>
          <w:rFonts w:hint="eastAsia" w:eastAsia="方正仿宋_GBK" w:cs="Times New Roman"/>
          <w:b/>
          <w:sz w:val="32"/>
          <w:szCs w:val="32"/>
          <w:lang w:eastAsia="zh-CN"/>
        </w:rPr>
        <w:t>二是</w:t>
      </w:r>
      <w:r>
        <w:rPr>
          <w:rFonts w:hint="default" w:ascii="Times New Roman" w:hAnsi="Times New Roman" w:eastAsia="方正仿宋_GBK" w:cs="Times New Roman"/>
          <w:sz w:val="32"/>
          <w:szCs w:val="32"/>
        </w:rPr>
        <w:t>会同县级相关部门，把各项政策贯彻落实落细。切实把政策红利转化为发展动能，推动全县经济实现质的有效提升和量的合理增长，助推财政运行平稳有序可持续，为完成全年财政预算和经济社会发展目标提供坚实保障。</w:t>
      </w:r>
    </w:p>
    <w:p w14:paraId="700FA27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位代表，新的一年，我们将在县委、县人民政府的正确领导下，主动接受县人大的监督，认真听取县政协的意见，坚持底线思维，把握新发展理念，攻坚克难，以更加务实的作风、更加有为的担当，扎实推进财政各项工作，为建设团结和谐、繁荣富裕、文明进步、安居乐业、生态良好的新时代中国特色社会主义巴里坤贡献财政的智慧和力量！</w:t>
      </w:r>
    </w:p>
    <w:p w14:paraId="730BA3BE">
      <w:pPr>
        <w:pStyle w:val="6"/>
        <w:rPr>
          <w:rFonts w:hint="default"/>
        </w:rPr>
      </w:pPr>
    </w:p>
    <w:p w14:paraId="05D76933">
      <w:pPr>
        <w:widowControl/>
        <w:jc w:val="center"/>
        <w:outlineLvl w:val="1"/>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第二部分</w:t>
      </w:r>
      <w:r>
        <w:rPr>
          <w:rFonts w:hint="default" w:ascii="Times New Roman" w:hAnsi="Times New Roman" w:eastAsia="黑体" w:cs="Times New Roman"/>
          <w:kern w:val="0"/>
          <w:sz w:val="32"/>
          <w:szCs w:val="32"/>
          <w:highlight w:val="none"/>
          <w:lang w:eastAsia="zh-Hans"/>
        </w:rPr>
        <w:t xml:space="preserve"> </w:t>
      </w:r>
      <w:r>
        <w:rPr>
          <w:rFonts w:hint="default" w:ascii="Times New Roman" w:hAnsi="Times New Roman" w:eastAsia="黑体" w:cs="Times New Roman"/>
          <w:kern w:val="0"/>
          <w:sz w:val="32"/>
          <w:szCs w:val="32"/>
          <w:highlight w:val="none"/>
          <w:lang w:val="en-US" w:eastAsia="zh-Hans"/>
        </w:rPr>
        <w:t>“四本”预算公开表</w:t>
      </w:r>
    </w:p>
    <w:p w14:paraId="3455299B">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r>
        <w:rPr>
          <w:rFonts w:hint="default" w:ascii="Times New Roman" w:hAnsi="Times New Roman" w:eastAsia="楷体_GB2312" w:cs="Times New Roman"/>
          <w:b/>
          <w:bCs w:val="0"/>
          <w:kern w:val="0"/>
          <w:sz w:val="32"/>
          <w:szCs w:val="32"/>
          <w:highlight w:val="none"/>
          <w:lang w:val="en-US" w:eastAsia="zh-Hans"/>
        </w:rPr>
        <w:t>一、一般公共预算</w:t>
      </w:r>
      <w:r>
        <w:rPr>
          <w:rFonts w:hint="default" w:ascii="Times New Roman" w:hAnsi="Times New Roman" w:eastAsia="楷体_GB2312" w:cs="Times New Roman"/>
          <w:b/>
          <w:bCs w:val="0"/>
          <w:kern w:val="0"/>
          <w:sz w:val="32"/>
          <w:szCs w:val="32"/>
          <w:highlight w:val="none"/>
          <w:lang w:val="en-US" w:eastAsia="zh-CN"/>
        </w:rPr>
        <w:t>公开</w:t>
      </w:r>
      <w:r>
        <w:rPr>
          <w:rFonts w:hint="default" w:ascii="Times New Roman" w:hAnsi="Times New Roman" w:eastAsia="楷体_GB2312" w:cs="Times New Roman"/>
          <w:b/>
          <w:bCs w:val="0"/>
          <w:kern w:val="0"/>
          <w:sz w:val="32"/>
          <w:szCs w:val="32"/>
          <w:highlight w:val="none"/>
          <w:lang w:val="en-US" w:eastAsia="zh-Hans"/>
        </w:rPr>
        <w:t>表</w:t>
      </w:r>
    </w:p>
    <w:tbl>
      <w:tblPr>
        <w:tblStyle w:val="12"/>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9"/>
        <w:gridCol w:w="3027"/>
        <w:gridCol w:w="1714"/>
        <w:gridCol w:w="1677"/>
        <w:gridCol w:w="1546"/>
      </w:tblGrid>
      <w:tr w14:paraId="63DD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59" w:type="dxa"/>
            <w:noWrap w:val="0"/>
            <w:vAlign w:val="center"/>
          </w:tcPr>
          <w:p w14:paraId="14D3B1AD">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p>
        </w:tc>
        <w:tc>
          <w:tcPr>
            <w:tcW w:w="3027" w:type="dxa"/>
            <w:noWrap w:val="0"/>
            <w:vAlign w:val="center"/>
          </w:tcPr>
          <w:p w14:paraId="1721F524">
            <w:pPr>
              <w:rPr>
                <w:rFonts w:hint="default" w:ascii="Times New Roman" w:hAnsi="Times New Roman" w:eastAsia="宋体" w:cs="Times New Roman"/>
                <w:i w:val="0"/>
                <w:color w:val="000000"/>
                <w:sz w:val="24"/>
                <w:szCs w:val="24"/>
                <w:highlight w:val="none"/>
                <w:u w:val="none"/>
              </w:rPr>
            </w:pPr>
          </w:p>
        </w:tc>
        <w:tc>
          <w:tcPr>
            <w:tcW w:w="1714" w:type="dxa"/>
            <w:noWrap w:val="0"/>
            <w:vAlign w:val="center"/>
          </w:tcPr>
          <w:p w14:paraId="7621B6B0">
            <w:pPr>
              <w:rPr>
                <w:rFonts w:hint="default" w:ascii="Times New Roman" w:hAnsi="Times New Roman" w:eastAsia="宋体" w:cs="Times New Roman"/>
                <w:i w:val="0"/>
                <w:color w:val="000000"/>
                <w:sz w:val="24"/>
                <w:szCs w:val="24"/>
                <w:highlight w:val="none"/>
                <w:u w:val="none"/>
              </w:rPr>
            </w:pPr>
          </w:p>
        </w:tc>
        <w:tc>
          <w:tcPr>
            <w:tcW w:w="1677" w:type="dxa"/>
            <w:noWrap w:val="0"/>
            <w:vAlign w:val="center"/>
          </w:tcPr>
          <w:p w14:paraId="2B470F52">
            <w:pPr>
              <w:rPr>
                <w:rFonts w:hint="default" w:ascii="Times New Roman" w:hAnsi="Times New Roman" w:eastAsia="宋体" w:cs="Times New Roman"/>
                <w:i w:val="0"/>
                <w:color w:val="000000"/>
                <w:sz w:val="24"/>
                <w:szCs w:val="24"/>
                <w:highlight w:val="none"/>
                <w:u w:val="none"/>
              </w:rPr>
            </w:pPr>
          </w:p>
        </w:tc>
        <w:tc>
          <w:tcPr>
            <w:tcW w:w="1546" w:type="dxa"/>
            <w:noWrap w:val="0"/>
            <w:vAlign w:val="center"/>
          </w:tcPr>
          <w:p w14:paraId="6B7CC28D">
            <w:pPr>
              <w:rPr>
                <w:rFonts w:hint="default" w:ascii="Times New Roman" w:hAnsi="Times New Roman" w:eastAsia="宋体" w:cs="Times New Roman"/>
                <w:i w:val="0"/>
                <w:color w:val="000000"/>
                <w:sz w:val="24"/>
                <w:szCs w:val="24"/>
                <w:highlight w:val="none"/>
                <w:u w:val="none"/>
              </w:rPr>
            </w:pPr>
          </w:p>
        </w:tc>
      </w:tr>
      <w:tr w14:paraId="44F4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923" w:type="dxa"/>
            <w:gridSpan w:val="5"/>
            <w:tcBorders>
              <w:bottom w:val="nil"/>
            </w:tcBorders>
            <w:noWrap w:val="0"/>
            <w:vAlign w:val="center"/>
          </w:tcPr>
          <w:p w14:paraId="49EA30EC">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sz w:val="24"/>
                <w:szCs w:val="24"/>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一般公共预算收入表</w:t>
            </w:r>
          </w:p>
        </w:tc>
      </w:tr>
      <w:tr w14:paraId="01DB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14:paraId="7E5FBEDE">
            <w:pPr>
              <w:jc w:val="center"/>
              <w:rPr>
                <w:rFonts w:hint="default" w:ascii="Times New Roman" w:hAnsi="Times New Roman" w:eastAsia="宋体" w:cs="Times New Roman"/>
                <w:i w:val="0"/>
                <w:color w:val="000000"/>
                <w:sz w:val="11"/>
                <w:szCs w:val="11"/>
                <w:highlight w:val="none"/>
                <w:u w:val="none"/>
              </w:rPr>
            </w:pPr>
          </w:p>
        </w:tc>
        <w:tc>
          <w:tcPr>
            <w:tcW w:w="3027" w:type="dxa"/>
            <w:vMerge w:val="restart"/>
            <w:tcBorders>
              <w:top w:val="nil"/>
              <w:left w:val="nil"/>
              <w:bottom w:val="nil"/>
              <w:right w:val="nil"/>
            </w:tcBorders>
            <w:shd w:val="clear" w:color="auto" w:fill="FFFFFF"/>
            <w:noWrap w:val="0"/>
            <w:vAlign w:val="center"/>
          </w:tcPr>
          <w:p w14:paraId="4163615D">
            <w:pPr>
              <w:jc w:val="center"/>
              <w:rPr>
                <w:rFonts w:hint="default" w:ascii="Times New Roman" w:hAnsi="Times New Roman" w:eastAsia="宋体" w:cs="Times New Roman"/>
                <w:i w:val="0"/>
                <w:color w:val="000000"/>
                <w:sz w:val="11"/>
                <w:szCs w:val="11"/>
                <w:highlight w:val="none"/>
                <w:u w:val="none"/>
              </w:rPr>
            </w:pPr>
          </w:p>
        </w:tc>
        <w:tc>
          <w:tcPr>
            <w:tcW w:w="1714" w:type="dxa"/>
            <w:vMerge w:val="restart"/>
            <w:tcBorders>
              <w:top w:val="nil"/>
              <w:left w:val="nil"/>
              <w:bottom w:val="nil"/>
              <w:right w:val="nil"/>
            </w:tcBorders>
            <w:shd w:val="clear" w:color="auto" w:fill="FFFFFF"/>
            <w:noWrap w:val="0"/>
            <w:vAlign w:val="center"/>
          </w:tcPr>
          <w:p w14:paraId="7E9AE059">
            <w:pPr>
              <w:jc w:val="center"/>
              <w:rPr>
                <w:rFonts w:hint="default" w:ascii="Times New Roman" w:hAnsi="Times New Roman" w:eastAsia="宋体" w:cs="Times New Roman"/>
                <w:i w:val="0"/>
                <w:color w:val="000000"/>
                <w:sz w:val="11"/>
                <w:szCs w:val="11"/>
                <w:highlight w:val="none"/>
                <w:u w:val="none"/>
              </w:rPr>
            </w:pPr>
          </w:p>
        </w:tc>
        <w:tc>
          <w:tcPr>
            <w:tcW w:w="1677" w:type="dxa"/>
            <w:vMerge w:val="restart"/>
            <w:tcBorders>
              <w:top w:val="nil"/>
              <w:left w:val="nil"/>
              <w:bottom w:val="nil"/>
              <w:right w:val="nil"/>
            </w:tcBorders>
            <w:shd w:val="clear" w:color="auto" w:fill="FFFFFF"/>
            <w:noWrap w:val="0"/>
            <w:vAlign w:val="center"/>
          </w:tcPr>
          <w:p w14:paraId="60991A59">
            <w:pPr>
              <w:jc w:val="center"/>
              <w:rPr>
                <w:rFonts w:hint="default" w:ascii="Times New Roman" w:hAnsi="Times New Roman" w:eastAsia="宋体" w:cs="Times New Roman"/>
                <w:i w:val="0"/>
                <w:color w:val="000000"/>
                <w:sz w:val="11"/>
                <w:szCs w:val="11"/>
                <w:highlight w:val="none"/>
                <w:u w:val="none"/>
              </w:rPr>
            </w:pPr>
          </w:p>
        </w:tc>
        <w:tc>
          <w:tcPr>
            <w:tcW w:w="1546" w:type="dxa"/>
            <w:vMerge w:val="restart"/>
            <w:tcBorders>
              <w:top w:val="nil"/>
              <w:left w:val="nil"/>
              <w:bottom w:val="nil"/>
              <w:right w:val="nil"/>
            </w:tcBorders>
            <w:noWrap w:val="0"/>
            <w:vAlign w:val="center"/>
          </w:tcPr>
          <w:p w14:paraId="0EA9AE39">
            <w:pPr>
              <w:keepNext w:val="0"/>
              <w:keepLines w:val="0"/>
              <w:widowControl/>
              <w:suppressLineNumbers w:val="0"/>
              <w:ind w:left="0" w:leftChars="0" w:right="0" w:rightChars="0"/>
              <w:jc w:val="righ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5174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14:paraId="2883F89F">
            <w:pPr>
              <w:jc w:val="center"/>
              <w:rPr>
                <w:rFonts w:hint="default" w:ascii="Times New Roman" w:hAnsi="Times New Roman" w:eastAsia="宋体" w:cs="Times New Roman"/>
                <w:i w:val="0"/>
                <w:color w:val="000000"/>
                <w:sz w:val="24"/>
                <w:szCs w:val="24"/>
                <w:highlight w:val="none"/>
                <w:u w:val="none"/>
              </w:rPr>
            </w:pPr>
          </w:p>
        </w:tc>
        <w:tc>
          <w:tcPr>
            <w:tcW w:w="3027" w:type="dxa"/>
            <w:vMerge w:val="continue"/>
            <w:tcBorders>
              <w:top w:val="nil"/>
              <w:left w:val="nil"/>
              <w:bottom w:val="single" w:color="000000" w:sz="4" w:space="0"/>
              <w:right w:val="nil"/>
            </w:tcBorders>
            <w:shd w:val="clear" w:color="auto" w:fill="FFFFFF"/>
            <w:noWrap w:val="0"/>
            <w:vAlign w:val="center"/>
          </w:tcPr>
          <w:p w14:paraId="76975409">
            <w:pPr>
              <w:jc w:val="center"/>
              <w:rPr>
                <w:rFonts w:hint="default" w:ascii="Times New Roman" w:hAnsi="Times New Roman" w:eastAsia="宋体" w:cs="Times New Roman"/>
                <w:i w:val="0"/>
                <w:color w:val="000000"/>
                <w:sz w:val="24"/>
                <w:szCs w:val="24"/>
                <w:highlight w:val="none"/>
                <w:u w:val="none"/>
              </w:rPr>
            </w:pPr>
          </w:p>
        </w:tc>
        <w:tc>
          <w:tcPr>
            <w:tcW w:w="1714" w:type="dxa"/>
            <w:vMerge w:val="continue"/>
            <w:tcBorders>
              <w:top w:val="nil"/>
              <w:left w:val="nil"/>
              <w:bottom w:val="single" w:color="000000" w:sz="4" w:space="0"/>
              <w:right w:val="nil"/>
            </w:tcBorders>
            <w:shd w:val="clear" w:color="auto" w:fill="FFFFFF"/>
            <w:noWrap w:val="0"/>
            <w:vAlign w:val="center"/>
          </w:tcPr>
          <w:p w14:paraId="31C35423">
            <w:pPr>
              <w:jc w:val="center"/>
              <w:rPr>
                <w:rFonts w:hint="default" w:ascii="Times New Roman" w:hAnsi="Times New Roman" w:eastAsia="宋体" w:cs="Times New Roman"/>
                <w:i w:val="0"/>
                <w:color w:val="000000"/>
                <w:sz w:val="24"/>
                <w:szCs w:val="24"/>
                <w:highlight w:val="none"/>
                <w:u w:val="none"/>
              </w:rPr>
            </w:pPr>
          </w:p>
        </w:tc>
        <w:tc>
          <w:tcPr>
            <w:tcW w:w="1677" w:type="dxa"/>
            <w:vMerge w:val="continue"/>
            <w:tcBorders>
              <w:top w:val="nil"/>
              <w:left w:val="nil"/>
              <w:bottom w:val="single" w:color="000000" w:sz="4" w:space="0"/>
              <w:right w:val="nil"/>
            </w:tcBorders>
            <w:shd w:val="clear" w:color="auto" w:fill="FFFFFF"/>
            <w:noWrap w:val="0"/>
            <w:vAlign w:val="center"/>
          </w:tcPr>
          <w:p w14:paraId="34A9F43E">
            <w:pPr>
              <w:jc w:val="center"/>
              <w:rPr>
                <w:rFonts w:hint="default" w:ascii="Times New Roman" w:hAnsi="Times New Roman" w:eastAsia="宋体" w:cs="Times New Roman"/>
                <w:i w:val="0"/>
                <w:color w:val="000000"/>
                <w:sz w:val="24"/>
                <w:szCs w:val="24"/>
                <w:highlight w:val="none"/>
                <w:u w:val="none"/>
              </w:rPr>
            </w:pPr>
          </w:p>
        </w:tc>
        <w:tc>
          <w:tcPr>
            <w:tcW w:w="1546" w:type="dxa"/>
            <w:vMerge w:val="continue"/>
            <w:tcBorders>
              <w:top w:val="nil"/>
              <w:left w:val="nil"/>
              <w:bottom w:val="single" w:color="000000" w:sz="4" w:space="0"/>
              <w:right w:val="nil"/>
            </w:tcBorders>
            <w:noWrap w:val="0"/>
            <w:vAlign w:val="center"/>
          </w:tcPr>
          <w:p w14:paraId="498804BE">
            <w:pPr>
              <w:jc w:val="center"/>
              <w:rPr>
                <w:rFonts w:hint="default" w:ascii="Times New Roman" w:hAnsi="Times New Roman" w:eastAsia="宋体" w:cs="Times New Roman"/>
                <w:i w:val="0"/>
                <w:color w:val="000000"/>
                <w:sz w:val="24"/>
                <w:szCs w:val="24"/>
                <w:highlight w:val="none"/>
                <w:u w:val="none"/>
              </w:rPr>
            </w:pPr>
          </w:p>
        </w:tc>
      </w:tr>
      <w:tr w14:paraId="0156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25C7A">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DFEEA">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C8A1A">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1CDEB">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9D30863">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2234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FC7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720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7F8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241638</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F2E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170347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D7B9E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70.50%</w:t>
            </w:r>
          </w:p>
        </w:tc>
      </w:tr>
      <w:tr w14:paraId="19B7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1E1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10101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333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D55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98485</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506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39227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519FD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39.80%</w:t>
            </w:r>
          </w:p>
        </w:tc>
      </w:tr>
      <w:tr w14:paraId="0A83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BA7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10104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D6B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企业所得税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4BB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76052</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31A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21708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B9741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28.50%</w:t>
            </w:r>
          </w:p>
        </w:tc>
      </w:tr>
      <w:tr w14:paraId="3CC2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B9F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10106</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744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个人所得税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0F3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51F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2529</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EE017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63.20%</w:t>
            </w:r>
          </w:p>
        </w:tc>
      </w:tr>
      <w:tr w14:paraId="7B16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D4F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10107</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0D9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资源税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DAA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42267</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A5F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69607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8DA67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164.70%</w:t>
            </w:r>
          </w:p>
        </w:tc>
      </w:tr>
      <w:tr w14:paraId="1B50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BBC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10109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D002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城市维护建设税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043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8600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363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9273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518CF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107.80%</w:t>
            </w:r>
          </w:p>
        </w:tc>
      </w:tr>
      <w:tr w14:paraId="6D53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42F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10110</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2B2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房产税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ABE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1D0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2474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EDDDA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99.00%</w:t>
            </w:r>
          </w:p>
        </w:tc>
      </w:tr>
      <w:tr w14:paraId="1D6D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CCA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10111</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9090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印花税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F71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2034</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79D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3782</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78FEC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185.90%</w:t>
            </w:r>
          </w:p>
        </w:tc>
      </w:tr>
      <w:tr w14:paraId="2223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4CE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10112</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595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城镇土地使用税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56D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536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9273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6B8E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175.00%</w:t>
            </w:r>
          </w:p>
        </w:tc>
      </w:tr>
      <w:tr w14:paraId="61263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41AE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10113</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C71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土地增值税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722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EE5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1814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E953F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1814.00%</w:t>
            </w:r>
          </w:p>
        </w:tc>
      </w:tr>
      <w:tr w14:paraId="3CD3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F77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277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车船税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A76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59A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32235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122.80%</w:t>
            </w:r>
          </w:p>
        </w:tc>
      </w:tr>
      <w:tr w14:paraId="5C74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A3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10118</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1EE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耕地占用税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BB4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AC0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8573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0B195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714.40%</w:t>
            </w:r>
          </w:p>
        </w:tc>
      </w:tr>
      <w:tr w14:paraId="0F53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20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10119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5DA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契税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D84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DEA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1473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6B0F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245.50%</w:t>
            </w:r>
          </w:p>
        </w:tc>
      </w:tr>
      <w:tr w14:paraId="719C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036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8F5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非税收入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D15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3DC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36450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BE656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182.30%</w:t>
            </w:r>
          </w:p>
        </w:tc>
      </w:tr>
      <w:tr w14:paraId="5AF4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9BD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10302</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6CE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专项收入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045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11450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A12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14000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83DD6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122.30%</w:t>
            </w:r>
          </w:p>
        </w:tc>
      </w:tr>
      <w:tr w14:paraId="7FB6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749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10304</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857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行政事业性收费收入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F8E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3650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0E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13698</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B264F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375.30%</w:t>
            </w:r>
          </w:p>
        </w:tc>
      </w:tr>
      <w:tr w14:paraId="740B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806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10305</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819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罚没收入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A22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850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699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1837</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88CD2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216.10%</w:t>
            </w:r>
          </w:p>
        </w:tc>
      </w:tr>
      <w:tr w14:paraId="71FB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3BC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10307</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1CB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国有资源（资产）有偿使用收入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5F2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3500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155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5783</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6FBA3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165.20%</w:t>
            </w:r>
          </w:p>
        </w:tc>
      </w:tr>
      <w:tr w14:paraId="6DFF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05A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10309</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179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政府住房基金收入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41D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550</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986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1124</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924EA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204.40%</w:t>
            </w:r>
          </w:p>
        </w:tc>
      </w:tr>
    </w:tbl>
    <w:p w14:paraId="218908BE">
      <w:pPr>
        <w:keepNext w:val="0"/>
        <w:keepLines w:val="0"/>
        <w:pageBreakBefore w:val="0"/>
        <w:kinsoku/>
        <w:wordWrap/>
        <w:overflowPunct/>
        <w:topLinePunct w:val="0"/>
        <w:autoSpaceDE w:val="0"/>
        <w:autoSpaceDN w:val="0"/>
        <w:bidi w:val="0"/>
        <w:adjustRightInd/>
        <w:snapToGrid/>
        <w:spacing w:before="0" w:after="0" w:line="266" w:lineRule="auto"/>
        <w:ind w:right="0" w:rightChars="0" w:firstLine="420" w:firstLineChars="200"/>
        <w:jc w:val="left"/>
        <w:textAlignment w:val="auto"/>
        <w:rPr>
          <w:rFonts w:hint="default" w:ascii="Times New Roman" w:hAnsi="Times New Roman" w:cs="Times New Roman"/>
          <w:highlight w:val="none"/>
        </w:rPr>
      </w:pPr>
    </w:p>
    <w:tbl>
      <w:tblPr>
        <w:tblStyle w:val="12"/>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5"/>
        <w:gridCol w:w="2951"/>
        <w:gridCol w:w="1640"/>
        <w:gridCol w:w="1700"/>
        <w:gridCol w:w="1584"/>
      </w:tblGrid>
      <w:tr w14:paraId="208C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noWrap w:val="0"/>
            <w:vAlign w:val="center"/>
          </w:tcPr>
          <w:p w14:paraId="450D147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表2</w:t>
            </w:r>
          </w:p>
        </w:tc>
        <w:tc>
          <w:tcPr>
            <w:tcW w:w="2951" w:type="dxa"/>
            <w:noWrap w:val="0"/>
            <w:vAlign w:val="center"/>
          </w:tcPr>
          <w:p w14:paraId="3CFD9414">
            <w:pPr>
              <w:rPr>
                <w:rFonts w:hint="default" w:ascii="Times New Roman" w:hAnsi="Times New Roman" w:eastAsia="宋体" w:cs="Times New Roman"/>
                <w:i w:val="0"/>
                <w:color w:val="000000"/>
                <w:sz w:val="24"/>
                <w:szCs w:val="24"/>
                <w:highlight w:val="none"/>
                <w:u w:val="none"/>
              </w:rPr>
            </w:pPr>
          </w:p>
        </w:tc>
        <w:tc>
          <w:tcPr>
            <w:tcW w:w="1640" w:type="dxa"/>
            <w:noWrap w:val="0"/>
            <w:vAlign w:val="center"/>
          </w:tcPr>
          <w:p w14:paraId="1782FFE1">
            <w:pPr>
              <w:rPr>
                <w:rFonts w:hint="default" w:ascii="Times New Roman" w:hAnsi="Times New Roman" w:eastAsia="宋体" w:cs="Times New Roman"/>
                <w:i w:val="0"/>
                <w:color w:val="000000"/>
                <w:sz w:val="24"/>
                <w:szCs w:val="24"/>
                <w:highlight w:val="none"/>
                <w:u w:val="none"/>
              </w:rPr>
            </w:pPr>
          </w:p>
        </w:tc>
        <w:tc>
          <w:tcPr>
            <w:tcW w:w="1700" w:type="dxa"/>
            <w:noWrap w:val="0"/>
            <w:vAlign w:val="center"/>
          </w:tcPr>
          <w:p w14:paraId="27A8919F">
            <w:pPr>
              <w:rPr>
                <w:rFonts w:hint="default" w:ascii="Times New Roman" w:hAnsi="Times New Roman" w:eastAsia="宋体" w:cs="Times New Roman"/>
                <w:i w:val="0"/>
                <w:color w:val="000000"/>
                <w:sz w:val="24"/>
                <w:szCs w:val="24"/>
                <w:highlight w:val="none"/>
                <w:u w:val="none"/>
              </w:rPr>
            </w:pPr>
          </w:p>
        </w:tc>
        <w:tc>
          <w:tcPr>
            <w:tcW w:w="1584" w:type="dxa"/>
            <w:noWrap w:val="0"/>
            <w:vAlign w:val="center"/>
          </w:tcPr>
          <w:p w14:paraId="46977F03">
            <w:pPr>
              <w:rPr>
                <w:rFonts w:hint="default" w:ascii="Times New Roman" w:hAnsi="Times New Roman" w:eastAsia="宋体" w:cs="Times New Roman"/>
                <w:i w:val="0"/>
                <w:color w:val="000000"/>
                <w:sz w:val="24"/>
                <w:szCs w:val="24"/>
                <w:highlight w:val="none"/>
                <w:u w:val="none"/>
              </w:rPr>
            </w:pPr>
          </w:p>
        </w:tc>
      </w:tr>
      <w:tr w14:paraId="6D45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10" w:type="dxa"/>
            <w:gridSpan w:val="5"/>
            <w:noWrap w:val="0"/>
            <w:vAlign w:val="center"/>
          </w:tcPr>
          <w:p w14:paraId="16374B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一般公共预算支出表</w:t>
            </w:r>
          </w:p>
        </w:tc>
      </w:tr>
      <w:tr w14:paraId="363B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noWrap w:val="0"/>
            <w:vAlign w:val="center"/>
          </w:tcPr>
          <w:p w14:paraId="4158AA81">
            <w:pPr>
              <w:rPr>
                <w:rFonts w:hint="default" w:ascii="Times New Roman" w:hAnsi="Times New Roman" w:eastAsia="宋体" w:cs="Times New Roman"/>
                <w:i w:val="0"/>
                <w:color w:val="000000"/>
                <w:sz w:val="24"/>
                <w:szCs w:val="24"/>
                <w:highlight w:val="none"/>
                <w:u w:val="none"/>
              </w:rPr>
            </w:pPr>
          </w:p>
        </w:tc>
        <w:tc>
          <w:tcPr>
            <w:tcW w:w="2951" w:type="dxa"/>
            <w:noWrap w:val="0"/>
            <w:vAlign w:val="center"/>
          </w:tcPr>
          <w:p w14:paraId="58C96EAA">
            <w:pPr>
              <w:jc w:val="center"/>
              <w:rPr>
                <w:rFonts w:hint="default" w:ascii="Times New Roman" w:hAnsi="Times New Roman" w:eastAsia="宋体" w:cs="Times New Roman"/>
                <w:i w:val="0"/>
                <w:color w:val="000000"/>
                <w:sz w:val="20"/>
                <w:szCs w:val="20"/>
                <w:highlight w:val="none"/>
                <w:u w:val="none"/>
              </w:rPr>
            </w:pPr>
          </w:p>
        </w:tc>
        <w:tc>
          <w:tcPr>
            <w:tcW w:w="1640" w:type="dxa"/>
            <w:noWrap w:val="0"/>
            <w:vAlign w:val="center"/>
          </w:tcPr>
          <w:p w14:paraId="2EBC71C9">
            <w:pPr>
              <w:jc w:val="center"/>
              <w:rPr>
                <w:rFonts w:hint="default" w:ascii="Times New Roman" w:hAnsi="Times New Roman" w:eastAsia="宋体" w:cs="Times New Roman"/>
                <w:i w:val="0"/>
                <w:color w:val="000000"/>
                <w:sz w:val="20"/>
                <w:szCs w:val="20"/>
                <w:highlight w:val="none"/>
                <w:u w:val="none"/>
              </w:rPr>
            </w:pPr>
          </w:p>
        </w:tc>
        <w:tc>
          <w:tcPr>
            <w:tcW w:w="1700" w:type="dxa"/>
            <w:noWrap w:val="0"/>
            <w:vAlign w:val="center"/>
          </w:tcPr>
          <w:p w14:paraId="2A11018B">
            <w:pPr>
              <w:jc w:val="center"/>
              <w:rPr>
                <w:rFonts w:hint="default" w:ascii="Times New Roman" w:hAnsi="Times New Roman" w:eastAsia="宋体" w:cs="Times New Roman"/>
                <w:i w:val="0"/>
                <w:color w:val="000000"/>
                <w:sz w:val="20"/>
                <w:szCs w:val="20"/>
                <w:highlight w:val="none"/>
                <w:u w:val="none"/>
              </w:rPr>
            </w:pPr>
          </w:p>
        </w:tc>
        <w:tc>
          <w:tcPr>
            <w:tcW w:w="1584" w:type="dxa"/>
            <w:noWrap w:val="0"/>
            <w:vAlign w:val="center"/>
          </w:tcPr>
          <w:p w14:paraId="324D87C4">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0915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D5E2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2F78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A7E6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5ED2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BCB55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6274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E6175">
            <w:pPr>
              <w:jc w:val="center"/>
              <w:rPr>
                <w:rFonts w:hint="default" w:ascii="Times New Roman" w:hAnsi="Times New Roman" w:eastAsia="宋体" w:cs="Times New Roman"/>
                <w:i w:val="0"/>
                <w:color w:val="000000"/>
                <w:sz w:val="20"/>
                <w:szCs w:val="20"/>
                <w:highlight w:val="none"/>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5BFC7">
            <w:pPr>
              <w:jc w:val="center"/>
              <w:rPr>
                <w:rFonts w:hint="default" w:ascii="Times New Roman" w:hAnsi="Times New Roman" w:eastAsia="宋体" w:cs="Times New Roman"/>
                <w:i w:val="0"/>
                <w:color w:val="000000"/>
                <w:sz w:val="20"/>
                <w:szCs w:val="20"/>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7DF95">
            <w:pPr>
              <w:jc w:val="center"/>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860C9">
            <w:pPr>
              <w:jc w:val="center"/>
              <w:rPr>
                <w:rFonts w:hint="default" w:ascii="Times New Roman" w:hAnsi="Times New Roman" w:eastAsia="宋体" w:cs="Times New Roman"/>
                <w:i w:val="0"/>
                <w:color w:val="000000"/>
                <w:sz w:val="20"/>
                <w:szCs w:val="20"/>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F34E8">
            <w:pPr>
              <w:jc w:val="center"/>
              <w:rPr>
                <w:rFonts w:hint="default" w:ascii="Times New Roman" w:hAnsi="Times New Roman" w:eastAsia="宋体" w:cs="Times New Roman"/>
                <w:i w:val="0"/>
                <w:color w:val="000000"/>
                <w:sz w:val="20"/>
                <w:szCs w:val="20"/>
                <w:highlight w:val="none"/>
                <w:u w:val="none"/>
              </w:rPr>
            </w:pPr>
          </w:p>
        </w:tc>
      </w:tr>
      <w:tr w14:paraId="6BA5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0131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54600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78B9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79757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66CD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78155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20FC6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98.00%</w:t>
            </w:r>
          </w:p>
        </w:tc>
      </w:tr>
      <w:tr w14:paraId="7383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837FC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5F6A2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人大事务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D353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3468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D532E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599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025C1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17.30%</w:t>
            </w:r>
          </w:p>
        </w:tc>
      </w:tr>
      <w:tr w14:paraId="4DBA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C66D2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B5256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DA4AD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320C57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B9AF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93.90%</w:t>
            </w:r>
          </w:p>
        </w:tc>
      </w:tr>
      <w:tr w14:paraId="7836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05A1D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A377C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机关服务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0C58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2835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9413936">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D922266">
            <w:pPr>
              <w:jc w:val="center"/>
              <w:rPr>
                <w:rFonts w:hint="default" w:ascii="Times New Roman" w:hAnsi="Times New Roman" w:eastAsia="宋体" w:cs="Times New Roman"/>
                <w:i w:val="0"/>
                <w:color w:val="000000"/>
                <w:sz w:val="20"/>
                <w:szCs w:val="20"/>
                <w:highlight w:val="none"/>
                <w:u w:val="none"/>
              </w:rPr>
            </w:pPr>
          </w:p>
        </w:tc>
      </w:tr>
      <w:tr w14:paraId="133A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9D88C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FD7FC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人大会议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AE1E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B3115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5F87D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105.00%</w:t>
            </w:r>
          </w:p>
        </w:tc>
      </w:tr>
      <w:tr w14:paraId="13D6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0DACB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38D36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人大代表履职能力提升</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C7D51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09810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CD5B8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100.80%</w:t>
            </w:r>
          </w:p>
        </w:tc>
      </w:tr>
      <w:tr w14:paraId="305F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CFF7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EE07C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代表工作</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7DB47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30DA7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2AB4F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100.80%</w:t>
            </w:r>
          </w:p>
        </w:tc>
      </w:tr>
      <w:tr w14:paraId="6F3D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1397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7C191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其他人大事务支出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ACB16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87076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4FEAA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94.20%</w:t>
            </w:r>
          </w:p>
        </w:tc>
      </w:tr>
      <w:tr w14:paraId="7F85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BFD9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08A69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政协事务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CCF89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41387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5563B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105.80%</w:t>
            </w:r>
          </w:p>
        </w:tc>
      </w:tr>
      <w:tr w14:paraId="6814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F5AC9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4628C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593AF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04772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579C6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110.80%</w:t>
            </w:r>
          </w:p>
        </w:tc>
      </w:tr>
      <w:tr w14:paraId="1105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5D6E7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2010204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B22A3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政协会议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B0FB6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D55B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3E374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116.70%</w:t>
            </w:r>
          </w:p>
        </w:tc>
      </w:tr>
      <w:tr w14:paraId="786C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88DF2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2010206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3BF32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参政议政</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CDBF8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7E35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BD016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118.60%</w:t>
            </w:r>
          </w:p>
        </w:tc>
      </w:tr>
      <w:tr w14:paraId="39AB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F7D4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B9714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其他政协事务支出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1202F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FECA5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D6CB6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73.30%</w:t>
            </w:r>
          </w:p>
        </w:tc>
      </w:tr>
      <w:tr w14:paraId="2CF6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2B051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6F8B8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C46DF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20264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D821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24980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1E67F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123.30%</w:t>
            </w:r>
          </w:p>
        </w:tc>
      </w:tr>
      <w:tr w14:paraId="09D6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67902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2010301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AE3C9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C8096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8531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0728C1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1BDC0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96.60%</w:t>
            </w:r>
          </w:p>
        </w:tc>
      </w:tr>
      <w:tr w14:paraId="0E71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9A21C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2010303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070A1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机关服务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FDFB4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A3AC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C35AE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350.50%</w:t>
            </w:r>
          </w:p>
        </w:tc>
      </w:tr>
      <w:tr w14:paraId="7F94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9ADA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2010305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3C110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专项业务及机关事务管理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BEFE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8E81222">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C19D1DC">
            <w:pPr>
              <w:jc w:val="center"/>
              <w:rPr>
                <w:rFonts w:hint="default" w:ascii="Times New Roman" w:hAnsi="Times New Roman" w:eastAsia="宋体" w:cs="Times New Roman"/>
                <w:i w:val="0"/>
                <w:color w:val="000000"/>
                <w:sz w:val="20"/>
                <w:szCs w:val="20"/>
                <w:highlight w:val="none"/>
                <w:u w:val="none"/>
              </w:rPr>
            </w:pPr>
          </w:p>
        </w:tc>
      </w:tr>
      <w:tr w14:paraId="5641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7153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2010350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FA37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事业运行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2702F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9604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B969B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9975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3582F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103.90%</w:t>
            </w:r>
          </w:p>
        </w:tc>
      </w:tr>
      <w:tr w14:paraId="2DE0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2905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13DFA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D8AA3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9A6D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5155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01B1A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423.20%</w:t>
            </w:r>
          </w:p>
        </w:tc>
      </w:tr>
      <w:tr w14:paraId="20FA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4054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A2B64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发展与改革事务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E4987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8CABB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D92C4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981.40%</w:t>
            </w:r>
          </w:p>
        </w:tc>
      </w:tr>
      <w:tr w14:paraId="507F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8024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2010401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01490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4AE56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721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F7AC1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926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D9A69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128.40%</w:t>
            </w:r>
          </w:p>
        </w:tc>
      </w:tr>
      <w:tr w14:paraId="7AC4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1A2F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2010406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C754B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社会事业发展规划</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74315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74CF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FE63D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825.00%</w:t>
            </w:r>
          </w:p>
        </w:tc>
      </w:tr>
      <w:tr w14:paraId="22B4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28E11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2010499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A2292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其他发展与改革事务支出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E4859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9D291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6805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28C3F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226825.60%</w:t>
            </w:r>
          </w:p>
        </w:tc>
      </w:tr>
      <w:tr w14:paraId="73AD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EB9C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2EC0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统计信息事务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EAACA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3995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BD684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104.20%</w:t>
            </w:r>
          </w:p>
        </w:tc>
      </w:tr>
      <w:tr w14:paraId="40D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354C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905AE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D8911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02766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85252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112.30%</w:t>
            </w:r>
          </w:p>
        </w:tc>
      </w:tr>
      <w:tr w14:paraId="0DD8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C3F8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2010508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D0C42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统计抽样调查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EDBC678">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53B0C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EC8BE2">
            <w:pPr>
              <w:jc w:val="center"/>
              <w:rPr>
                <w:rFonts w:hint="default" w:ascii="Times New Roman" w:hAnsi="Times New Roman" w:eastAsia="宋体" w:cs="Times New Roman"/>
                <w:i w:val="0"/>
                <w:color w:val="000000"/>
                <w:sz w:val="20"/>
                <w:szCs w:val="20"/>
                <w:highlight w:val="none"/>
                <w:u w:val="none"/>
              </w:rPr>
            </w:pPr>
          </w:p>
        </w:tc>
      </w:tr>
      <w:tr w14:paraId="2436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F9BD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2010599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A625C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其他统计信息事务支出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D37D7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07976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0ACD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85.80%</w:t>
            </w:r>
          </w:p>
        </w:tc>
      </w:tr>
      <w:tr w14:paraId="7100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0316D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17F89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89F11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AB263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1668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F4BC3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182.70%</w:t>
            </w:r>
          </w:p>
        </w:tc>
      </w:tr>
      <w:tr w14:paraId="653D2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0BF59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2010601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1361B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408E7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69C6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60E30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102.30%</w:t>
            </w:r>
          </w:p>
        </w:tc>
      </w:tr>
      <w:tr w14:paraId="777F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7FEE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2010699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14ECB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其他财政事务支出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7A4EB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550F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A2902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552.60%</w:t>
            </w:r>
          </w:p>
        </w:tc>
      </w:tr>
      <w:tr w14:paraId="0CC5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89EC0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B6929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税收事务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DC32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A0D53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1C817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68F4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7D1A7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2010799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478EB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其他税收事务支出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9A3B5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23A2C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4A0DF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104E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CD5A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33612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审计事务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61C0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6D9D2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CCBEB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88.80%</w:t>
            </w:r>
          </w:p>
        </w:tc>
      </w:tr>
      <w:tr w14:paraId="07DF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5FB73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2010801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42CA8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BBEE0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10268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FBADE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87.30%</w:t>
            </w:r>
          </w:p>
        </w:tc>
      </w:tr>
      <w:tr w14:paraId="5651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443DF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2010899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0D0A4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其他审计事务支出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3051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145D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5A641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3B43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9F289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3E7F8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3E13B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1815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3A061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4339D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117.80%</w:t>
            </w:r>
          </w:p>
        </w:tc>
      </w:tr>
      <w:tr w14:paraId="6F3E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17A31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43D7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A6205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1554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9D1F2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FC44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111.00%</w:t>
            </w:r>
          </w:p>
        </w:tc>
      </w:tr>
      <w:tr w14:paraId="68E5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7484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9F53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大案要案查处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15044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8619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3C3FE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250.00%</w:t>
            </w:r>
          </w:p>
        </w:tc>
      </w:tr>
      <w:tr w14:paraId="62F8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4144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2011106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14D9B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巡视工作</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2F55E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8EEA2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DBADA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615.40%</w:t>
            </w:r>
          </w:p>
        </w:tc>
      </w:tr>
      <w:tr w14:paraId="07C6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0654A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53666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其他纪检监察事务支出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1E462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CDC3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A8E3B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103.10%</w:t>
            </w:r>
          </w:p>
        </w:tc>
      </w:tr>
      <w:tr w14:paraId="5BE6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D047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420A0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商贸事务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1C418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40088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F899D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16819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7FDF8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42.00%</w:t>
            </w:r>
          </w:p>
        </w:tc>
      </w:tr>
      <w:tr w14:paraId="3FA6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8CD7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2011301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2CF1B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FB62D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B75CD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98855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101.80%</w:t>
            </w:r>
          </w:p>
        </w:tc>
      </w:tr>
      <w:tr w14:paraId="0FE1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F9C71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2011350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0178E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事业运行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BC76A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B1693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DBD4E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107.60%</w:t>
            </w:r>
          </w:p>
        </w:tc>
      </w:tr>
      <w:tr w14:paraId="2475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A6AD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2011399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F2F88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其他商贸事务支出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361BA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39513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D96B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16221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984C9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41.10%</w:t>
            </w:r>
          </w:p>
        </w:tc>
      </w:tr>
      <w:tr w14:paraId="0674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426C5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20129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25E93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F1F7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459AF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B77F7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90.70%</w:t>
            </w:r>
          </w:p>
        </w:tc>
      </w:tr>
      <w:tr w14:paraId="12BB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6C0D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2012902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2344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9493A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39EE6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60032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87.60%</w:t>
            </w:r>
          </w:p>
        </w:tc>
      </w:tr>
      <w:tr w14:paraId="2352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DC79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2012999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F8BB4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71613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943A3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2D6AA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97.60%</w:t>
            </w:r>
          </w:p>
        </w:tc>
      </w:tr>
      <w:tr w14:paraId="7C03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DB842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0AD0B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1AF99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2755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AEBEF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4550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7F160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165.10%</w:t>
            </w:r>
          </w:p>
        </w:tc>
      </w:tr>
      <w:tr w14:paraId="5EAC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D611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9C016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07453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2255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2B84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5621D7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133.10%</w:t>
            </w:r>
          </w:p>
        </w:tc>
      </w:tr>
      <w:tr w14:paraId="63A7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4F6C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B5073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其他党委办公厅（室）及相关机构事务支出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E217B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5DB4F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1549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D6168D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309.70%</w:t>
            </w:r>
          </w:p>
        </w:tc>
      </w:tr>
      <w:tr w14:paraId="500F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71861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0CC1F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组织事务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274B0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3236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9A1A0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10581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04229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327.00%</w:t>
            </w:r>
          </w:p>
        </w:tc>
      </w:tr>
      <w:tr w14:paraId="09E2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C766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C0C52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E113A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61946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596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49DCB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114.30%</w:t>
            </w:r>
          </w:p>
        </w:tc>
      </w:tr>
      <w:tr w14:paraId="1A8E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CA3DA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5FD6B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其他组织事务支出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0A79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2714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66CA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9985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E8D9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367.90%</w:t>
            </w:r>
          </w:p>
        </w:tc>
      </w:tr>
      <w:tr w14:paraId="4E0E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74EE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D7A5B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宣传事务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0693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A4BA3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717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DC64D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119.40%</w:t>
            </w:r>
          </w:p>
        </w:tc>
      </w:tr>
      <w:tr w14:paraId="6BCE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24AAA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2013301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86512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CAA60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AEB9D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7750E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96.30%</w:t>
            </w:r>
          </w:p>
        </w:tc>
      </w:tr>
      <w:tr w14:paraId="1DB3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3B50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BE955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其他宣传事务支出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3966C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5006F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7F635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137.10%</w:t>
            </w:r>
          </w:p>
        </w:tc>
      </w:tr>
      <w:tr w14:paraId="069A4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2C61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2F119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统战事务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A8A98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C3002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98C01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54.20%</w:t>
            </w:r>
          </w:p>
        </w:tc>
      </w:tr>
      <w:tr w14:paraId="6486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63DD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2013404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62084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宗教事务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C8FAE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37800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6ED7C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55.10%</w:t>
            </w:r>
          </w:p>
        </w:tc>
      </w:tr>
      <w:tr w14:paraId="6717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218E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2013499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6775BD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其他统战事务支出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00C1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16FA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EB61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53.20%</w:t>
            </w:r>
          </w:p>
        </w:tc>
      </w:tr>
      <w:tr w14:paraId="4937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08937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50874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9A3B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2694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B0D2B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1846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4968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68.50%</w:t>
            </w:r>
          </w:p>
        </w:tc>
      </w:tr>
      <w:tr w14:paraId="1A57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BFD27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2013699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11B9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537C3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2694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2F265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1846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CA7DE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68.50%</w:t>
            </w:r>
          </w:p>
        </w:tc>
      </w:tr>
      <w:tr w14:paraId="37C19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CF7B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4E766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网信事务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22F5B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05B51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0152C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103.50%</w:t>
            </w:r>
          </w:p>
        </w:tc>
      </w:tr>
      <w:tr w14:paraId="4FFC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A614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2013701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6D574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A01F4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D7CC4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B5259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109.60%</w:t>
            </w:r>
          </w:p>
        </w:tc>
      </w:tr>
      <w:tr w14:paraId="7E9A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EBCC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2013799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DB049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其他网信事务支出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6A8B8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E748E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C192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95.10%</w:t>
            </w:r>
          </w:p>
        </w:tc>
      </w:tr>
      <w:tr w14:paraId="5F6C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11595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71F65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C165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0E5F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A358D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113.20%</w:t>
            </w:r>
          </w:p>
        </w:tc>
      </w:tr>
      <w:tr w14:paraId="5683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F32A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2013801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9CDE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77AA0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06C92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9137C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102.60%</w:t>
            </w:r>
          </w:p>
        </w:tc>
      </w:tr>
      <w:tr w14:paraId="7E0D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F0FCD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2013816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4BA59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75FAF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B4682D">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D1A49A1">
            <w:pPr>
              <w:jc w:val="center"/>
              <w:rPr>
                <w:rFonts w:hint="default" w:ascii="Times New Roman" w:hAnsi="Times New Roman" w:eastAsia="宋体" w:cs="Times New Roman"/>
                <w:i w:val="0"/>
                <w:color w:val="000000"/>
                <w:sz w:val="20"/>
                <w:szCs w:val="20"/>
                <w:highlight w:val="none"/>
                <w:u w:val="none"/>
              </w:rPr>
            </w:pPr>
          </w:p>
        </w:tc>
      </w:tr>
      <w:tr w14:paraId="76A7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B58A0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2013899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C2B17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其他市场监督管理事务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6988122">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9805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58A12D1">
            <w:pPr>
              <w:jc w:val="center"/>
              <w:rPr>
                <w:rFonts w:hint="default" w:ascii="Times New Roman" w:hAnsi="Times New Roman" w:eastAsia="宋体" w:cs="Times New Roman"/>
                <w:i w:val="0"/>
                <w:color w:val="000000"/>
                <w:sz w:val="20"/>
                <w:szCs w:val="20"/>
                <w:highlight w:val="none"/>
                <w:u w:val="none"/>
              </w:rPr>
            </w:pPr>
          </w:p>
        </w:tc>
      </w:tr>
      <w:tr w14:paraId="1D7E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2CC60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DDCC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社会工作事务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3207314">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70DE4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11B695">
            <w:pPr>
              <w:jc w:val="center"/>
              <w:rPr>
                <w:rFonts w:hint="default" w:ascii="Times New Roman" w:hAnsi="Times New Roman" w:eastAsia="宋体" w:cs="Times New Roman"/>
                <w:i w:val="0"/>
                <w:color w:val="000000"/>
                <w:sz w:val="20"/>
                <w:szCs w:val="20"/>
                <w:highlight w:val="none"/>
                <w:u w:val="none"/>
              </w:rPr>
            </w:pPr>
          </w:p>
        </w:tc>
      </w:tr>
      <w:tr w14:paraId="2342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63B54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2013901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D12A9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98D49C5">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7848C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2C86C87">
            <w:pPr>
              <w:jc w:val="center"/>
              <w:rPr>
                <w:rFonts w:hint="default" w:ascii="Times New Roman" w:hAnsi="Times New Roman" w:eastAsia="宋体" w:cs="Times New Roman"/>
                <w:i w:val="0"/>
                <w:color w:val="000000"/>
                <w:sz w:val="20"/>
                <w:szCs w:val="20"/>
                <w:highlight w:val="none"/>
                <w:u w:val="none"/>
              </w:rPr>
            </w:pPr>
          </w:p>
        </w:tc>
      </w:tr>
      <w:tr w14:paraId="29C5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02BB8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8268B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国防支出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02E22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15B9F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AF69B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171.00%</w:t>
            </w:r>
          </w:p>
        </w:tc>
      </w:tr>
      <w:tr w14:paraId="7597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AA746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20306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A2FF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国防动员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E461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4E49A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26B17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171.00%</w:t>
            </w:r>
          </w:p>
        </w:tc>
      </w:tr>
      <w:tr w14:paraId="1989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2F35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2030607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7892D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民兵</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55027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62A62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11B8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107.70%</w:t>
            </w:r>
          </w:p>
        </w:tc>
      </w:tr>
      <w:tr w14:paraId="2EBA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971D1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2030608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67EFA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边海防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7F6D8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573BE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1067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FFC05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177.80%</w:t>
            </w:r>
          </w:p>
        </w:tc>
      </w:tr>
      <w:tr w14:paraId="2771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5F98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1F2A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公共安全支出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A934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15671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1F850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20991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97C5E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133.90%</w:t>
            </w:r>
          </w:p>
        </w:tc>
      </w:tr>
      <w:tr w14:paraId="7489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9E4F0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7430F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公安</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BD777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14865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4EB19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18122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436EC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121.90%</w:t>
            </w:r>
          </w:p>
        </w:tc>
      </w:tr>
      <w:tr w14:paraId="0C23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DACB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D17FE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07E3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9853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A3FC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14528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DA09B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147.40%</w:t>
            </w:r>
          </w:p>
        </w:tc>
      </w:tr>
      <w:tr w14:paraId="3060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6377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BDB3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其他公安支出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D5129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5012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C5FC0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3594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32BA7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71.70%</w:t>
            </w:r>
          </w:p>
        </w:tc>
      </w:tr>
      <w:tr w14:paraId="4A12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6F7F5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E19F0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司法</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CC48F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806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E0A04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916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A0B1B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113.60%</w:t>
            </w:r>
          </w:p>
        </w:tc>
      </w:tr>
      <w:tr w14:paraId="04BA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F69B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9CC9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179E1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93FAD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713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3E436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110.80%</w:t>
            </w:r>
          </w:p>
        </w:tc>
      </w:tr>
      <w:tr w14:paraId="4C33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891F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F2980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普法宣传</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F3038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3B48D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58E80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2EBB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8FF8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AB1AE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公共法律服务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10065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A29D8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96C9F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308F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37A7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64A4D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国家统一法律职业资格考试</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A4A9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79C90D">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9F2AE2">
            <w:pPr>
              <w:jc w:val="center"/>
              <w:rPr>
                <w:rFonts w:hint="default" w:ascii="Times New Roman" w:hAnsi="Times New Roman" w:eastAsia="宋体" w:cs="Times New Roman"/>
                <w:i w:val="0"/>
                <w:color w:val="000000"/>
                <w:sz w:val="20"/>
                <w:szCs w:val="20"/>
                <w:highlight w:val="none"/>
                <w:u w:val="none"/>
              </w:rPr>
            </w:pPr>
          </w:p>
        </w:tc>
      </w:tr>
      <w:tr w14:paraId="1B5D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FBCE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2040610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D21DE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社区矫正</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95ABC1">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1D4A5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4A44805">
            <w:pPr>
              <w:jc w:val="center"/>
              <w:rPr>
                <w:rFonts w:hint="default" w:ascii="Times New Roman" w:hAnsi="Times New Roman" w:eastAsia="宋体" w:cs="Times New Roman"/>
                <w:i w:val="0"/>
                <w:color w:val="000000"/>
                <w:sz w:val="20"/>
                <w:szCs w:val="20"/>
                <w:highlight w:val="none"/>
                <w:u w:val="none"/>
              </w:rPr>
            </w:pPr>
          </w:p>
        </w:tc>
      </w:tr>
      <w:tr w14:paraId="7F74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88A27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2040699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EBCAC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其他司法支出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F1BC8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BB963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F7CCB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128.00%</w:t>
            </w:r>
          </w:p>
        </w:tc>
      </w:tr>
      <w:tr w14:paraId="0851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FE97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46FC12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其他公共安全支出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F033E1">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0AC2B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1954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3C194DB">
            <w:pPr>
              <w:jc w:val="center"/>
              <w:rPr>
                <w:rFonts w:hint="default" w:ascii="Times New Roman" w:hAnsi="Times New Roman" w:eastAsia="宋体" w:cs="Times New Roman"/>
                <w:i w:val="0"/>
                <w:color w:val="000000"/>
                <w:sz w:val="20"/>
                <w:szCs w:val="20"/>
                <w:highlight w:val="none"/>
                <w:u w:val="none"/>
              </w:rPr>
            </w:pPr>
          </w:p>
        </w:tc>
      </w:tr>
      <w:tr w14:paraId="6D0C6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71EC5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83BEA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其他公共安全支出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51CF68">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2B458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1954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5841D63">
            <w:pPr>
              <w:jc w:val="center"/>
              <w:rPr>
                <w:rFonts w:hint="default" w:ascii="Times New Roman" w:hAnsi="Times New Roman" w:eastAsia="宋体" w:cs="Times New Roman"/>
                <w:i w:val="0"/>
                <w:color w:val="000000"/>
                <w:sz w:val="20"/>
                <w:szCs w:val="20"/>
                <w:highlight w:val="none"/>
                <w:u w:val="none"/>
              </w:rPr>
            </w:pPr>
          </w:p>
        </w:tc>
      </w:tr>
      <w:tr w14:paraId="327F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0817D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E3025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C9D3B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46016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85602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46618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7ACFA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101.30%</w:t>
            </w:r>
          </w:p>
        </w:tc>
      </w:tr>
      <w:tr w14:paraId="16AD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965C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D0E81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教育管理事务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EC29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27152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4056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2AFA4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200.80%</w:t>
            </w:r>
          </w:p>
        </w:tc>
      </w:tr>
      <w:tr w14:paraId="00FF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0155F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6C31F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4C8CC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7EC16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3688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6502C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214.90%</w:t>
            </w:r>
          </w:p>
        </w:tc>
      </w:tr>
      <w:tr w14:paraId="6DC0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D7D8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520BF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其他教育管理事务支出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EBA3E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78DD0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8D5D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121.10%</w:t>
            </w:r>
          </w:p>
        </w:tc>
      </w:tr>
      <w:tr w14:paraId="52A9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EC34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A0A63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普通教育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1A6A0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35479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C87C5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33875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AB425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95.50%</w:t>
            </w:r>
          </w:p>
        </w:tc>
      </w:tr>
      <w:tr w14:paraId="226D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97A6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180BE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学前教育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BE63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33F59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2586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C69DF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97.90%</w:t>
            </w:r>
          </w:p>
        </w:tc>
      </w:tr>
      <w:tr w14:paraId="4D99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2E79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2050202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5C218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小学教育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3754D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14745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A2CB3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13366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A6FDB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90.60%</w:t>
            </w:r>
          </w:p>
        </w:tc>
      </w:tr>
      <w:tr w14:paraId="4B97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D8CFC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2050203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64F3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初中教育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3E97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13552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CE070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12120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75B78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89.40%</w:t>
            </w:r>
          </w:p>
        </w:tc>
      </w:tr>
      <w:tr w14:paraId="1C26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305D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2050204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5CCB5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高中教育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DC7DA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4088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024B4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73B0C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138.40%</w:t>
            </w:r>
          </w:p>
        </w:tc>
      </w:tr>
      <w:tr w14:paraId="1AC6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1D90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0C7D4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其他普通教育支出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D6C9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F5A28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01257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32.40%</w:t>
            </w:r>
          </w:p>
        </w:tc>
      </w:tr>
      <w:tr w14:paraId="56BF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30B6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A69CA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职业教育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D323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CFD71C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D0210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104.70%</w:t>
            </w:r>
          </w:p>
        </w:tc>
      </w:tr>
      <w:tr w14:paraId="769A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A03CB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2050302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20FA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中等职业教育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A681E52">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AB218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90B72E7">
            <w:pPr>
              <w:jc w:val="center"/>
              <w:rPr>
                <w:rFonts w:hint="default" w:ascii="Times New Roman" w:hAnsi="Times New Roman" w:eastAsia="宋体" w:cs="Times New Roman"/>
                <w:i w:val="0"/>
                <w:color w:val="000000"/>
                <w:sz w:val="20"/>
                <w:szCs w:val="20"/>
                <w:highlight w:val="none"/>
                <w:u w:val="none"/>
              </w:rPr>
            </w:pPr>
          </w:p>
        </w:tc>
      </w:tr>
      <w:tr w14:paraId="7476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6F33B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5CAA8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其他职业教育支出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7871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82715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44D7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101.80%</w:t>
            </w:r>
          </w:p>
        </w:tc>
      </w:tr>
      <w:tr w14:paraId="4911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2440E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C2A9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进修及培训</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4FC44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15C37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47E31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140.40%</w:t>
            </w:r>
          </w:p>
        </w:tc>
      </w:tr>
      <w:tr w14:paraId="786B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507EA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2050802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1CB6A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干部教育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2996A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654B5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786F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140.40%</w:t>
            </w:r>
          </w:p>
        </w:tc>
      </w:tr>
      <w:tr w14:paraId="60D5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82F0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814E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教育费附加安排的支出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F413C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0F69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632C7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98.50%</w:t>
            </w:r>
          </w:p>
        </w:tc>
      </w:tr>
      <w:tr w14:paraId="7BD7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DC48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2050999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87171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其他教育费附加安排的支出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B9704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BC98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36516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98.50%</w:t>
            </w:r>
          </w:p>
        </w:tc>
      </w:tr>
      <w:tr w14:paraId="7DAF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19F2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B8014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6D914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2B562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EF03D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104.30%</w:t>
            </w:r>
          </w:p>
        </w:tc>
      </w:tr>
      <w:tr w14:paraId="325D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8F149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2059999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F0B27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5C5DA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AFCA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45EE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104.30%</w:t>
            </w:r>
          </w:p>
        </w:tc>
      </w:tr>
      <w:tr w14:paraId="7A6A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CA8E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6BC06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20E62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1349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24D72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D6F0C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107.80%</w:t>
            </w:r>
          </w:p>
        </w:tc>
      </w:tr>
      <w:tr w14:paraId="78F01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315AE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55394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基础研究</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EBDA1FB">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DFF9F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5DD21D5">
            <w:pPr>
              <w:jc w:val="center"/>
              <w:rPr>
                <w:rFonts w:hint="default" w:ascii="Times New Roman" w:hAnsi="Times New Roman" w:eastAsia="宋体" w:cs="Times New Roman"/>
                <w:i w:val="0"/>
                <w:color w:val="000000"/>
                <w:sz w:val="20"/>
                <w:szCs w:val="20"/>
                <w:highlight w:val="none"/>
                <w:u w:val="none"/>
              </w:rPr>
            </w:pPr>
          </w:p>
        </w:tc>
      </w:tr>
      <w:tr w14:paraId="3D68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C1724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2060208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5F77B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科技人才队伍建设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0F6E6BD">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741E0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612924E">
            <w:pPr>
              <w:jc w:val="center"/>
              <w:rPr>
                <w:rFonts w:hint="default" w:ascii="Times New Roman" w:hAnsi="Times New Roman" w:eastAsia="宋体" w:cs="Times New Roman"/>
                <w:i w:val="0"/>
                <w:color w:val="000000"/>
                <w:sz w:val="20"/>
                <w:szCs w:val="20"/>
                <w:highlight w:val="none"/>
                <w:u w:val="none"/>
              </w:rPr>
            </w:pPr>
          </w:p>
        </w:tc>
      </w:tr>
      <w:tr w14:paraId="2DB5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4DE0D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C4FAB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科技条件与服务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533D8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2104B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B3A952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188.60%</w:t>
            </w:r>
          </w:p>
        </w:tc>
      </w:tr>
      <w:tr w14:paraId="5833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F01D4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2060599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332F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其他科技条件与服务支出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41BF1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9D2A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83005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188.60%</w:t>
            </w:r>
          </w:p>
        </w:tc>
      </w:tr>
      <w:tr w14:paraId="705F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A2EF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C8E6F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科学技术普及</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8B1B2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467D9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4CEEE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175.00%</w:t>
            </w:r>
          </w:p>
        </w:tc>
      </w:tr>
      <w:tr w14:paraId="2BF1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E8E9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2060702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CDDD6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科普活动</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E2CE1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19339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E8549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175.00%</w:t>
            </w:r>
          </w:p>
        </w:tc>
      </w:tr>
      <w:tr w14:paraId="43E2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AFB9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B4ED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0ABBF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10EC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594F2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100.10%</w:t>
            </w:r>
          </w:p>
        </w:tc>
      </w:tr>
      <w:tr w14:paraId="1002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B3DA0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2069999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437B8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其他科学技术支出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C44F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62E7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349D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100.10%</w:t>
            </w:r>
          </w:p>
        </w:tc>
      </w:tr>
      <w:tr w14:paraId="247F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79D9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98BF8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FFE18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8764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9661B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11335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9A156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129.30%</w:t>
            </w:r>
          </w:p>
        </w:tc>
      </w:tr>
      <w:tr w14:paraId="7B67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02C8A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F3760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B83C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4931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135F2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9628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D27C3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195.30%</w:t>
            </w:r>
          </w:p>
        </w:tc>
      </w:tr>
      <w:tr w14:paraId="29EA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2693E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3916B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23FD7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5BAB2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1508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1475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114.20%</w:t>
            </w:r>
          </w:p>
        </w:tc>
      </w:tr>
      <w:tr w14:paraId="22E6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836EF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9BEB8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图书馆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9444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D6F6795">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2F320DE">
            <w:pPr>
              <w:jc w:val="center"/>
              <w:rPr>
                <w:rFonts w:hint="default" w:ascii="Times New Roman" w:hAnsi="Times New Roman" w:eastAsia="宋体" w:cs="Times New Roman"/>
                <w:i w:val="0"/>
                <w:color w:val="000000"/>
                <w:sz w:val="20"/>
                <w:szCs w:val="20"/>
                <w:highlight w:val="none"/>
                <w:u w:val="none"/>
              </w:rPr>
            </w:pPr>
          </w:p>
        </w:tc>
      </w:tr>
      <w:tr w14:paraId="6C4E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E0E9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7642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45AC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3566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5CADE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8121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E7832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227.70%</w:t>
            </w:r>
          </w:p>
        </w:tc>
      </w:tr>
      <w:tr w14:paraId="17D5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BB1F5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C4B44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文物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FBC9B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5954A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424DD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54.10%</w:t>
            </w:r>
          </w:p>
        </w:tc>
      </w:tr>
      <w:tr w14:paraId="5D28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0003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2070204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7B3D5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文物保护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B35F1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3DA0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06792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12.70%</w:t>
            </w:r>
          </w:p>
        </w:tc>
      </w:tr>
      <w:tr w14:paraId="55DF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BC0F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2070205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436EA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博物馆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C6F2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CCCB7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A3B9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244.50%</w:t>
            </w:r>
          </w:p>
        </w:tc>
      </w:tr>
      <w:tr w14:paraId="77113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9F3D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B1DD5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体育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A2925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8B3303">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4094C21">
            <w:pPr>
              <w:jc w:val="center"/>
              <w:rPr>
                <w:rFonts w:hint="default" w:ascii="Times New Roman" w:hAnsi="Times New Roman" w:eastAsia="宋体" w:cs="Times New Roman"/>
                <w:i w:val="0"/>
                <w:color w:val="000000"/>
                <w:sz w:val="20"/>
                <w:szCs w:val="20"/>
                <w:highlight w:val="none"/>
                <w:u w:val="none"/>
              </w:rPr>
            </w:pPr>
          </w:p>
        </w:tc>
      </w:tr>
      <w:tr w14:paraId="6B3C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0158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2070301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647FB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A5C55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AC86DD">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4643E25">
            <w:pPr>
              <w:jc w:val="center"/>
              <w:rPr>
                <w:rFonts w:hint="default" w:ascii="Times New Roman" w:hAnsi="Times New Roman" w:eastAsia="宋体" w:cs="Times New Roman"/>
                <w:i w:val="0"/>
                <w:color w:val="000000"/>
                <w:sz w:val="20"/>
                <w:szCs w:val="20"/>
                <w:highlight w:val="none"/>
                <w:u w:val="none"/>
              </w:rPr>
            </w:pPr>
          </w:p>
        </w:tc>
      </w:tr>
      <w:tr w14:paraId="3F851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CED1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2070307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2B470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体育场馆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DCDD7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C8574E4">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654FCAD">
            <w:pPr>
              <w:jc w:val="center"/>
              <w:rPr>
                <w:rFonts w:hint="default" w:ascii="Times New Roman" w:hAnsi="Times New Roman" w:eastAsia="宋体" w:cs="Times New Roman"/>
                <w:i w:val="0"/>
                <w:color w:val="000000"/>
                <w:sz w:val="20"/>
                <w:szCs w:val="20"/>
                <w:highlight w:val="none"/>
                <w:u w:val="none"/>
              </w:rPr>
            </w:pPr>
          </w:p>
        </w:tc>
      </w:tr>
      <w:tr w14:paraId="59C4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03B3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AAFF0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新闻出版电影</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21B0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BDC0D79">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5D1D7C8">
            <w:pPr>
              <w:jc w:val="center"/>
              <w:rPr>
                <w:rFonts w:hint="default" w:ascii="Times New Roman" w:hAnsi="Times New Roman" w:eastAsia="宋体" w:cs="Times New Roman"/>
                <w:i w:val="0"/>
                <w:color w:val="000000"/>
                <w:sz w:val="20"/>
                <w:szCs w:val="20"/>
                <w:highlight w:val="none"/>
                <w:u w:val="none"/>
              </w:rPr>
            </w:pPr>
          </w:p>
        </w:tc>
      </w:tr>
      <w:tr w14:paraId="1431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D6AE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2070607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61224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电影</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922BD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8BDEB49">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975EAD5">
            <w:pPr>
              <w:jc w:val="center"/>
              <w:rPr>
                <w:rFonts w:hint="default" w:ascii="Times New Roman" w:hAnsi="Times New Roman" w:eastAsia="宋体" w:cs="Times New Roman"/>
                <w:i w:val="0"/>
                <w:color w:val="000000"/>
                <w:sz w:val="20"/>
                <w:szCs w:val="20"/>
                <w:highlight w:val="none"/>
                <w:u w:val="none"/>
              </w:rPr>
            </w:pPr>
          </w:p>
        </w:tc>
      </w:tr>
      <w:tr w14:paraId="3C6A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8B6E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3F342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广播电视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98E14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273AD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9B781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94.90%</w:t>
            </w:r>
          </w:p>
        </w:tc>
      </w:tr>
      <w:tr w14:paraId="5563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DACD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2070801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42130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1FADA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E6742D">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52FA814">
            <w:pPr>
              <w:jc w:val="center"/>
              <w:rPr>
                <w:rFonts w:hint="default" w:ascii="Times New Roman" w:hAnsi="Times New Roman" w:eastAsia="宋体" w:cs="Times New Roman"/>
                <w:i w:val="0"/>
                <w:color w:val="000000"/>
                <w:sz w:val="20"/>
                <w:szCs w:val="20"/>
                <w:highlight w:val="none"/>
                <w:u w:val="none"/>
              </w:rPr>
            </w:pPr>
          </w:p>
        </w:tc>
      </w:tr>
      <w:tr w14:paraId="6E5C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93E9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2070808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6BF85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广播电视事务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C67BF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A8E99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B7BDE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85.50%</w:t>
            </w:r>
          </w:p>
        </w:tc>
      </w:tr>
      <w:tr w14:paraId="4F33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62AA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2070899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E9068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其他广播电视支出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456C3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D0B78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AE523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531.70%</w:t>
            </w:r>
          </w:p>
        </w:tc>
      </w:tr>
      <w:tr w14:paraId="6C54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6F66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E02F2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38375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2185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020C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C7934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16.70%</w:t>
            </w:r>
          </w:p>
        </w:tc>
      </w:tr>
      <w:tr w14:paraId="0132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0AE4D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9C8A6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7B32C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2185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283F0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0895E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16.70%</w:t>
            </w:r>
          </w:p>
        </w:tc>
      </w:tr>
      <w:tr w14:paraId="5589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81D9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3D1CA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4DF9C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30002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3A752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34201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333C2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114.00%</w:t>
            </w:r>
          </w:p>
        </w:tc>
      </w:tr>
      <w:tr w14:paraId="77F0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DE101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F155E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71FA6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1A18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D4C33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99.60%</w:t>
            </w:r>
          </w:p>
        </w:tc>
      </w:tr>
      <w:tr w14:paraId="04A2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4DB94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1F777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673B4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9DA14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D6A1A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102.70%</w:t>
            </w:r>
          </w:p>
        </w:tc>
      </w:tr>
      <w:tr w14:paraId="417A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20D06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2080109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3DEC8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社会保险经办机构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0B87A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482E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24A9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130.70%</w:t>
            </w:r>
          </w:p>
        </w:tc>
      </w:tr>
      <w:tr w14:paraId="3A74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05C8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3F31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9A7AE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1259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477F4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C5632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97.50%</w:t>
            </w:r>
          </w:p>
        </w:tc>
      </w:tr>
      <w:tr w14:paraId="157F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10BD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37A66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民政管理事务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A237A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A1058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A1F30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329.90%</w:t>
            </w:r>
          </w:p>
        </w:tc>
      </w:tr>
      <w:tr w14:paraId="337A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74C0E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DDDFA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C46F1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22125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94A26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112.60%</w:t>
            </w:r>
          </w:p>
        </w:tc>
      </w:tr>
      <w:tr w14:paraId="4414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C0CB5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2080209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CBB58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老龄事务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5660F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D1D4A3">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84F13D7">
            <w:pPr>
              <w:jc w:val="center"/>
              <w:rPr>
                <w:rFonts w:hint="default" w:ascii="Times New Roman" w:hAnsi="Times New Roman" w:eastAsia="宋体" w:cs="Times New Roman"/>
                <w:i w:val="0"/>
                <w:color w:val="000000"/>
                <w:sz w:val="20"/>
                <w:szCs w:val="20"/>
                <w:highlight w:val="none"/>
                <w:u w:val="none"/>
              </w:rPr>
            </w:pPr>
          </w:p>
        </w:tc>
      </w:tr>
      <w:tr w14:paraId="571E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2554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11637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其他民政管理事务支出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5A4D4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EB9D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1561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E6B70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1048.00%</w:t>
            </w:r>
          </w:p>
        </w:tc>
      </w:tr>
      <w:tr w14:paraId="5A6D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9902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F5696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B0F10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17272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299B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19039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5776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110.20%</w:t>
            </w:r>
          </w:p>
        </w:tc>
      </w:tr>
      <w:tr w14:paraId="093F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68779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90A8E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14722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48C4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D77A2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107.50%</w:t>
            </w:r>
          </w:p>
        </w:tc>
      </w:tr>
      <w:tr w14:paraId="2195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22FC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2080503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C435E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离退休人员管理机构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D5FDC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A4B2E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1CD5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99.20%</w:t>
            </w:r>
          </w:p>
        </w:tc>
      </w:tr>
      <w:tr w14:paraId="5F61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B1C6F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2080505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DD876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5E87E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9962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3CABE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9529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3F8BB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95.70%</w:t>
            </w:r>
          </w:p>
        </w:tc>
      </w:tr>
      <w:tr w14:paraId="388E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B7AC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2080507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CAE1E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对机关事业单位基本养老保险基金的补助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DED15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5D0D3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9300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48ABF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131.00%</w:t>
            </w:r>
          </w:p>
        </w:tc>
      </w:tr>
      <w:tr w14:paraId="1C82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A0CE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C5E7C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企业改革补助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F479F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BA49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55785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92.50%</w:t>
            </w:r>
          </w:p>
        </w:tc>
      </w:tr>
      <w:tr w14:paraId="3F18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72EA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2080699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9B481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其他企业改革发展补助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69857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86F57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FCEDF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92.50%</w:t>
            </w:r>
          </w:p>
        </w:tc>
      </w:tr>
      <w:tr w14:paraId="19A5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0561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CA8C1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就业补助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D7629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13C79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989EF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84.30%</w:t>
            </w:r>
          </w:p>
        </w:tc>
      </w:tr>
      <w:tr w14:paraId="1ECB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73AC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2080702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481A0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职业培训补贴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01F1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B4A3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4F085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10.10%</w:t>
            </w:r>
          </w:p>
        </w:tc>
      </w:tr>
      <w:tr w14:paraId="6F16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3112F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2080704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E7D9A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社会保险补贴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38E1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4FE02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BFD7B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195.60%</w:t>
            </w:r>
          </w:p>
        </w:tc>
      </w:tr>
      <w:tr w14:paraId="5C47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074B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2080705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F172D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公益性岗位补贴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CD55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A25B5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BA0E5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189.20%</w:t>
            </w:r>
          </w:p>
        </w:tc>
      </w:tr>
      <w:tr w14:paraId="03E8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5DB11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2080711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2FD487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就业见习补贴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86018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F1CDC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4F65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144.60%</w:t>
            </w:r>
          </w:p>
        </w:tc>
      </w:tr>
      <w:tr w14:paraId="5F1F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C889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2080799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D96C4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其他就业补助支出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476A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E6B2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0EDEA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137.40%</w:t>
            </w:r>
          </w:p>
        </w:tc>
      </w:tr>
      <w:tr w14:paraId="66D1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C2792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101C7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抚恤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B5086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5FEB9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709E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113.70%</w:t>
            </w:r>
          </w:p>
        </w:tc>
      </w:tr>
      <w:tr w14:paraId="6773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BC78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2080802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B3018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伤残抚恤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6067E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6D9CE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21EC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108.10%</w:t>
            </w:r>
          </w:p>
        </w:tc>
      </w:tr>
      <w:tr w14:paraId="5851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A276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2080805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96AEC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义务兵优待</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7E30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79B82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8E7B5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181.10%</w:t>
            </w:r>
          </w:p>
        </w:tc>
      </w:tr>
      <w:tr w14:paraId="1F34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5E32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2080806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08B85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农村籍退役士兵老年生活补助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B6EE5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E2292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723C9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103.40%</w:t>
            </w:r>
          </w:p>
        </w:tc>
      </w:tr>
      <w:tr w14:paraId="5713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94DC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2080808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111DB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褒扬纪念</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1AABC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F1D1660">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6565C43">
            <w:pPr>
              <w:jc w:val="center"/>
              <w:rPr>
                <w:rFonts w:hint="default" w:ascii="Times New Roman" w:hAnsi="Times New Roman" w:eastAsia="宋体" w:cs="Times New Roman"/>
                <w:i w:val="0"/>
                <w:color w:val="000000"/>
                <w:sz w:val="20"/>
                <w:szCs w:val="20"/>
                <w:highlight w:val="none"/>
                <w:u w:val="none"/>
              </w:rPr>
            </w:pPr>
          </w:p>
        </w:tc>
      </w:tr>
      <w:tr w14:paraId="6B5E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4663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2080899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A5E88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其他优抚支出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5A93E1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370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74E04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94BDFD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97.90%</w:t>
            </w:r>
          </w:p>
        </w:tc>
      </w:tr>
      <w:tr w14:paraId="72D7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9FC73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0DB45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退役安置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F68D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E416C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727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EB411C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120.50%</w:t>
            </w:r>
          </w:p>
        </w:tc>
      </w:tr>
      <w:tr w14:paraId="5D54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F576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2080901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98709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退役士兵安置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4EE85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446F4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C8C57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175.00%</w:t>
            </w:r>
          </w:p>
        </w:tc>
      </w:tr>
      <w:tr w14:paraId="020E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1517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2080902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A584D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军队移交政府的离退休人员安置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0B1B9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CCDBE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1D75F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101.20%</w:t>
            </w:r>
          </w:p>
        </w:tc>
      </w:tr>
      <w:tr w14:paraId="63AB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00D9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2080904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87892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退役士兵管理教育</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E7F12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500A2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283BD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32.50%</w:t>
            </w:r>
          </w:p>
        </w:tc>
      </w:tr>
      <w:tr w14:paraId="616A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9692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2080905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B6B92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军队转业干部安置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A81BD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B9609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5AD20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108.80%</w:t>
            </w:r>
          </w:p>
        </w:tc>
      </w:tr>
      <w:tr w14:paraId="4F87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9943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E9F42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社会福利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7EAC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755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2E987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1656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217A5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219.30%</w:t>
            </w:r>
          </w:p>
        </w:tc>
      </w:tr>
      <w:tr w14:paraId="57D0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62736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2081001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29E4E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儿童福利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0BC74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6F72B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AF4FF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63.70%</w:t>
            </w:r>
          </w:p>
        </w:tc>
      </w:tr>
      <w:tr w14:paraId="2FCC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C192C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2081002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EC22A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老年福利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0AAE4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735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0E063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1643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A768C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223.50%</w:t>
            </w:r>
          </w:p>
        </w:tc>
      </w:tr>
      <w:tr w14:paraId="6359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AD1A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19151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残疾人事业</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10B6F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16762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07926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104.10%</w:t>
            </w:r>
          </w:p>
        </w:tc>
      </w:tr>
      <w:tr w14:paraId="39F4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36EA4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1F46D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残疾人康复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F4A468A">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E7A6E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5A6C042">
            <w:pPr>
              <w:jc w:val="center"/>
              <w:rPr>
                <w:rFonts w:hint="default" w:ascii="Times New Roman" w:hAnsi="Times New Roman" w:eastAsia="宋体" w:cs="Times New Roman"/>
                <w:i w:val="0"/>
                <w:color w:val="000000"/>
                <w:sz w:val="20"/>
                <w:szCs w:val="20"/>
                <w:highlight w:val="none"/>
                <w:u w:val="none"/>
              </w:rPr>
            </w:pPr>
          </w:p>
        </w:tc>
      </w:tr>
      <w:tr w14:paraId="67C5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6314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2081107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41E1F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残疾人生活和护理补贴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0D8DD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18100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BB254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111.10%</w:t>
            </w:r>
          </w:p>
        </w:tc>
      </w:tr>
      <w:tr w14:paraId="2D21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7318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057D4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9959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47A89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BEFE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61.30%</w:t>
            </w:r>
          </w:p>
        </w:tc>
      </w:tr>
      <w:tr w14:paraId="73B0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54D0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308A3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最低生活保障</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66C83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96504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1427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19EC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128.80%</w:t>
            </w:r>
          </w:p>
        </w:tc>
      </w:tr>
      <w:tr w14:paraId="6495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140FB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2081901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49490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城市最低生活保障金支出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C84A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82785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33C5D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102.20%</w:t>
            </w:r>
          </w:p>
        </w:tc>
      </w:tr>
      <w:tr w14:paraId="1B55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2D02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2081902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91CA2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农村最低生活保障金支出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C07C7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CE789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7BD5C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139.50%</w:t>
            </w:r>
          </w:p>
        </w:tc>
      </w:tr>
      <w:tr w14:paraId="7C14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F8263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3DAAE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临时救助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AB168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D76D0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37F74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62.50%</w:t>
            </w:r>
          </w:p>
        </w:tc>
      </w:tr>
      <w:tr w14:paraId="0C53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7A5A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2082001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1E6E4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临时救助支出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BB98F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9EA8A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23F9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62.50%</w:t>
            </w:r>
          </w:p>
        </w:tc>
      </w:tr>
      <w:tr w14:paraId="05C0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377F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5A943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特困人员救助供养</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D2B4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179BD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105F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138.50%</w:t>
            </w:r>
          </w:p>
        </w:tc>
      </w:tr>
      <w:tr w14:paraId="3D33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1A6F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84C10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城市特困人员救助供养支出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09A76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2AD0C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3C35D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97.50%</w:t>
            </w:r>
          </w:p>
        </w:tc>
      </w:tr>
      <w:tr w14:paraId="58E0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F4E5B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2082102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EECF4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农村特困人员救助供养支出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BFF5E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3BCB2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CEDB6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141.80%</w:t>
            </w:r>
          </w:p>
        </w:tc>
      </w:tr>
      <w:tr w14:paraId="48A0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0527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1B6F3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财政对基本养老保险基金的补助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206A6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4730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A8B68A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3386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B5A1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71.60%</w:t>
            </w:r>
          </w:p>
        </w:tc>
      </w:tr>
      <w:tr w14:paraId="2590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FDBC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2082601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CB9EB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财政对企业职工基本养老保险基金的补助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6BE805C">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8766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6EAFE03">
            <w:pPr>
              <w:jc w:val="center"/>
              <w:rPr>
                <w:rFonts w:hint="default" w:ascii="Times New Roman" w:hAnsi="Times New Roman" w:eastAsia="宋体" w:cs="Times New Roman"/>
                <w:i w:val="0"/>
                <w:color w:val="000000"/>
                <w:sz w:val="20"/>
                <w:szCs w:val="20"/>
                <w:highlight w:val="none"/>
                <w:u w:val="none"/>
              </w:rPr>
            </w:pPr>
          </w:p>
        </w:tc>
      </w:tr>
      <w:tr w14:paraId="74CE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0FC6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2082602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7129A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财政对城乡居民基本养老保险基金的补助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2EC10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4730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69673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3191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3F86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67.50%</w:t>
            </w:r>
          </w:p>
        </w:tc>
      </w:tr>
      <w:tr w14:paraId="026D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7034A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17084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退役军人管理事务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5F790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E8655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8E299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113.10%</w:t>
            </w:r>
          </w:p>
        </w:tc>
      </w:tr>
      <w:tr w14:paraId="2017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F544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2082801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6BC95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1BC84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D9346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11979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115.80%</w:t>
            </w:r>
          </w:p>
        </w:tc>
      </w:tr>
      <w:tr w14:paraId="6A77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89B40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2082804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F3185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拥军优属</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F1D12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FA189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FA2C6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4871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17059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20830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FDD38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财政代缴社会保险费支出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3F1F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CC8AB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539DB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105.60%</w:t>
            </w:r>
          </w:p>
        </w:tc>
      </w:tr>
      <w:tr w14:paraId="56DB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08F98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2083001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EC7DD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财政代缴城乡居民基本养老保险费支出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46752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ACBFD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A6D89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105.60%</w:t>
            </w:r>
          </w:p>
        </w:tc>
      </w:tr>
      <w:tr w14:paraId="1D7F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090F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B4BC3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D5D5B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E2EB6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2984D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4443.50%</w:t>
            </w:r>
          </w:p>
        </w:tc>
      </w:tr>
      <w:tr w14:paraId="4E69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56AB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2089999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6D3CD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0A968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66E61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DE433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4443.50%</w:t>
            </w:r>
          </w:p>
        </w:tc>
      </w:tr>
      <w:tr w14:paraId="61C1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B8FA7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F803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8DFC2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16368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C50B3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19645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1FFD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120.00%</w:t>
            </w:r>
          </w:p>
        </w:tc>
      </w:tr>
      <w:tr w14:paraId="760F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B6A93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01811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卫生健康管理事务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205FB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B8F09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17E4D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150.50%</w:t>
            </w:r>
          </w:p>
        </w:tc>
      </w:tr>
      <w:tr w14:paraId="1AB5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B3C43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09897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7DABB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3A32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12DEC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54.50%</w:t>
            </w:r>
          </w:p>
        </w:tc>
      </w:tr>
      <w:tr w14:paraId="6D28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AC30A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2481A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其他卫生健康管理事务支出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0E270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AC8C6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C81E3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260.70%</w:t>
            </w:r>
          </w:p>
        </w:tc>
      </w:tr>
      <w:tr w14:paraId="7062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0593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6D767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公立医院</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3741B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D2A41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2563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0B1C5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116.20%</w:t>
            </w:r>
          </w:p>
        </w:tc>
      </w:tr>
      <w:tr w14:paraId="2D159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66318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CD44C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综合医院</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4F727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2021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DCCDF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27A98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106.10%</w:t>
            </w:r>
          </w:p>
        </w:tc>
      </w:tr>
      <w:tr w14:paraId="1AF7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1370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1F857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其他公立医院支出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29D50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10EDC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6DFCE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225.30%</w:t>
            </w:r>
          </w:p>
        </w:tc>
      </w:tr>
      <w:tr w14:paraId="1E90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72C4E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73BEA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基层医疗卫生机构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B630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5009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03214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5085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F326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101.50%</w:t>
            </w:r>
          </w:p>
        </w:tc>
      </w:tr>
      <w:tr w14:paraId="1836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1FEB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2100302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D62B9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乡镇卫生院</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0D81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D42E5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4953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42068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110.20%</w:t>
            </w:r>
          </w:p>
        </w:tc>
      </w:tr>
      <w:tr w14:paraId="6472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FF017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BA336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其他基层医疗卫生机构支出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D143E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514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96707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C911F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25.60%</w:t>
            </w:r>
          </w:p>
        </w:tc>
      </w:tr>
      <w:tr w14:paraId="5510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D621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1EDD3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公共卫生</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1E7C6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2269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AC6C6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2435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949E1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107.30%</w:t>
            </w:r>
          </w:p>
        </w:tc>
      </w:tr>
      <w:tr w14:paraId="0F12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07401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85735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疾病预防控制机构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506F0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8FBE8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BF046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117.50%</w:t>
            </w:r>
          </w:p>
        </w:tc>
      </w:tr>
      <w:tr w14:paraId="092E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7C50C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B0F25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妇幼保健机构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10AC8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778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E1AA7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F2C74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105.80%</w:t>
            </w:r>
          </w:p>
        </w:tc>
      </w:tr>
      <w:tr w14:paraId="63AA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5ADF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0A82D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基本公共卫生服务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F88FC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730A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CE824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115.50%</w:t>
            </w:r>
          </w:p>
        </w:tc>
      </w:tr>
      <w:tr w14:paraId="6552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C303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FA769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重大公共卫生服务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B56B1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C6719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C11B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42.00%</w:t>
            </w:r>
          </w:p>
        </w:tc>
      </w:tr>
      <w:tr w14:paraId="4927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8DD2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2100410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86A15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突发公共卫生事件应急处置</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7EE57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E4FE9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F6B35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64.10%</w:t>
            </w:r>
          </w:p>
        </w:tc>
      </w:tr>
      <w:tr w14:paraId="57CC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DBF5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2100499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8BCEA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其他公共卫生支出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A828F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3F90B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4C596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393.50%</w:t>
            </w:r>
          </w:p>
        </w:tc>
      </w:tr>
      <w:tr w14:paraId="56F4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46C9B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167B9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计划生育事务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A431A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AF1B2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8EEEE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109.10%</w:t>
            </w:r>
          </w:p>
        </w:tc>
      </w:tr>
      <w:tr w14:paraId="79CD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8167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2100716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9E2BA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计划生育机构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A4FA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C5B00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B0C7E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99.70%</w:t>
            </w:r>
          </w:p>
        </w:tc>
      </w:tr>
      <w:tr w14:paraId="2F0B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B208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2100717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BD760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计划生育服务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2267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585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B9BC5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B697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110.10%</w:t>
            </w:r>
          </w:p>
        </w:tc>
      </w:tr>
      <w:tr w14:paraId="34F5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C6CF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2100799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F424B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其他计划生育事务支出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15B72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F04CD92">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F111A3B">
            <w:pPr>
              <w:jc w:val="center"/>
              <w:rPr>
                <w:rFonts w:hint="default" w:ascii="Times New Roman" w:hAnsi="Times New Roman" w:eastAsia="宋体" w:cs="Times New Roman"/>
                <w:i w:val="0"/>
                <w:color w:val="000000"/>
                <w:sz w:val="20"/>
                <w:szCs w:val="20"/>
                <w:highlight w:val="none"/>
                <w:u w:val="none"/>
              </w:rPr>
            </w:pPr>
          </w:p>
        </w:tc>
      </w:tr>
      <w:tr w14:paraId="2351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2150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2007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2C22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3706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52C1E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4790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26F0C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129.30%</w:t>
            </w:r>
          </w:p>
        </w:tc>
      </w:tr>
      <w:tr w14:paraId="1DC8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A7C75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94236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2D5D8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1082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9D28D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912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6617A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84.30%</w:t>
            </w:r>
          </w:p>
        </w:tc>
      </w:tr>
      <w:tr w14:paraId="7D52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33F6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2101102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807A1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E7692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590B2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2372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6EF79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162.40%</w:t>
            </w:r>
          </w:p>
        </w:tc>
      </w:tr>
      <w:tr w14:paraId="5AA5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D7EF5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2101103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E690F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3A449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E5ED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C4AF1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129.40%</w:t>
            </w:r>
          </w:p>
        </w:tc>
      </w:tr>
      <w:tr w14:paraId="293F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6879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B4294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财政对基本医疗保险基金的补助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4447E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1317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8D80B7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1273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2943E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96.60%</w:t>
            </w:r>
          </w:p>
        </w:tc>
      </w:tr>
      <w:tr w14:paraId="0691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673A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2101202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B619A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财政对城乡居民基本医疗保险基金的补助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41451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1294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6D3C4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C8D7D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96.60%</w:t>
            </w:r>
          </w:p>
        </w:tc>
      </w:tr>
      <w:tr w14:paraId="23C2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CE9D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00267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财政对其他基本医疗保险基金的补助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A2E7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68E8A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7CD13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101.00%</w:t>
            </w:r>
          </w:p>
        </w:tc>
      </w:tr>
      <w:tr w14:paraId="509C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D1827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F1ABE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医疗救助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D4BE9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2E2B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53202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76.50%</w:t>
            </w:r>
          </w:p>
        </w:tc>
      </w:tr>
      <w:tr w14:paraId="158C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C99A7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DB202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其他医疗救助支出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9658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4DD84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F590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76.50%</w:t>
            </w:r>
          </w:p>
        </w:tc>
      </w:tr>
      <w:tr w14:paraId="1ECC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F8AB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B8258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优抚对象医疗</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5DD0A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FB8B4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3E4F3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152.80%</w:t>
            </w:r>
          </w:p>
        </w:tc>
      </w:tr>
      <w:tr w14:paraId="7C24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E5DD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2101401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3B6BD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优抚对象医疗补助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920A0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DC9F7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CE2BF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152.80%</w:t>
            </w:r>
          </w:p>
        </w:tc>
      </w:tr>
      <w:tr w14:paraId="3C95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22D3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3B19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医疗保障管理事务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4148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93159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68409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102.40%</w:t>
            </w:r>
          </w:p>
        </w:tc>
      </w:tr>
      <w:tr w14:paraId="060F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ED41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B0DA5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6631E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17307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3BBC3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103.00%</w:t>
            </w:r>
          </w:p>
        </w:tc>
      </w:tr>
      <w:tr w14:paraId="4E9F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53DA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2101599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DCF5A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其他医疗保障管理事务支出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D9B8C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ED484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BDE8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95.70%</w:t>
            </w:r>
          </w:p>
        </w:tc>
      </w:tr>
      <w:tr w14:paraId="59A4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5DE02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83CF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其他卫生健康支出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548F6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DEE3E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91864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3636.40%</w:t>
            </w:r>
          </w:p>
        </w:tc>
      </w:tr>
      <w:tr w14:paraId="2230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8A9E3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2109999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837D4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其他卫生健康支出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5BE00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ACF7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64F51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3636.40%</w:t>
            </w:r>
          </w:p>
        </w:tc>
      </w:tr>
      <w:tr w14:paraId="0DAB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9FE8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ABA20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节能环保支出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054F3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FD2D8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B8FA6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93.90%</w:t>
            </w:r>
          </w:p>
        </w:tc>
      </w:tr>
      <w:tr w14:paraId="680D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DC2E0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55DB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自然生态保护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5B487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C12B6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DE6EE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144.20%</w:t>
            </w:r>
          </w:p>
        </w:tc>
      </w:tr>
      <w:tr w14:paraId="66B6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83C3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2110401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CB02D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生态保护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00F89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FF4E8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61AC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144.20%</w:t>
            </w:r>
          </w:p>
        </w:tc>
      </w:tr>
      <w:tr w14:paraId="1A03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51D8B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BD39D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森林保护修复</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C2C8A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837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C82A7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8AA9B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67.50%</w:t>
            </w:r>
          </w:p>
        </w:tc>
      </w:tr>
      <w:tr w14:paraId="1330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7B17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2110501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680D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森林管护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C221C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837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F3C62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6ADE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67.50%</w:t>
            </w:r>
          </w:p>
        </w:tc>
      </w:tr>
      <w:tr w14:paraId="5212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0A5E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30C89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其他节能环保支出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4C51F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FB514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0A7D9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320.00%</w:t>
            </w:r>
          </w:p>
        </w:tc>
      </w:tr>
      <w:tr w14:paraId="2E32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7E1E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2119999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7F704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其他节能环保支出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D5F1C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E2D15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093F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320.00%</w:t>
            </w:r>
          </w:p>
        </w:tc>
      </w:tr>
      <w:tr w14:paraId="325E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677C8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E8930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城乡社区支出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375B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21218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C065C2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46024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4D74C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216.90%</w:t>
            </w:r>
          </w:p>
        </w:tc>
      </w:tr>
      <w:tr w14:paraId="0E3B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D9884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E87D9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城乡社区管理事务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F705A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643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009CA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FA715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104.20%</w:t>
            </w:r>
          </w:p>
        </w:tc>
      </w:tr>
      <w:tr w14:paraId="55E7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613C9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1777B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489EE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A513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99A09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105.80%</w:t>
            </w:r>
          </w:p>
        </w:tc>
      </w:tr>
      <w:tr w14:paraId="29D3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AA7B4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E62D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57A08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A7458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A89A2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37.10%</w:t>
            </w:r>
          </w:p>
        </w:tc>
      </w:tr>
      <w:tr w14:paraId="0BDA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39C7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5DBA2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城乡社区公共设施</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DA4A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18246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B6B8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44659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3782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244.80%</w:t>
            </w:r>
          </w:p>
        </w:tc>
      </w:tr>
      <w:tr w14:paraId="452D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06A6B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2120399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0810A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A4D3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18246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5285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44659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8B8E6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244.80%</w:t>
            </w:r>
          </w:p>
        </w:tc>
      </w:tr>
      <w:tr w14:paraId="7624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41244CF">
            <w:pPr>
              <w:keepNext w:val="0"/>
              <w:keepLines w:val="0"/>
              <w:widowControl/>
              <w:suppressLineNumbers w:val="0"/>
              <w:jc w:val="center"/>
              <w:textAlignment w:val="center"/>
              <w:rPr>
                <w:rFonts w:hint="default" w:cs="Times New Roman"/>
                <w:i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21205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4C61E95">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城乡社区环境卫生</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F1F40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2329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0ED9E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3130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29.80%</w:t>
            </w:r>
          </w:p>
        </w:tc>
      </w:tr>
      <w:tr w14:paraId="0B5E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342FF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2120501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FEC6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城乡社区环境卫生</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A4139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2329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FC183F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36DE5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29.80%</w:t>
            </w:r>
          </w:p>
        </w:tc>
      </w:tr>
      <w:tr w14:paraId="5940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3CB2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5BE4A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农林水支出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EAAAA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56517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FE171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57615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FFC2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101.90%</w:t>
            </w:r>
          </w:p>
        </w:tc>
      </w:tr>
      <w:tr w14:paraId="16FD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A608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3E82D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农业农村</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95C89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18776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0CB06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21781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8D597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116.00%</w:t>
            </w:r>
          </w:p>
        </w:tc>
      </w:tr>
      <w:tr w14:paraId="525F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DA72E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69D7D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CE6A14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3395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459D34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A5C72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69.90%</w:t>
            </w:r>
          </w:p>
        </w:tc>
      </w:tr>
      <w:tr w14:paraId="60A6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8A58A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2130103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4EFFB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机关服务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62D9E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2FEBA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D39E8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117.80%</w:t>
            </w:r>
          </w:p>
        </w:tc>
      </w:tr>
      <w:tr w14:paraId="009F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CBA8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2130106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8F16E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科技转化与推广服务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1CEDF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94DF537">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FD8DF0">
            <w:pPr>
              <w:jc w:val="center"/>
              <w:rPr>
                <w:rFonts w:hint="default" w:ascii="Times New Roman" w:hAnsi="Times New Roman" w:eastAsia="宋体" w:cs="Times New Roman"/>
                <w:i w:val="0"/>
                <w:color w:val="000000"/>
                <w:sz w:val="20"/>
                <w:szCs w:val="20"/>
                <w:highlight w:val="none"/>
                <w:u w:val="none"/>
              </w:rPr>
            </w:pPr>
          </w:p>
        </w:tc>
      </w:tr>
      <w:tr w14:paraId="6057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D5B13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2130108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05D75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病虫害控制</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30FE7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06D0B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1DF3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1375.00%</w:t>
            </w:r>
          </w:p>
        </w:tc>
      </w:tr>
      <w:tr w14:paraId="1712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59483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2130119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1CA60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防灾救灾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38A02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24D47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6C263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109.20%</w:t>
            </w:r>
          </w:p>
        </w:tc>
      </w:tr>
      <w:tr w14:paraId="2C77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C3F2F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2130120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9084E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稳定农民收入补贴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547F4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2431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29CE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4AB29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170.30%</w:t>
            </w:r>
          </w:p>
        </w:tc>
      </w:tr>
      <w:tr w14:paraId="65DE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1F385E">
            <w:pPr>
              <w:keepNext w:val="0"/>
              <w:keepLines w:val="0"/>
              <w:widowControl/>
              <w:suppressLineNumbers w:val="0"/>
              <w:jc w:val="center"/>
              <w:textAlignment w:val="center"/>
              <w:rPr>
                <w:rFonts w:hint="eastAsia" w:ascii="Times New Roman" w:hAnsi="Times New Roman" w:eastAsia="宋体" w:cs="Times New Roman"/>
                <w:i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2130122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4B9F2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农业生产发展</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44D42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4198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44DC8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6505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E2E67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155.00%</w:t>
            </w:r>
          </w:p>
        </w:tc>
      </w:tr>
      <w:tr w14:paraId="719A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6BD59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2130124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035F7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农村合作经济</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0DDC2A4">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588CC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59279E">
            <w:pPr>
              <w:jc w:val="center"/>
              <w:rPr>
                <w:rFonts w:hint="default" w:ascii="Times New Roman" w:hAnsi="Times New Roman" w:eastAsia="宋体" w:cs="Times New Roman"/>
                <w:i w:val="0"/>
                <w:color w:val="000000"/>
                <w:sz w:val="20"/>
                <w:szCs w:val="20"/>
                <w:highlight w:val="none"/>
                <w:u w:val="none"/>
              </w:rPr>
            </w:pPr>
          </w:p>
        </w:tc>
      </w:tr>
      <w:tr w14:paraId="2805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989B5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2130135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991C6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农业生态资源保护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D6236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5841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322D0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5843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DAA76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100.00%</w:t>
            </w:r>
          </w:p>
        </w:tc>
      </w:tr>
      <w:tr w14:paraId="220B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04D9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2130153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1422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耕地建设与利用</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AA65B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DEAC3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1195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12E46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85.90%</w:t>
            </w:r>
          </w:p>
        </w:tc>
      </w:tr>
      <w:tr w14:paraId="1AE6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CFAB7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C464D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其他农业农村支出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C9604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8EF69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9CA4B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49.40%</w:t>
            </w:r>
          </w:p>
        </w:tc>
      </w:tr>
      <w:tr w14:paraId="623E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D2A61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B5819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林业和草原</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FB313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4905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F00A0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3294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26D36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67.20%</w:t>
            </w:r>
          </w:p>
        </w:tc>
      </w:tr>
      <w:tr w14:paraId="74CC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D038C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9C0A3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097E1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7EB20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94A1E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98.50%</w:t>
            </w:r>
          </w:p>
        </w:tc>
      </w:tr>
      <w:tr w14:paraId="511D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6C02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2130234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772BE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林业草原防灾减灾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90669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A07AF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8837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860.90%</w:t>
            </w:r>
          </w:p>
        </w:tc>
      </w:tr>
      <w:tr w14:paraId="5D40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15B65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2130236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2EDB4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草原管理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D2E54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12C58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4D5FF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78.90%</w:t>
            </w:r>
          </w:p>
        </w:tc>
      </w:tr>
      <w:tr w14:paraId="3F7E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1C717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2130238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B9FBB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退耕还林还草</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7C45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21039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7AD20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107.60%</w:t>
            </w:r>
          </w:p>
        </w:tc>
      </w:tr>
      <w:tr w14:paraId="58BB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DFEC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A6F59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其他林业和草原支出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784A1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3104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0769F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1427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2F76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46.00%</w:t>
            </w:r>
          </w:p>
        </w:tc>
      </w:tr>
      <w:tr w14:paraId="11E8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882A4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7463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水利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9884F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7581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593B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7650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8D3CF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100.90%</w:t>
            </w:r>
          </w:p>
        </w:tc>
      </w:tr>
      <w:tr w14:paraId="33196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95E9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2130301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72960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E1D57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724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C7A16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763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103E0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105.40%</w:t>
            </w:r>
          </w:p>
        </w:tc>
      </w:tr>
      <w:tr w14:paraId="02132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F956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78177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机关服务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07F5E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A4EB0EA">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B70264B">
            <w:pPr>
              <w:jc w:val="center"/>
              <w:rPr>
                <w:rFonts w:hint="default" w:ascii="Times New Roman" w:hAnsi="Times New Roman" w:eastAsia="宋体" w:cs="Times New Roman"/>
                <w:i w:val="0"/>
                <w:color w:val="000000"/>
                <w:sz w:val="20"/>
                <w:szCs w:val="20"/>
                <w:highlight w:val="none"/>
                <w:u w:val="none"/>
              </w:rPr>
            </w:pPr>
          </w:p>
        </w:tc>
      </w:tr>
      <w:tr w14:paraId="4053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BB6FC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511D0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水利行业业务管理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D2F3582">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3268E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2FE480E">
            <w:pPr>
              <w:jc w:val="center"/>
              <w:rPr>
                <w:rFonts w:hint="default" w:ascii="Times New Roman" w:hAnsi="Times New Roman" w:eastAsia="宋体" w:cs="Times New Roman"/>
                <w:i w:val="0"/>
                <w:color w:val="000000"/>
                <w:sz w:val="20"/>
                <w:szCs w:val="20"/>
                <w:highlight w:val="none"/>
                <w:u w:val="none"/>
              </w:rPr>
            </w:pPr>
          </w:p>
        </w:tc>
      </w:tr>
      <w:tr w14:paraId="1EB0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B16D5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5BB52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水利工程建设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457E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6590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18423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92900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2.40%</w:t>
            </w:r>
          </w:p>
        </w:tc>
      </w:tr>
      <w:tr w14:paraId="4D1A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BC5DE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6E66C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水利工程运行与维护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67E8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CBDC92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5331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D1128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2456.90%</w:t>
            </w:r>
          </w:p>
        </w:tc>
      </w:tr>
      <w:tr w14:paraId="1FDD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11DFD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D819B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水利前期工作</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BCEED9E">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2E1C0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FB5F88A">
            <w:pPr>
              <w:jc w:val="center"/>
              <w:rPr>
                <w:rFonts w:hint="default" w:ascii="Times New Roman" w:hAnsi="Times New Roman" w:eastAsia="宋体" w:cs="Times New Roman"/>
                <w:i w:val="0"/>
                <w:color w:val="000000"/>
                <w:sz w:val="20"/>
                <w:szCs w:val="20"/>
                <w:highlight w:val="none"/>
                <w:u w:val="none"/>
              </w:rPr>
            </w:pPr>
          </w:p>
        </w:tc>
      </w:tr>
      <w:tr w14:paraId="5347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8460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2130310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CE0C7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水土保持</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6030CAC">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B3493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E662CA3">
            <w:pPr>
              <w:jc w:val="center"/>
              <w:rPr>
                <w:rFonts w:hint="default" w:ascii="Times New Roman" w:hAnsi="Times New Roman" w:eastAsia="宋体" w:cs="Times New Roman"/>
                <w:i w:val="0"/>
                <w:color w:val="000000"/>
                <w:sz w:val="20"/>
                <w:szCs w:val="20"/>
                <w:highlight w:val="none"/>
                <w:u w:val="none"/>
              </w:rPr>
            </w:pPr>
          </w:p>
        </w:tc>
      </w:tr>
      <w:tr w14:paraId="7B21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43C02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B9510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水资源节约管理与保护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C688E1A">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ECE50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C660B78">
            <w:pPr>
              <w:jc w:val="center"/>
              <w:rPr>
                <w:rFonts w:hint="default" w:ascii="Times New Roman" w:hAnsi="Times New Roman" w:eastAsia="宋体" w:cs="Times New Roman"/>
                <w:i w:val="0"/>
                <w:color w:val="000000"/>
                <w:sz w:val="20"/>
                <w:szCs w:val="20"/>
                <w:highlight w:val="none"/>
                <w:u w:val="none"/>
              </w:rPr>
            </w:pPr>
          </w:p>
        </w:tc>
      </w:tr>
      <w:tr w14:paraId="654F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BE7F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2130312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AAF84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水质监测</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216EFDD">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02DE5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2F38AAE">
            <w:pPr>
              <w:jc w:val="center"/>
              <w:rPr>
                <w:rFonts w:hint="default" w:ascii="Times New Roman" w:hAnsi="Times New Roman" w:eastAsia="宋体" w:cs="Times New Roman"/>
                <w:i w:val="0"/>
                <w:color w:val="000000"/>
                <w:sz w:val="20"/>
                <w:szCs w:val="20"/>
                <w:highlight w:val="none"/>
                <w:u w:val="none"/>
              </w:rPr>
            </w:pPr>
          </w:p>
        </w:tc>
      </w:tr>
      <w:tr w14:paraId="308C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731E6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2130314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44B781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防汛</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4969A81">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35A39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226B743">
            <w:pPr>
              <w:jc w:val="center"/>
              <w:rPr>
                <w:rFonts w:hint="default" w:ascii="Times New Roman" w:hAnsi="Times New Roman" w:eastAsia="宋体" w:cs="Times New Roman"/>
                <w:i w:val="0"/>
                <w:color w:val="000000"/>
                <w:sz w:val="20"/>
                <w:szCs w:val="20"/>
                <w:highlight w:val="none"/>
                <w:u w:val="none"/>
              </w:rPr>
            </w:pPr>
          </w:p>
        </w:tc>
      </w:tr>
      <w:tr w14:paraId="63B0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CEDCD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2130321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5CC29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大中型水库移民后期扶持专项支出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3D6DC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AF57D7">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2220A7">
            <w:pPr>
              <w:jc w:val="center"/>
              <w:rPr>
                <w:rFonts w:hint="default" w:ascii="Times New Roman" w:hAnsi="Times New Roman" w:eastAsia="宋体" w:cs="Times New Roman"/>
                <w:i w:val="0"/>
                <w:color w:val="000000"/>
                <w:sz w:val="20"/>
                <w:szCs w:val="20"/>
                <w:highlight w:val="none"/>
                <w:u w:val="none"/>
              </w:rPr>
            </w:pPr>
          </w:p>
        </w:tc>
      </w:tr>
      <w:tr w14:paraId="429B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14B4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2130333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60EB7F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信息管理</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2866384">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F717D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24090A">
            <w:pPr>
              <w:jc w:val="center"/>
              <w:rPr>
                <w:rFonts w:hint="default" w:ascii="Times New Roman" w:hAnsi="Times New Roman" w:eastAsia="宋体" w:cs="Times New Roman"/>
                <w:i w:val="0"/>
                <w:color w:val="000000"/>
                <w:sz w:val="20"/>
                <w:szCs w:val="20"/>
                <w:highlight w:val="none"/>
                <w:u w:val="none"/>
              </w:rPr>
            </w:pPr>
          </w:p>
        </w:tc>
      </w:tr>
      <w:tr w14:paraId="1F34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840B4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2130335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2C4E36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农村供水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2577237">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2B33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15D5A6">
            <w:pPr>
              <w:jc w:val="center"/>
              <w:rPr>
                <w:rFonts w:hint="default" w:ascii="Times New Roman" w:hAnsi="Times New Roman" w:eastAsia="宋体" w:cs="Times New Roman"/>
                <w:i w:val="0"/>
                <w:color w:val="000000"/>
                <w:sz w:val="20"/>
                <w:szCs w:val="20"/>
                <w:highlight w:val="none"/>
                <w:u w:val="none"/>
              </w:rPr>
            </w:pPr>
          </w:p>
        </w:tc>
      </w:tr>
      <w:tr w14:paraId="44D2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3128AD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E8EDA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其他水利支出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FFB8D9D">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E7318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AF4167C">
            <w:pPr>
              <w:jc w:val="center"/>
              <w:rPr>
                <w:rFonts w:hint="default" w:ascii="Times New Roman" w:hAnsi="Times New Roman" w:eastAsia="宋体" w:cs="Times New Roman"/>
                <w:i w:val="0"/>
                <w:color w:val="000000"/>
                <w:sz w:val="20"/>
                <w:szCs w:val="20"/>
                <w:highlight w:val="none"/>
                <w:u w:val="none"/>
              </w:rPr>
            </w:pPr>
          </w:p>
        </w:tc>
      </w:tr>
      <w:tr w14:paraId="1D35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1A06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3358D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562AB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13759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37CBCF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11967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0CC5D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87.00%</w:t>
            </w:r>
          </w:p>
        </w:tc>
      </w:tr>
      <w:tr w14:paraId="4507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BEEC2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2130504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234AD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农村基础设施建设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ED1C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4669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F7743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6149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3E26D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131.70%</w:t>
            </w:r>
          </w:p>
        </w:tc>
      </w:tr>
      <w:tr w14:paraId="4BF9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5D9F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2130505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B5E2F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生产发展</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B750C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8274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387699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5281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5E005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63.80%</w:t>
            </w:r>
          </w:p>
        </w:tc>
      </w:tr>
      <w:tr w14:paraId="5C68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025D42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2130507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B8F1F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贷款奖补和贴息</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A3C73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4576C9F">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CBDE899">
            <w:pPr>
              <w:jc w:val="center"/>
              <w:rPr>
                <w:rFonts w:hint="default" w:ascii="Times New Roman" w:hAnsi="Times New Roman" w:eastAsia="宋体" w:cs="Times New Roman"/>
                <w:i w:val="0"/>
                <w:color w:val="000000"/>
                <w:sz w:val="20"/>
                <w:szCs w:val="20"/>
                <w:highlight w:val="none"/>
                <w:u w:val="none"/>
              </w:rPr>
            </w:pPr>
          </w:p>
        </w:tc>
      </w:tr>
      <w:tr w14:paraId="2C5A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D5B7F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2130599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17825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FA1A6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82FD6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D0406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87.10%</w:t>
            </w:r>
          </w:p>
        </w:tc>
      </w:tr>
      <w:tr w14:paraId="1762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3F9BD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686C3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农村综合改革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A8FCA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3649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9505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4689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ED2BE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128.50%</w:t>
            </w:r>
          </w:p>
        </w:tc>
      </w:tr>
      <w:tr w14:paraId="2B87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5DFF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2130701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A5223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092E5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4C50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D84FF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107.50%</w:t>
            </w:r>
          </w:p>
        </w:tc>
      </w:tr>
      <w:tr w14:paraId="3EB5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CA35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2130705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F429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BF08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3084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025BD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3082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E8AA0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99.90%</w:t>
            </w:r>
          </w:p>
        </w:tc>
      </w:tr>
      <w:tr w14:paraId="65BB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3951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2130706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84701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对村集体经济组织的补助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E7A35EB">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DEFB1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19CDDDD">
            <w:pPr>
              <w:jc w:val="center"/>
              <w:rPr>
                <w:rFonts w:hint="default" w:ascii="Times New Roman" w:hAnsi="Times New Roman" w:eastAsia="宋体" w:cs="Times New Roman"/>
                <w:i w:val="0"/>
                <w:color w:val="000000"/>
                <w:sz w:val="20"/>
                <w:szCs w:val="20"/>
                <w:highlight w:val="none"/>
                <w:u w:val="none"/>
              </w:rPr>
            </w:pPr>
          </w:p>
        </w:tc>
      </w:tr>
      <w:tr w14:paraId="275C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FB4C0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72194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普惠金融发展支出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BBB71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4801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03DE8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4661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F1F3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97.10%</w:t>
            </w:r>
          </w:p>
        </w:tc>
      </w:tr>
      <w:tr w14:paraId="5725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B66D4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2130803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8E9F8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农业保险保费补贴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A145F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4736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44FA5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B2E0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97.10%</w:t>
            </w:r>
          </w:p>
        </w:tc>
      </w:tr>
      <w:tr w14:paraId="53E7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1FA1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2130804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54716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创业担保贷款贴息及奖补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5D90B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A319D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747A2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38.00%</w:t>
            </w:r>
          </w:p>
        </w:tc>
      </w:tr>
      <w:tr w14:paraId="5B2D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CD29BA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2130899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F8C7F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其他普惠金融发展支出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4D780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B40B3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23CDE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103.20%</w:t>
            </w:r>
          </w:p>
        </w:tc>
      </w:tr>
      <w:tr w14:paraId="75C5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2C191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847E5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其他农林水支出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32354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3046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FDB37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CC4DF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117.30%</w:t>
            </w:r>
          </w:p>
        </w:tc>
      </w:tr>
      <w:tr w14:paraId="7084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30D5D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B908E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其他农林水支出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56AE5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3046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97928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3AD1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117.30%</w:t>
            </w:r>
          </w:p>
        </w:tc>
      </w:tr>
      <w:tr w14:paraId="0CFE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75CB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8B0A7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交通运输支出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FE7E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15102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08861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29232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3AD6F6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193.60%</w:t>
            </w:r>
          </w:p>
        </w:tc>
      </w:tr>
      <w:tr w14:paraId="2FE9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18F0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64CC3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公路水路运输</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8A92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10086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18AF0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28108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725E8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278.70%</w:t>
            </w:r>
          </w:p>
        </w:tc>
      </w:tr>
      <w:tr w14:paraId="6B1B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FB9C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148A3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2BCA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131DD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C7141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113.00%</w:t>
            </w:r>
          </w:p>
        </w:tc>
      </w:tr>
      <w:tr w14:paraId="175F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81AD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22BE0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公路建设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A7097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7436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55CAE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20478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63ACFE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275.40%</w:t>
            </w:r>
          </w:p>
        </w:tc>
      </w:tr>
      <w:tr w14:paraId="47B4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BEFDC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2140106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E39D9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公路养护</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A8465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F8C21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578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28CF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87.60%</w:t>
            </w:r>
          </w:p>
        </w:tc>
      </w:tr>
      <w:tr w14:paraId="533A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F1175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7E2B5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其他公路水路运输支出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2DEBC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1638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7A32D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6655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AFB82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406.30%</w:t>
            </w:r>
          </w:p>
        </w:tc>
      </w:tr>
      <w:tr w14:paraId="42AB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18F9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2137D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民用航空运输</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54AC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1E4B82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7C489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22.50%</w:t>
            </w:r>
          </w:p>
        </w:tc>
      </w:tr>
      <w:tr w14:paraId="4A77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DE359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2140304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44BA2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机场建设</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FAAAE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94A1E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93ECF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22.50%</w:t>
            </w:r>
          </w:p>
        </w:tc>
      </w:tr>
      <w:tr w14:paraId="3BCE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C33F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69286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其他交通运输支出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49E9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EA4F4E">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B3355F8">
            <w:pPr>
              <w:jc w:val="center"/>
              <w:rPr>
                <w:rFonts w:hint="default" w:ascii="Times New Roman" w:hAnsi="Times New Roman" w:eastAsia="宋体" w:cs="Times New Roman"/>
                <w:i w:val="0"/>
                <w:color w:val="000000"/>
                <w:sz w:val="20"/>
                <w:szCs w:val="20"/>
                <w:highlight w:val="none"/>
                <w:u w:val="none"/>
              </w:rPr>
            </w:pPr>
          </w:p>
        </w:tc>
      </w:tr>
      <w:tr w14:paraId="6E26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0EAF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2149901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FBE68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公共交通运营补助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6BC44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56A8215">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AE08D60">
            <w:pPr>
              <w:jc w:val="center"/>
              <w:rPr>
                <w:rFonts w:hint="default" w:ascii="Times New Roman" w:hAnsi="Times New Roman" w:eastAsia="宋体" w:cs="Times New Roman"/>
                <w:i w:val="0"/>
                <w:color w:val="000000"/>
                <w:sz w:val="20"/>
                <w:szCs w:val="20"/>
                <w:highlight w:val="none"/>
                <w:u w:val="none"/>
              </w:rPr>
            </w:pPr>
          </w:p>
        </w:tc>
      </w:tr>
      <w:tr w14:paraId="2BE3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1285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A62CB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E3B4315">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B93A1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1831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6B9F9C9">
            <w:pPr>
              <w:jc w:val="center"/>
              <w:rPr>
                <w:rFonts w:hint="default" w:ascii="Times New Roman" w:hAnsi="Times New Roman" w:eastAsia="宋体" w:cs="Times New Roman"/>
                <w:i w:val="0"/>
                <w:color w:val="000000"/>
                <w:sz w:val="20"/>
                <w:szCs w:val="20"/>
                <w:highlight w:val="none"/>
                <w:u w:val="none"/>
              </w:rPr>
            </w:pPr>
          </w:p>
        </w:tc>
      </w:tr>
      <w:tr w14:paraId="6ABC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FEEB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21501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397EB9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资源勘探开发</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4823D6">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64CE3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1829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86E6D20">
            <w:pPr>
              <w:jc w:val="center"/>
              <w:rPr>
                <w:rFonts w:hint="default" w:ascii="Times New Roman" w:hAnsi="Times New Roman" w:eastAsia="宋体" w:cs="Times New Roman"/>
                <w:i w:val="0"/>
                <w:color w:val="000000"/>
                <w:sz w:val="20"/>
                <w:szCs w:val="20"/>
                <w:highlight w:val="none"/>
                <w:u w:val="none"/>
              </w:rPr>
            </w:pPr>
          </w:p>
        </w:tc>
      </w:tr>
      <w:tr w14:paraId="5E21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516C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2150199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FCDC8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其他资源勘探业支出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5119850">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512A6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1829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5DBFEDD">
            <w:pPr>
              <w:jc w:val="center"/>
              <w:rPr>
                <w:rFonts w:hint="default" w:ascii="Times New Roman" w:hAnsi="Times New Roman" w:eastAsia="宋体" w:cs="Times New Roman"/>
                <w:i w:val="0"/>
                <w:color w:val="000000"/>
                <w:sz w:val="20"/>
                <w:szCs w:val="20"/>
                <w:highlight w:val="none"/>
                <w:u w:val="none"/>
              </w:rPr>
            </w:pPr>
          </w:p>
        </w:tc>
      </w:tr>
      <w:tr w14:paraId="0C00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540C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21502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5EF89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制造业</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B223973">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12FAE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421C542">
            <w:pPr>
              <w:jc w:val="center"/>
              <w:rPr>
                <w:rFonts w:hint="default" w:ascii="Times New Roman" w:hAnsi="Times New Roman" w:eastAsia="宋体" w:cs="Times New Roman"/>
                <w:i w:val="0"/>
                <w:color w:val="000000"/>
                <w:sz w:val="20"/>
                <w:szCs w:val="20"/>
                <w:highlight w:val="none"/>
                <w:u w:val="none"/>
              </w:rPr>
            </w:pPr>
          </w:p>
        </w:tc>
      </w:tr>
      <w:tr w14:paraId="3F87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CE7D2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2150208</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8DB41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交通运输设备制造业</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ADA8D73">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A448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85BB0B3">
            <w:pPr>
              <w:jc w:val="center"/>
              <w:rPr>
                <w:rFonts w:hint="default" w:ascii="Times New Roman" w:hAnsi="Times New Roman" w:eastAsia="宋体" w:cs="Times New Roman"/>
                <w:i w:val="0"/>
                <w:color w:val="000000"/>
                <w:sz w:val="20"/>
                <w:szCs w:val="20"/>
                <w:highlight w:val="none"/>
                <w:u w:val="none"/>
              </w:rPr>
            </w:pPr>
          </w:p>
        </w:tc>
      </w:tr>
      <w:tr w14:paraId="2246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0EC4D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79EC4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商业服务业等支出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025B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CEF34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240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DF8AF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161.40%</w:t>
            </w:r>
          </w:p>
        </w:tc>
      </w:tr>
      <w:tr w14:paraId="4B39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3867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FBE5F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商业流通事务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C322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4AB3C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20A2F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74.10%</w:t>
            </w:r>
          </w:p>
        </w:tc>
      </w:tr>
      <w:tr w14:paraId="6FE8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C918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2160219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E50306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民贸民品贷款贴息</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36CE7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62D0B9E">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2DEC0A4">
            <w:pPr>
              <w:jc w:val="center"/>
              <w:rPr>
                <w:rFonts w:hint="default" w:ascii="Times New Roman" w:hAnsi="Times New Roman" w:eastAsia="宋体" w:cs="Times New Roman"/>
                <w:i w:val="0"/>
                <w:color w:val="000000"/>
                <w:sz w:val="20"/>
                <w:szCs w:val="20"/>
                <w:highlight w:val="none"/>
                <w:u w:val="none"/>
              </w:rPr>
            </w:pPr>
          </w:p>
        </w:tc>
      </w:tr>
      <w:tr w14:paraId="6156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C7891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541012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其他商业流通事务支出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CC1D6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6E682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1EB12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104.20%</w:t>
            </w:r>
          </w:p>
        </w:tc>
      </w:tr>
      <w:tr w14:paraId="5D46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61E4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3E1FDC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其他商业服务业等支出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89C02B1">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557C2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DECECF5">
            <w:pPr>
              <w:jc w:val="center"/>
              <w:rPr>
                <w:rFonts w:hint="default" w:ascii="Times New Roman" w:hAnsi="Times New Roman" w:eastAsia="宋体" w:cs="Times New Roman"/>
                <w:i w:val="0"/>
                <w:color w:val="000000"/>
                <w:sz w:val="20"/>
                <w:szCs w:val="20"/>
                <w:highlight w:val="none"/>
                <w:u w:val="none"/>
              </w:rPr>
            </w:pPr>
          </w:p>
        </w:tc>
      </w:tr>
      <w:tr w14:paraId="3264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68FE4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2169999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658579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其他商业服务业等支出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5ACAC76">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77B0F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4D7D888">
            <w:pPr>
              <w:jc w:val="center"/>
              <w:rPr>
                <w:rFonts w:hint="default" w:ascii="Times New Roman" w:hAnsi="Times New Roman" w:eastAsia="宋体" w:cs="Times New Roman"/>
                <w:i w:val="0"/>
                <w:color w:val="000000"/>
                <w:sz w:val="20"/>
                <w:szCs w:val="20"/>
                <w:highlight w:val="none"/>
                <w:u w:val="none"/>
              </w:rPr>
            </w:pPr>
          </w:p>
        </w:tc>
      </w:tr>
      <w:tr w14:paraId="2CF0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CAC5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BD1C58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金融支出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0B59B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DA22839">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BCC26F">
            <w:pPr>
              <w:jc w:val="center"/>
              <w:rPr>
                <w:rFonts w:hint="default" w:ascii="Times New Roman" w:hAnsi="Times New Roman" w:eastAsia="宋体" w:cs="Times New Roman"/>
                <w:i w:val="0"/>
                <w:color w:val="000000"/>
                <w:sz w:val="20"/>
                <w:szCs w:val="20"/>
                <w:highlight w:val="none"/>
                <w:u w:val="none"/>
              </w:rPr>
            </w:pPr>
          </w:p>
        </w:tc>
      </w:tr>
      <w:tr w14:paraId="1646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735F9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5A0C074">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金融发展支出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60FF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E593B2">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85AD5AF">
            <w:pPr>
              <w:jc w:val="center"/>
              <w:rPr>
                <w:rFonts w:hint="default" w:ascii="Times New Roman" w:hAnsi="Times New Roman" w:eastAsia="宋体" w:cs="Times New Roman"/>
                <w:i w:val="0"/>
                <w:color w:val="000000"/>
                <w:sz w:val="20"/>
                <w:szCs w:val="20"/>
                <w:highlight w:val="none"/>
                <w:u w:val="none"/>
              </w:rPr>
            </w:pPr>
          </w:p>
        </w:tc>
      </w:tr>
      <w:tr w14:paraId="437F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4F93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2170302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7D632D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利息费用补贴支出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1334E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3DBAAA5">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5080C4C">
            <w:pPr>
              <w:jc w:val="center"/>
              <w:rPr>
                <w:rFonts w:hint="default" w:ascii="Times New Roman" w:hAnsi="Times New Roman" w:eastAsia="宋体" w:cs="Times New Roman"/>
                <w:i w:val="0"/>
                <w:color w:val="000000"/>
                <w:sz w:val="20"/>
                <w:szCs w:val="20"/>
                <w:highlight w:val="none"/>
                <w:u w:val="none"/>
              </w:rPr>
            </w:pPr>
          </w:p>
        </w:tc>
      </w:tr>
      <w:tr w14:paraId="6E6A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FCB71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D9D0AC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EFDA9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2740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2E6D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2900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BD1A0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105.80%</w:t>
            </w:r>
          </w:p>
        </w:tc>
      </w:tr>
      <w:tr w14:paraId="2E77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19D78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17709D5">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自然资源事务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D662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2608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7DD29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DB5E3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84.00%</w:t>
            </w:r>
          </w:p>
        </w:tc>
      </w:tr>
      <w:tr w14:paraId="24F5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8A29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C24026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64A54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F7F6C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544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9A6BF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101.00%</w:t>
            </w:r>
          </w:p>
        </w:tc>
      </w:tr>
      <w:tr w14:paraId="390D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52A38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2200109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913EAC9">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自然资源调查与确权登记</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6FCA465">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02B06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EA4AE78">
            <w:pPr>
              <w:jc w:val="center"/>
              <w:rPr>
                <w:rFonts w:hint="default" w:ascii="Times New Roman" w:hAnsi="Times New Roman" w:eastAsia="宋体" w:cs="Times New Roman"/>
                <w:i w:val="0"/>
                <w:color w:val="000000"/>
                <w:sz w:val="20"/>
                <w:szCs w:val="20"/>
                <w:highlight w:val="none"/>
                <w:u w:val="none"/>
              </w:rPr>
            </w:pPr>
          </w:p>
        </w:tc>
      </w:tr>
      <w:tr w14:paraId="1C02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5DA7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E5E2F2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其他自然资源事务支出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5AF9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2070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B850A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1487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072DE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71.80%</w:t>
            </w:r>
          </w:p>
        </w:tc>
      </w:tr>
      <w:tr w14:paraId="3BDA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D2202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6A80055">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气象事务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F667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132</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D7B0B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58A03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537.30%</w:t>
            </w:r>
          </w:p>
        </w:tc>
      </w:tr>
      <w:tr w14:paraId="4FC2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C7893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2200509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2461CB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气象服务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B75FC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F5597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9B00D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65.30%</w:t>
            </w:r>
          </w:p>
        </w:tc>
      </w:tr>
      <w:tr w14:paraId="1221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A586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2200599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E8FBBF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其他气象事务支出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C2715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7AA30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7DAD0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765.40%</w:t>
            </w:r>
          </w:p>
        </w:tc>
      </w:tr>
      <w:tr w14:paraId="636A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C3DB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9F1617B">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F3712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21647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5D4ECE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10132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5925B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46.80%</w:t>
            </w:r>
          </w:p>
        </w:tc>
      </w:tr>
      <w:tr w14:paraId="3DBC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6AC6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40C338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保障性安居工程支出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F0640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13700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08AE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0245A4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17.50%</w:t>
            </w:r>
          </w:p>
        </w:tc>
      </w:tr>
      <w:tr w14:paraId="2EED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FC669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2210104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CB9C56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少数民族地区游牧民定居工程</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78D4BC0">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44258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1398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DDDAA84">
            <w:pPr>
              <w:jc w:val="center"/>
              <w:rPr>
                <w:rFonts w:hint="default" w:ascii="Times New Roman" w:hAnsi="Times New Roman" w:eastAsia="宋体" w:cs="Times New Roman"/>
                <w:i w:val="0"/>
                <w:color w:val="000000"/>
                <w:sz w:val="20"/>
                <w:szCs w:val="20"/>
                <w:highlight w:val="none"/>
                <w:u w:val="none"/>
              </w:rPr>
            </w:pPr>
          </w:p>
        </w:tc>
      </w:tr>
      <w:tr w14:paraId="0800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FC11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2210105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87C1E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农村危房改造</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B089D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10284</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B1840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41781C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9.70%</w:t>
            </w:r>
          </w:p>
        </w:tc>
      </w:tr>
      <w:tr w14:paraId="460D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D292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2210111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9F39A8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配租型住房保障</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9B92E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9972906">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D94C9DB">
            <w:pPr>
              <w:jc w:val="center"/>
              <w:rPr>
                <w:rFonts w:hint="default" w:ascii="Times New Roman" w:hAnsi="Times New Roman" w:eastAsia="宋体" w:cs="Times New Roman"/>
                <w:i w:val="0"/>
                <w:color w:val="000000"/>
                <w:sz w:val="20"/>
                <w:szCs w:val="20"/>
                <w:highlight w:val="none"/>
                <w:u w:val="none"/>
              </w:rPr>
            </w:pPr>
          </w:p>
        </w:tc>
      </w:tr>
      <w:tr w14:paraId="2765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21DF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E0B8EF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D99A4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7947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6B4B3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68A7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96.60%</w:t>
            </w:r>
          </w:p>
        </w:tc>
      </w:tr>
      <w:tr w14:paraId="10BD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76D3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52346F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0B76A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7947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09BF9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7674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C3E8A6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96.60%</w:t>
            </w:r>
          </w:p>
        </w:tc>
      </w:tr>
      <w:tr w14:paraId="4A4D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7B6E9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F6044EE">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城乡社区住宅</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6A4E28">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F1FA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AB65FD1">
            <w:pPr>
              <w:jc w:val="center"/>
              <w:rPr>
                <w:rFonts w:hint="default" w:ascii="Times New Roman" w:hAnsi="Times New Roman" w:eastAsia="宋体" w:cs="Times New Roman"/>
                <w:i w:val="0"/>
                <w:color w:val="000000"/>
                <w:sz w:val="20"/>
                <w:szCs w:val="20"/>
                <w:highlight w:val="none"/>
                <w:u w:val="none"/>
              </w:rPr>
            </w:pPr>
          </w:p>
        </w:tc>
      </w:tr>
      <w:tr w14:paraId="657D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DBAFB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2210399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8FB066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其他城乡社区住宅支出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EFC3019">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47FA6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13A9B72">
            <w:pPr>
              <w:jc w:val="center"/>
              <w:rPr>
                <w:rFonts w:hint="default" w:ascii="Times New Roman" w:hAnsi="Times New Roman" w:eastAsia="宋体" w:cs="Times New Roman"/>
                <w:i w:val="0"/>
                <w:color w:val="000000"/>
                <w:sz w:val="20"/>
                <w:szCs w:val="20"/>
                <w:highlight w:val="none"/>
                <w:u w:val="none"/>
              </w:rPr>
            </w:pPr>
          </w:p>
        </w:tc>
      </w:tr>
      <w:tr w14:paraId="739B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5BA1C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9C96C6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7773E1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2516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6ACD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3783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3A960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150.30%</w:t>
            </w:r>
          </w:p>
        </w:tc>
      </w:tr>
      <w:tr w14:paraId="7DFA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609249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799861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应急管理事务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3D8E3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757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C94C1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1529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F3FA63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201.90%</w:t>
            </w:r>
          </w:p>
        </w:tc>
      </w:tr>
      <w:tr w14:paraId="23EE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2E78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2240101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39C096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E42CF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447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99EC9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583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779D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130.50%</w:t>
            </w:r>
          </w:p>
        </w:tc>
      </w:tr>
      <w:tr w14:paraId="5A66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BC9CD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2240199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C01698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其他应急管理支出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D87D3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934BC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945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D735C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305.00%</w:t>
            </w:r>
          </w:p>
        </w:tc>
      </w:tr>
      <w:tr w14:paraId="6078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BAD8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AA29769">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消防救援事务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38B54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A97D56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6AE14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794.70%</w:t>
            </w:r>
          </w:p>
        </w:tc>
      </w:tr>
      <w:tr w14:paraId="09DE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C076A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2240201</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957FA50">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866C0F">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6CFA03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1870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0A5A3FF">
            <w:pPr>
              <w:jc w:val="center"/>
              <w:rPr>
                <w:rFonts w:hint="default" w:ascii="Times New Roman" w:hAnsi="Times New Roman" w:eastAsia="宋体" w:cs="Times New Roman"/>
                <w:i w:val="0"/>
                <w:color w:val="000000"/>
                <w:sz w:val="20"/>
                <w:szCs w:val="20"/>
                <w:highlight w:val="none"/>
                <w:u w:val="none"/>
              </w:rPr>
            </w:pPr>
          </w:p>
        </w:tc>
      </w:tr>
      <w:tr w14:paraId="6598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6830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2240204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874D970">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消防应急救援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C10C47F">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867BB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379</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766C21C">
            <w:pPr>
              <w:jc w:val="center"/>
              <w:rPr>
                <w:rFonts w:hint="default" w:ascii="Times New Roman" w:hAnsi="Times New Roman" w:eastAsia="宋体" w:cs="Times New Roman"/>
                <w:i w:val="0"/>
                <w:color w:val="000000"/>
                <w:sz w:val="20"/>
                <w:szCs w:val="20"/>
                <w:highlight w:val="none"/>
                <w:u w:val="none"/>
              </w:rPr>
            </w:pPr>
          </w:p>
        </w:tc>
      </w:tr>
      <w:tr w14:paraId="2744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9BF7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2240299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7AD373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其他消防救援事务支出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5F8B7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283</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695BEB0">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3233BFC">
            <w:pPr>
              <w:jc w:val="center"/>
              <w:rPr>
                <w:rFonts w:hint="default" w:ascii="Times New Roman" w:hAnsi="Times New Roman" w:eastAsia="宋体" w:cs="Times New Roman"/>
                <w:i w:val="0"/>
                <w:color w:val="000000"/>
                <w:sz w:val="20"/>
                <w:szCs w:val="20"/>
                <w:highlight w:val="none"/>
                <w:u w:val="none"/>
              </w:rPr>
            </w:pPr>
          </w:p>
        </w:tc>
      </w:tr>
      <w:tr w14:paraId="4685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A3C4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22404</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C08E232">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矿山安全</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AF10F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01A693C">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2AD9207">
            <w:pPr>
              <w:jc w:val="center"/>
              <w:rPr>
                <w:rFonts w:hint="default" w:ascii="Times New Roman" w:hAnsi="Times New Roman" w:eastAsia="宋体" w:cs="Times New Roman"/>
                <w:i w:val="0"/>
                <w:color w:val="000000"/>
                <w:sz w:val="20"/>
                <w:szCs w:val="20"/>
                <w:highlight w:val="none"/>
                <w:u w:val="none"/>
              </w:rPr>
            </w:pPr>
          </w:p>
        </w:tc>
      </w:tr>
      <w:tr w14:paraId="021C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828000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2240499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A0915E8">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其他矿山安全支出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9566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1475</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80E4D0">
            <w:pPr>
              <w:jc w:val="center"/>
              <w:rPr>
                <w:rFonts w:hint="default" w:ascii="Times New Roman" w:hAnsi="Times New Roman" w:eastAsia="宋体" w:cs="Times New Roman"/>
                <w:i w:val="0"/>
                <w:color w:val="000000"/>
                <w:sz w:val="20"/>
                <w:szCs w:val="20"/>
                <w:highlight w:val="none"/>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DDAE459">
            <w:pPr>
              <w:jc w:val="center"/>
              <w:rPr>
                <w:rFonts w:hint="default" w:ascii="Times New Roman" w:hAnsi="Times New Roman" w:eastAsia="宋体" w:cs="Times New Roman"/>
                <w:i w:val="0"/>
                <w:color w:val="000000"/>
                <w:sz w:val="20"/>
                <w:szCs w:val="20"/>
                <w:highlight w:val="none"/>
                <w:u w:val="none"/>
              </w:rPr>
            </w:pPr>
          </w:p>
        </w:tc>
      </w:tr>
      <w:tr w14:paraId="718C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AF3EE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22405</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983557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地震事务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45240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1EA06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478F8C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84.00%</w:t>
            </w:r>
          </w:p>
        </w:tc>
      </w:tr>
      <w:tr w14:paraId="0969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65FC0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2240550</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C59F20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地震事业机构</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01E18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FFC91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7E2CF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84.00%</w:t>
            </w:r>
          </w:p>
        </w:tc>
      </w:tr>
      <w:tr w14:paraId="5E72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2751F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954899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自然灾害救灾及恢复重建支出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FE39A3A">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022C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121C3B">
            <w:pPr>
              <w:jc w:val="center"/>
              <w:rPr>
                <w:rFonts w:hint="default" w:ascii="Times New Roman" w:hAnsi="Times New Roman" w:eastAsia="宋体" w:cs="Times New Roman"/>
                <w:i w:val="0"/>
                <w:color w:val="000000"/>
                <w:sz w:val="20"/>
                <w:szCs w:val="20"/>
                <w:highlight w:val="none"/>
                <w:u w:val="none"/>
              </w:rPr>
            </w:pPr>
          </w:p>
        </w:tc>
      </w:tr>
      <w:tr w14:paraId="1FC6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048B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2240703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34AA7B4">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自然灾害救灾补助</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10DADE6">
            <w:pPr>
              <w:jc w:val="center"/>
              <w:rPr>
                <w:rFonts w:hint="default" w:ascii="Times New Roman" w:hAnsi="Times New Roman" w:eastAsia="宋体" w:cs="Times New Roman"/>
                <w:i w:val="0"/>
                <w:color w:val="000000"/>
                <w:sz w:val="20"/>
                <w:szCs w:val="20"/>
                <w:highlight w:val="none"/>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F43D0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C43B4A3">
            <w:pPr>
              <w:jc w:val="center"/>
              <w:rPr>
                <w:rFonts w:hint="default" w:ascii="Times New Roman" w:hAnsi="Times New Roman" w:eastAsia="宋体" w:cs="Times New Roman"/>
                <w:i w:val="0"/>
                <w:color w:val="000000"/>
                <w:sz w:val="20"/>
                <w:szCs w:val="20"/>
                <w:highlight w:val="none"/>
                <w:u w:val="none"/>
              </w:rPr>
            </w:pPr>
          </w:p>
        </w:tc>
      </w:tr>
      <w:tr w14:paraId="2BA1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8778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227</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49BC2BB">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预备费</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C813F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3950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76E13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4500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8CC56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113.90%</w:t>
            </w:r>
          </w:p>
        </w:tc>
      </w:tr>
      <w:tr w14:paraId="124A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E3FB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25A1E9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78BE5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53626</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EBC95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40796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759836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76.10%</w:t>
            </w:r>
          </w:p>
        </w:tc>
      </w:tr>
      <w:tr w14:paraId="139D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9BF0D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22902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6C991EE">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年初预留</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DE58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14727</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6CE78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27218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921AD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184.80%</w:t>
            </w:r>
          </w:p>
        </w:tc>
      </w:tr>
      <w:tr w14:paraId="411D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A7573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22999</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6A218B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E3285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38899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520FE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13578</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94483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34.90%</w:t>
            </w:r>
          </w:p>
        </w:tc>
      </w:tr>
      <w:tr w14:paraId="2F64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6948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232</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A436B4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债务付息支出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AADF9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8699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83379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8112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38D73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93.30%</w:t>
            </w:r>
          </w:p>
        </w:tc>
      </w:tr>
      <w:tr w14:paraId="7A7E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F63BB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23203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492456C">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地方政府一般债务付息支出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ADDA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8699</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A73EB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8112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2034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93.30%</w:t>
            </w:r>
          </w:p>
        </w:tc>
      </w:tr>
      <w:tr w14:paraId="7ABB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517942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81A0C8C">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债务发行费用支出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49395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446F9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7FFA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70.90%</w:t>
            </w:r>
          </w:p>
        </w:tc>
      </w:tr>
      <w:tr w14:paraId="3ABA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32F7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23303</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30D7D5B">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地方政府一般债务发行费用支出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E5691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6E01E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C2888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70.90%</w:t>
            </w:r>
          </w:p>
        </w:tc>
      </w:tr>
      <w:tr w14:paraId="1F70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BD315A">
            <w:pPr>
              <w:jc w:val="center"/>
              <w:rPr>
                <w:rFonts w:hint="default" w:ascii="Times New Roman" w:hAnsi="Times New Roman" w:eastAsia="宋体" w:cs="Times New Roman"/>
                <w:i w:val="0"/>
                <w:color w:val="000000"/>
                <w:sz w:val="20"/>
                <w:szCs w:val="20"/>
                <w:highlight w:val="none"/>
                <w:u w:val="none"/>
              </w:rPr>
            </w:pP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82531F4">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支出总计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401EF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385888</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72B25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419756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D581F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108.80%</w:t>
            </w:r>
          </w:p>
        </w:tc>
      </w:tr>
    </w:tbl>
    <w:p w14:paraId="1FA71A24">
      <w:pPr>
        <w:rPr>
          <w:rFonts w:hint="default" w:ascii="Times New Roman" w:hAnsi="Times New Roman" w:cs="Times New Roman"/>
          <w:highlight w:val="none"/>
        </w:rPr>
      </w:pPr>
    </w:p>
    <w:p w14:paraId="32865FC6">
      <w:pPr>
        <w:rPr>
          <w:rFonts w:hint="default" w:ascii="Times New Roman" w:hAnsi="Times New Roman" w:cs="Times New Roman"/>
          <w:highlight w:val="none"/>
        </w:rPr>
      </w:pPr>
    </w:p>
    <w:p w14:paraId="30A3586B">
      <w:pPr>
        <w:rPr>
          <w:rFonts w:hint="default" w:ascii="Times New Roman" w:hAnsi="Times New Roman" w:cs="Times New Roman"/>
          <w:highlight w:val="none"/>
        </w:rPr>
      </w:pPr>
    </w:p>
    <w:p w14:paraId="67C6DC2B">
      <w:pPr>
        <w:rPr>
          <w:rFonts w:hint="default" w:ascii="Times New Roman" w:hAnsi="Times New Roman" w:cs="Times New Roman"/>
          <w:highlight w:val="none"/>
        </w:rPr>
      </w:pPr>
    </w:p>
    <w:p w14:paraId="67768B04">
      <w:pPr>
        <w:rPr>
          <w:rFonts w:hint="default" w:ascii="Times New Roman" w:hAnsi="Times New Roman" w:cs="Times New Roman"/>
          <w:highlight w:val="none"/>
        </w:rPr>
      </w:pPr>
    </w:p>
    <w:p w14:paraId="4592BAB2">
      <w:pPr>
        <w:rPr>
          <w:rFonts w:hint="default" w:ascii="Times New Roman" w:hAnsi="Times New Roman" w:cs="Times New Roman"/>
          <w:highlight w:val="none"/>
        </w:rPr>
      </w:pPr>
    </w:p>
    <w:tbl>
      <w:tblPr>
        <w:tblStyle w:val="12"/>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6"/>
        <w:gridCol w:w="3074"/>
        <w:gridCol w:w="1560"/>
        <w:gridCol w:w="1500"/>
        <w:gridCol w:w="1785"/>
      </w:tblGrid>
      <w:tr w14:paraId="6AE8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36" w:type="dxa"/>
            <w:noWrap w:val="0"/>
            <w:vAlign w:val="center"/>
          </w:tcPr>
          <w:p w14:paraId="46D3A18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表3</w:t>
            </w:r>
          </w:p>
        </w:tc>
        <w:tc>
          <w:tcPr>
            <w:tcW w:w="3074" w:type="dxa"/>
            <w:noWrap w:val="0"/>
            <w:vAlign w:val="center"/>
          </w:tcPr>
          <w:p w14:paraId="61FC5D86">
            <w:pPr>
              <w:rPr>
                <w:rFonts w:hint="default" w:ascii="Times New Roman" w:hAnsi="Times New Roman" w:eastAsia="宋体" w:cs="Times New Roman"/>
                <w:i w:val="0"/>
                <w:color w:val="000000"/>
                <w:sz w:val="24"/>
                <w:szCs w:val="24"/>
                <w:highlight w:val="none"/>
                <w:u w:val="none"/>
              </w:rPr>
            </w:pPr>
          </w:p>
        </w:tc>
        <w:tc>
          <w:tcPr>
            <w:tcW w:w="1560" w:type="dxa"/>
            <w:noWrap w:val="0"/>
            <w:vAlign w:val="center"/>
          </w:tcPr>
          <w:p w14:paraId="491AEC86">
            <w:pPr>
              <w:rPr>
                <w:rFonts w:hint="default" w:ascii="Times New Roman" w:hAnsi="Times New Roman" w:eastAsia="宋体" w:cs="Times New Roman"/>
                <w:i w:val="0"/>
                <w:color w:val="000000"/>
                <w:sz w:val="24"/>
                <w:szCs w:val="24"/>
                <w:highlight w:val="none"/>
                <w:u w:val="none"/>
              </w:rPr>
            </w:pPr>
          </w:p>
        </w:tc>
        <w:tc>
          <w:tcPr>
            <w:tcW w:w="1500" w:type="dxa"/>
            <w:noWrap w:val="0"/>
            <w:vAlign w:val="center"/>
          </w:tcPr>
          <w:p w14:paraId="6628B550">
            <w:pPr>
              <w:rPr>
                <w:rFonts w:hint="default" w:ascii="Times New Roman" w:hAnsi="Times New Roman" w:eastAsia="宋体" w:cs="Times New Roman"/>
                <w:i w:val="0"/>
                <w:color w:val="000000"/>
                <w:sz w:val="24"/>
                <w:szCs w:val="24"/>
                <w:highlight w:val="none"/>
                <w:u w:val="none"/>
              </w:rPr>
            </w:pPr>
          </w:p>
        </w:tc>
        <w:tc>
          <w:tcPr>
            <w:tcW w:w="1785" w:type="dxa"/>
            <w:noWrap w:val="0"/>
            <w:vAlign w:val="center"/>
          </w:tcPr>
          <w:p w14:paraId="60675EF5">
            <w:pPr>
              <w:rPr>
                <w:rFonts w:hint="default" w:ascii="Times New Roman" w:hAnsi="Times New Roman" w:eastAsia="宋体" w:cs="Times New Roman"/>
                <w:i w:val="0"/>
                <w:color w:val="000000"/>
                <w:sz w:val="24"/>
                <w:szCs w:val="24"/>
                <w:highlight w:val="none"/>
                <w:u w:val="none"/>
              </w:rPr>
            </w:pPr>
          </w:p>
        </w:tc>
      </w:tr>
      <w:tr w14:paraId="55DF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955" w:type="dxa"/>
            <w:gridSpan w:val="5"/>
            <w:noWrap w:val="0"/>
            <w:vAlign w:val="center"/>
          </w:tcPr>
          <w:p w14:paraId="631C3C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w:t>
            </w:r>
            <w:r>
              <w:rPr>
                <w:rFonts w:hint="default" w:ascii="Times New Roman" w:hAnsi="Times New Roman" w:cs="Times New Roman"/>
                <w:b/>
                <w:bCs/>
                <w:i w:val="0"/>
                <w:color w:val="000000"/>
                <w:kern w:val="0"/>
                <w:sz w:val="20"/>
                <w:szCs w:val="20"/>
                <w:highlight w:val="none"/>
                <w:u w:val="none"/>
                <w:lang w:val="en-US" w:eastAsia="zh-Hans" w:bidi="ar"/>
              </w:rPr>
              <w:t>本级</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一般公共预算收入表</w:t>
            </w:r>
          </w:p>
        </w:tc>
      </w:tr>
      <w:tr w14:paraId="7167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036" w:type="dxa"/>
            <w:noWrap w:val="0"/>
            <w:vAlign w:val="center"/>
          </w:tcPr>
          <w:p w14:paraId="68DA0EE0">
            <w:pPr>
              <w:jc w:val="center"/>
              <w:rPr>
                <w:rFonts w:hint="default" w:ascii="Times New Roman" w:hAnsi="Times New Roman" w:eastAsia="宋体" w:cs="Times New Roman"/>
                <w:i w:val="0"/>
                <w:color w:val="000000"/>
                <w:sz w:val="20"/>
                <w:szCs w:val="20"/>
                <w:highlight w:val="none"/>
                <w:u w:val="none"/>
              </w:rPr>
            </w:pPr>
          </w:p>
        </w:tc>
        <w:tc>
          <w:tcPr>
            <w:tcW w:w="3074" w:type="dxa"/>
            <w:noWrap w:val="0"/>
            <w:vAlign w:val="center"/>
          </w:tcPr>
          <w:p w14:paraId="27AC6037">
            <w:pPr>
              <w:jc w:val="center"/>
              <w:rPr>
                <w:rFonts w:hint="default" w:ascii="Times New Roman" w:hAnsi="Times New Roman" w:eastAsia="宋体" w:cs="Times New Roman"/>
                <w:i w:val="0"/>
                <w:color w:val="000000"/>
                <w:sz w:val="20"/>
                <w:szCs w:val="20"/>
                <w:highlight w:val="none"/>
                <w:u w:val="none"/>
              </w:rPr>
            </w:pPr>
          </w:p>
        </w:tc>
        <w:tc>
          <w:tcPr>
            <w:tcW w:w="1560" w:type="dxa"/>
            <w:noWrap w:val="0"/>
            <w:vAlign w:val="center"/>
          </w:tcPr>
          <w:p w14:paraId="679A6CE7">
            <w:pPr>
              <w:jc w:val="center"/>
              <w:rPr>
                <w:rFonts w:hint="default" w:ascii="Times New Roman" w:hAnsi="Times New Roman" w:eastAsia="宋体" w:cs="Times New Roman"/>
                <w:i w:val="0"/>
                <w:color w:val="000000"/>
                <w:sz w:val="20"/>
                <w:szCs w:val="20"/>
                <w:highlight w:val="none"/>
                <w:u w:val="none"/>
              </w:rPr>
            </w:pPr>
          </w:p>
        </w:tc>
        <w:tc>
          <w:tcPr>
            <w:tcW w:w="1500" w:type="dxa"/>
            <w:noWrap w:val="0"/>
            <w:vAlign w:val="center"/>
          </w:tcPr>
          <w:p w14:paraId="3F9C9C08">
            <w:pPr>
              <w:jc w:val="center"/>
              <w:rPr>
                <w:rFonts w:hint="default" w:ascii="Times New Roman" w:hAnsi="Times New Roman" w:eastAsia="宋体" w:cs="Times New Roman"/>
                <w:i w:val="0"/>
                <w:color w:val="000000"/>
                <w:sz w:val="20"/>
                <w:szCs w:val="20"/>
                <w:highlight w:val="none"/>
                <w:u w:val="none"/>
              </w:rPr>
            </w:pPr>
          </w:p>
        </w:tc>
        <w:tc>
          <w:tcPr>
            <w:tcW w:w="1785" w:type="dxa"/>
            <w:noWrap w:val="0"/>
            <w:vAlign w:val="center"/>
          </w:tcPr>
          <w:p w14:paraId="4B43B013">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289F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114A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0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A1F2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5CF5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232E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7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FD7A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6DD9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412D7">
            <w:pPr>
              <w:jc w:val="center"/>
              <w:rPr>
                <w:rFonts w:hint="default" w:ascii="Times New Roman" w:hAnsi="Times New Roman" w:eastAsia="宋体" w:cs="Times New Roman"/>
                <w:i w:val="0"/>
                <w:color w:val="000000"/>
                <w:sz w:val="20"/>
                <w:szCs w:val="20"/>
                <w:highlight w:val="none"/>
                <w:u w:val="none"/>
              </w:rPr>
            </w:pPr>
          </w:p>
        </w:tc>
        <w:tc>
          <w:tcPr>
            <w:tcW w:w="30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C2583">
            <w:pPr>
              <w:jc w:val="center"/>
              <w:rPr>
                <w:rFonts w:hint="default" w:ascii="Times New Roman" w:hAnsi="Times New Roman" w:eastAsia="宋体" w:cs="Times New Roman"/>
                <w:i w:val="0"/>
                <w:color w:val="000000"/>
                <w:sz w:val="20"/>
                <w:szCs w:val="20"/>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A7982">
            <w:pPr>
              <w:jc w:val="center"/>
              <w:rPr>
                <w:rFonts w:hint="default" w:ascii="Times New Roman" w:hAnsi="Times New Roman" w:eastAsia="宋体" w:cs="Times New Roman"/>
                <w:i w:val="0"/>
                <w:color w:val="000000"/>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2FE6E">
            <w:pPr>
              <w:jc w:val="center"/>
              <w:rPr>
                <w:rFonts w:hint="default" w:ascii="Times New Roman" w:hAnsi="Times New Roman" w:eastAsia="宋体" w:cs="Times New Roman"/>
                <w:i w:val="0"/>
                <w:color w:val="000000"/>
                <w:sz w:val="20"/>
                <w:szCs w:val="20"/>
                <w:highlight w:val="none"/>
                <w:u w:val="none"/>
              </w:rPr>
            </w:pPr>
          </w:p>
        </w:tc>
        <w:tc>
          <w:tcPr>
            <w:tcW w:w="17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EBE71">
            <w:pPr>
              <w:jc w:val="center"/>
              <w:rPr>
                <w:rFonts w:hint="default" w:ascii="Times New Roman" w:hAnsi="Times New Roman" w:eastAsia="宋体" w:cs="Times New Roman"/>
                <w:i w:val="0"/>
                <w:color w:val="000000"/>
                <w:sz w:val="20"/>
                <w:szCs w:val="20"/>
                <w:highlight w:val="none"/>
                <w:u w:val="none"/>
              </w:rPr>
            </w:pPr>
          </w:p>
        </w:tc>
      </w:tr>
      <w:tr w14:paraId="344D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0496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4880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税收收入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6E1D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241638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588B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170347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EBBB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70.50%</w:t>
            </w:r>
          </w:p>
        </w:tc>
      </w:tr>
      <w:tr w14:paraId="4C8E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9E50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10101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2A29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增值税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5AB9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98485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5811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39227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601C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39.80%</w:t>
            </w:r>
          </w:p>
        </w:tc>
      </w:tr>
      <w:tr w14:paraId="0051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59C6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10104</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06AC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企业所得税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3D5D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76052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E132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21708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2D25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28.50%</w:t>
            </w:r>
          </w:p>
        </w:tc>
      </w:tr>
      <w:tr w14:paraId="3E65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E661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10106</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0F9F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个人所得税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79D6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208C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2529</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B013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63.20%</w:t>
            </w:r>
          </w:p>
        </w:tc>
      </w:tr>
      <w:tr w14:paraId="5E7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C7C0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10107</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9FED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资源税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2528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42267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14E0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69607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056C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164.70%</w:t>
            </w:r>
          </w:p>
        </w:tc>
      </w:tr>
      <w:tr w14:paraId="34DB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6BD6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10109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7D76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城市维护建设税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B7D5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8600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AC2C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9273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2E21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107.80%</w:t>
            </w:r>
          </w:p>
        </w:tc>
      </w:tr>
      <w:tr w14:paraId="5BB4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B77D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10110</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2558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房产税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D647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63E7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2474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0605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99.00%</w:t>
            </w:r>
          </w:p>
        </w:tc>
      </w:tr>
      <w:tr w14:paraId="13C5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1AFF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25C6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印花税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2D4E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2034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EB25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3782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6084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185.90%</w:t>
            </w:r>
          </w:p>
        </w:tc>
      </w:tr>
      <w:tr w14:paraId="5EC9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B3FC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10112</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1119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城镇土地使用税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42EC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5300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E77D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9273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9F14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175.00%</w:t>
            </w:r>
          </w:p>
        </w:tc>
      </w:tr>
      <w:tr w14:paraId="57D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355D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10113</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2DA6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土地增值税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80F9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A88F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E7CD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1814.00%</w:t>
            </w:r>
          </w:p>
        </w:tc>
      </w:tr>
      <w:tr w14:paraId="2790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C0EA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10114</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5494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车船税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7F27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329F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614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C65A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122.80%</w:t>
            </w:r>
          </w:p>
        </w:tc>
      </w:tr>
      <w:tr w14:paraId="09B6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868B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10118</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D358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耕地占用税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12AD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1200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EB07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8573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FC8E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714.40%</w:t>
            </w:r>
          </w:p>
        </w:tc>
      </w:tr>
      <w:tr w14:paraId="575F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CD9E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10119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FCBD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契税</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ED8D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52880">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1473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A3EF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245.50%</w:t>
            </w:r>
          </w:p>
        </w:tc>
      </w:tr>
      <w:tr w14:paraId="2337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7808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1426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非税收入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DF77E">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67BF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36450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0CE3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182.30%</w:t>
            </w:r>
          </w:p>
        </w:tc>
      </w:tr>
      <w:tr w14:paraId="5EF6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CA95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10302</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D2B2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专项收入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E2BE8">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11450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BF2A1">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14000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71AE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122.30%</w:t>
            </w:r>
          </w:p>
        </w:tc>
      </w:tr>
      <w:tr w14:paraId="3C95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8CAE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10304</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985E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行政事业性收费收入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3C457">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3650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CB80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13698</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97E6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375.30%</w:t>
            </w:r>
          </w:p>
        </w:tc>
      </w:tr>
      <w:tr w14:paraId="0ED4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10B3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10305</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A04D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罚没收入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87E1F">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850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26542">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1837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D222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216.10%</w:t>
            </w:r>
          </w:p>
        </w:tc>
      </w:tr>
      <w:tr w14:paraId="4366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C686D">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10307</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BBAE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国有资源（资产）有偿使用收入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A1E24">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3500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82E3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5783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302B5">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165.20%</w:t>
            </w:r>
          </w:p>
        </w:tc>
      </w:tr>
      <w:tr w14:paraId="6D94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030FA">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10309</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AF7BC">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政府住房基金收入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F0353">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550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D10A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1124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509F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204.40%</w:t>
            </w:r>
          </w:p>
        </w:tc>
      </w:tr>
    </w:tbl>
    <w:p w14:paraId="561C483C">
      <w:pPr>
        <w:rPr>
          <w:rFonts w:hint="default" w:ascii="Times New Roman" w:hAnsi="Times New Roman" w:cs="Times New Roman"/>
          <w:highlight w:val="none"/>
        </w:rPr>
      </w:pPr>
    </w:p>
    <w:tbl>
      <w:tblPr>
        <w:tblStyle w:val="12"/>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5"/>
        <w:gridCol w:w="3071"/>
        <w:gridCol w:w="1500"/>
        <w:gridCol w:w="1540"/>
        <w:gridCol w:w="1764"/>
      </w:tblGrid>
      <w:tr w14:paraId="4FC3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035" w:type="dxa"/>
            <w:noWrap w:val="0"/>
            <w:vAlign w:val="center"/>
          </w:tcPr>
          <w:p w14:paraId="04F1797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8828FE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00F52C1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表4</w:t>
            </w:r>
          </w:p>
        </w:tc>
        <w:tc>
          <w:tcPr>
            <w:tcW w:w="3071" w:type="dxa"/>
            <w:noWrap w:val="0"/>
            <w:vAlign w:val="center"/>
          </w:tcPr>
          <w:p w14:paraId="08D552F4">
            <w:pPr>
              <w:rPr>
                <w:rFonts w:hint="default" w:ascii="Times New Roman" w:hAnsi="Times New Roman" w:eastAsia="宋体" w:cs="Times New Roman"/>
                <w:i w:val="0"/>
                <w:color w:val="000000"/>
                <w:sz w:val="24"/>
                <w:szCs w:val="24"/>
                <w:highlight w:val="none"/>
                <w:u w:val="none"/>
              </w:rPr>
            </w:pPr>
          </w:p>
        </w:tc>
        <w:tc>
          <w:tcPr>
            <w:tcW w:w="1500" w:type="dxa"/>
            <w:noWrap w:val="0"/>
            <w:vAlign w:val="center"/>
          </w:tcPr>
          <w:p w14:paraId="6034AD1E">
            <w:pPr>
              <w:rPr>
                <w:rFonts w:hint="default" w:ascii="Times New Roman" w:hAnsi="Times New Roman" w:eastAsia="宋体" w:cs="Times New Roman"/>
                <w:i w:val="0"/>
                <w:color w:val="000000"/>
                <w:sz w:val="24"/>
                <w:szCs w:val="24"/>
                <w:highlight w:val="none"/>
                <w:u w:val="none"/>
              </w:rPr>
            </w:pPr>
          </w:p>
        </w:tc>
        <w:tc>
          <w:tcPr>
            <w:tcW w:w="1540" w:type="dxa"/>
            <w:noWrap w:val="0"/>
            <w:vAlign w:val="center"/>
          </w:tcPr>
          <w:p w14:paraId="3E4E8479">
            <w:pPr>
              <w:rPr>
                <w:rFonts w:hint="default" w:ascii="Times New Roman" w:hAnsi="Times New Roman" w:eastAsia="宋体" w:cs="Times New Roman"/>
                <w:i w:val="0"/>
                <w:color w:val="000000"/>
                <w:sz w:val="24"/>
                <w:szCs w:val="24"/>
                <w:highlight w:val="none"/>
                <w:u w:val="none"/>
              </w:rPr>
            </w:pPr>
          </w:p>
        </w:tc>
        <w:tc>
          <w:tcPr>
            <w:tcW w:w="1764" w:type="dxa"/>
            <w:noWrap w:val="0"/>
            <w:vAlign w:val="center"/>
          </w:tcPr>
          <w:p w14:paraId="6DB40D74">
            <w:pPr>
              <w:rPr>
                <w:rFonts w:hint="default" w:ascii="Times New Roman" w:hAnsi="Times New Roman" w:eastAsia="宋体" w:cs="Times New Roman"/>
                <w:i w:val="0"/>
                <w:color w:val="000000"/>
                <w:sz w:val="24"/>
                <w:szCs w:val="24"/>
                <w:highlight w:val="none"/>
                <w:u w:val="none"/>
              </w:rPr>
            </w:pPr>
          </w:p>
        </w:tc>
      </w:tr>
      <w:tr w14:paraId="379A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10" w:type="dxa"/>
            <w:gridSpan w:val="5"/>
            <w:noWrap w:val="0"/>
            <w:vAlign w:val="center"/>
          </w:tcPr>
          <w:p w14:paraId="5AFA98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巴里坤县本级</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一般公共预算支出表</w:t>
            </w:r>
          </w:p>
        </w:tc>
      </w:tr>
      <w:tr w14:paraId="59C4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35" w:type="dxa"/>
            <w:noWrap w:val="0"/>
            <w:vAlign w:val="center"/>
          </w:tcPr>
          <w:p w14:paraId="7F7570F6">
            <w:pPr>
              <w:jc w:val="center"/>
              <w:rPr>
                <w:rFonts w:hint="default" w:ascii="Times New Roman" w:hAnsi="Times New Roman" w:eastAsia="宋体" w:cs="Times New Roman"/>
                <w:i w:val="0"/>
                <w:color w:val="000000"/>
                <w:sz w:val="20"/>
                <w:szCs w:val="20"/>
                <w:highlight w:val="none"/>
                <w:u w:val="none"/>
              </w:rPr>
            </w:pPr>
          </w:p>
        </w:tc>
        <w:tc>
          <w:tcPr>
            <w:tcW w:w="3071" w:type="dxa"/>
            <w:noWrap w:val="0"/>
            <w:vAlign w:val="center"/>
          </w:tcPr>
          <w:p w14:paraId="677B7FB6">
            <w:pPr>
              <w:jc w:val="center"/>
              <w:rPr>
                <w:rFonts w:hint="default" w:ascii="Times New Roman" w:hAnsi="Times New Roman" w:eastAsia="宋体" w:cs="Times New Roman"/>
                <w:i w:val="0"/>
                <w:color w:val="000000"/>
                <w:sz w:val="20"/>
                <w:szCs w:val="20"/>
                <w:highlight w:val="none"/>
                <w:u w:val="none"/>
              </w:rPr>
            </w:pPr>
          </w:p>
        </w:tc>
        <w:tc>
          <w:tcPr>
            <w:tcW w:w="1500" w:type="dxa"/>
            <w:noWrap w:val="0"/>
            <w:vAlign w:val="center"/>
          </w:tcPr>
          <w:p w14:paraId="291B2DD9">
            <w:pPr>
              <w:jc w:val="center"/>
              <w:rPr>
                <w:rFonts w:hint="default" w:ascii="Times New Roman" w:hAnsi="Times New Roman" w:eastAsia="宋体" w:cs="Times New Roman"/>
                <w:i w:val="0"/>
                <w:color w:val="000000"/>
                <w:sz w:val="20"/>
                <w:szCs w:val="20"/>
                <w:highlight w:val="none"/>
                <w:u w:val="none"/>
              </w:rPr>
            </w:pPr>
          </w:p>
        </w:tc>
        <w:tc>
          <w:tcPr>
            <w:tcW w:w="1540" w:type="dxa"/>
            <w:noWrap w:val="0"/>
            <w:vAlign w:val="center"/>
          </w:tcPr>
          <w:p w14:paraId="2FC5301C">
            <w:pPr>
              <w:jc w:val="center"/>
              <w:rPr>
                <w:rFonts w:hint="default" w:ascii="Times New Roman" w:hAnsi="Times New Roman" w:eastAsia="宋体" w:cs="Times New Roman"/>
                <w:i w:val="0"/>
                <w:color w:val="000000"/>
                <w:sz w:val="20"/>
                <w:szCs w:val="20"/>
                <w:highlight w:val="none"/>
                <w:u w:val="none"/>
              </w:rPr>
            </w:pPr>
          </w:p>
        </w:tc>
        <w:tc>
          <w:tcPr>
            <w:tcW w:w="1764" w:type="dxa"/>
            <w:noWrap w:val="0"/>
            <w:vAlign w:val="center"/>
          </w:tcPr>
          <w:p w14:paraId="508A4D4F">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7D7D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FF48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EAB0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C34E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003C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7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4C6BD4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59C0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1C95D">
            <w:pPr>
              <w:jc w:val="center"/>
              <w:rPr>
                <w:rFonts w:hint="default" w:ascii="Times New Roman" w:hAnsi="Times New Roman" w:eastAsia="宋体" w:cs="Times New Roman"/>
                <w:i w:val="0"/>
                <w:color w:val="000000"/>
                <w:sz w:val="20"/>
                <w:szCs w:val="20"/>
                <w:highlight w:val="none"/>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4B8F1">
            <w:pPr>
              <w:jc w:val="center"/>
              <w:rPr>
                <w:rFonts w:hint="default" w:ascii="Times New Roman" w:hAnsi="Times New Roman" w:eastAsia="宋体" w:cs="Times New Roman"/>
                <w:i w:val="0"/>
                <w:color w:val="000000"/>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37B13">
            <w:pPr>
              <w:jc w:val="center"/>
              <w:rPr>
                <w:rFonts w:hint="default" w:ascii="Times New Roman" w:hAnsi="Times New Roman" w:eastAsia="宋体" w:cs="Times New Roman"/>
                <w:i w:val="0"/>
                <w:color w:val="000000"/>
                <w:sz w:val="20"/>
                <w:szCs w:val="20"/>
                <w:highlight w:val="none"/>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41BD0">
            <w:pPr>
              <w:jc w:val="center"/>
              <w:rPr>
                <w:rFonts w:hint="default" w:ascii="Times New Roman" w:hAnsi="Times New Roman" w:eastAsia="宋体" w:cs="Times New Roman"/>
                <w:i w:val="0"/>
                <w:color w:val="000000"/>
                <w:sz w:val="20"/>
                <w:szCs w:val="20"/>
                <w:highlight w:val="none"/>
                <w:u w:val="none"/>
              </w:rPr>
            </w:pPr>
          </w:p>
        </w:tc>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2B6DE">
            <w:pPr>
              <w:jc w:val="center"/>
              <w:rPr>
                <w:rFonts w:hint="default" w:ascii="Times New Roman" w:hAnsi="Times New Roman" w:eastAsia="宋体" w:cs="Times New Roman"/>
                <w:i w:val="0"/>
                <w:color w:val="000000"/>
                <w:sz w:val="20"/>
                <w:szCs w:val="20"/>
                <w:highlight w:val="none"/>
                <w:u w:val="none"/>
              </w:rPr>
            </w:pPr>
          </w:p>
        </w:tc>
      </w:tr>
      <w:tr w14:paraId="5BA9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45C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5BB8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F67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79757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C62B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78155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6CB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98.00%</w:t>
            </w:r>
          </w:p>
        </w:tc>
      </w:tr>
      <w:tr w14:paraId="4644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B25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65ED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人大事务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BDB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3468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7B5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599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02C8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17.30%</w:t>
            </w:r>
          </w:p>
        </w:tc>
      </w:tr>
      <w:tr w14:paraId="09ED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C65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F12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087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C6E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65F0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93.90%</w:t>
            </w:r>
          </w:p>
        </w:tc>
      </w:tr>
      <w:tr w14:paraId="3F8D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0F3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330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6D5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2835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B0FD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FE15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E18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9D1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3D7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人大会议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A3B0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E01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15E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105.00%</w:t>
            </w:r>
          </w:p>
        </w:tc>
      </w:tr>
      <w:tr w14:paraId="3EEC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3493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721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人大代表履职能力提升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F4F7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CE32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AA4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100.80%</w:t>
            </w:r>
          </w:p>
        </w:tc>
      </w:tr>
      <w:tr w14:paraId="1FF4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3FD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086F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代表工作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ECD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3EA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57A5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100.80%</w:t>
            </w:r>
          </w:p>
        </w:tc>
      </w:tr>
      <w:tr w14:paraId="5494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D16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0AF4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其他人大事务支出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488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363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891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94.20%</w:t>
            </w:r>
          </w:p>
        </w:tc>
      </w:tr>
      <w:tr w14:paraId="5D8D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FE9C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EC2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政协事务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476E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CCC2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924E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105.80%</w:t>
            </w:r>
          </w:p>
        </w:tc>
      </w:tr>
      <w:tr w14:paraId="7A80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C908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6A8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A3D9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4509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FFC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110.80%</w:t>
            </w:r>
          </w:p>
        </w:tc>
      </w:tr>
      <w:tr w14:paraId="361B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14A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2010204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C93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政协会议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C1C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197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6E2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116.70%</w:t>
            </w:r>
          </w:p>
        </w:tc>
      </w:tr>
      <w:tr w14:paraId="762C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AFC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2010206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420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参政议政</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9F7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925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B3D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118.60%</w:t>
            </w:r>
          </w:p>
        </w:tc>
      </w:tr>
      <w:tr w14:paraId="4B16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9EBA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B14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其他政协事务支出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13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C98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ED0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73.30%</w:t>
            </w:r>
          </w:p>
        </w:tc>
      </w:tr>
      <w:tr w14:paraId="173B3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D56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347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8BD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20264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880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24980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262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123.30%</w:t>
            </w:r>
          </w:p>
        </w:tc>
      </w:tr>
      <w:tr w14:paraId="5051A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9F8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2010301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1DC8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1BE4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8531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69D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9AA8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96.60%</w:t>
            </w:r>
          </w:p>
        </w:tc>
      </w:tr>
      <w:tr w14:paraId="0C10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25B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2010303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0F0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BB54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A4A5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0B1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350.50%</w:t>
            </w:r>
          </w:p>
        </w:tc>
      </w:tr>
      <w:tr w14:paraId="7DAE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228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2010305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61D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专项业务及机关事务管理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3AE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9A86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929C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4E4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6140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2010350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B057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事业运行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5D9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9604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BC0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9975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09D0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103.90%</w:t>
            </w:r>
          </w:p>
        </w:tc>
      </w:tr>
      <w:tr w14:paraId="713C2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1C3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9912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其他政府办公厅（室）及相关机构事务支出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AEE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1218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C623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EC6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423.20%</w:t>
            </w:r>
          </w:p>
        </w:tc>
      </w:tr>
      <w:tr w14:paraId="4206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102D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659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发展与改革事务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F6D0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DF3D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06E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981.40%</w:t>
            </w:r>
          </w:p>
        </w:tc>
      </w:tr>
      <w:tr w14:paraId="4A79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7C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2010401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7A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225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77B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4268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128.40%</w:t>
            </w:r>
          </w:p>
        </w:tc>
      </w:tr>
      <w:tr w14:paraId="4573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910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2010406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B5B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社会事业发展规划</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0FD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C650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F76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825.00%</w:t>
            </w:r>
          </w:p>
        </w:tc>
      </w:tr>
      <w:tr w14:paraId="58C3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91BB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2010499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7DD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其他发展与改革事务支出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D24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9550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6805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F06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226825.60%</w:t>
            </w:r>
          </w:p>
        </w:tc>
      </w:tr>
      <w:tr w14:paraId="6497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0B9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603D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统计信息事务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3D6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F2F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CA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104.20%</w:t>
            </w:r>
          </w:p>
        </w:tc>
      </w:tr>
      <w:tr w14:paraId="399B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5D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268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E3A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531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371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112.30%</w:t>
            </w:r>
          </w:p>
        </w:tc>
      </w:tr>
      <w:tr w14:paraId="090F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ADE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2010508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61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统计抽样调查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2A8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5E9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937F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AEB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D923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2010599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9384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其他统计信息事务支出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7790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43BF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B98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85.80%</w:t>
            </w:r>
          </w:p>
        </w:tc>
      </w:tr>
      <w:tr w14:paraId="5145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E973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107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986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EFE2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1668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E8E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182.70%</w:t>
            </w:r>
          </w:p>
        </w:tc>
      </w:tr>
      <w:tr w14:paraId="2884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C3C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2010601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70A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DBEA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56F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69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102.30%</w:t>
            </w:r>
          </w:p>
        </w:tc>
      </w:tr>
      <w:tr w14:paraId="792E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8979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2010699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80B3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其他财政事务支出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7DA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F90B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9BCF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552.60%</w:t>
            </w:r>
          </w:p>
        </w:tc>
      </w:tr>
      <w:tr w14:paraId="67CE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7D0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D153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税收事务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34F1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D83A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FE0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0F99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5B9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2010799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418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其他税收事务支出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3179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8DF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E5DD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4993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02A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8C2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审计事务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46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11D3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06D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88.80%</w:t>
            </w:r>
          </w:p>
        </w:tc>
      </w:tr>
      <w:tr w14:paraId="14AD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6CA4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2010801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75C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913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08D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F1D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87.30%</w:t>
            </w:r>
          </w:p>
        </w:tc>
      </w:tr>
      <w:tr w14:paraId="7640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FB44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2010899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DB06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其他审计事务支出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89A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A2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0C7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478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265E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6DB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纪检监察事务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66C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1815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188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23A7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117.80%</w:t>
            </w:r>
          </w:p>
        </w:tc>
      </w:tr>
      <w:tr w14:paraId="7FDF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1080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BDE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36E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1554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CE4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2FB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111.00%</w:t>
            </w:r>
          </w:p>
        </w:tc>
      </w:tr>
      <w:tr w14:paraId="535E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185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D5C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大案要案查处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2A0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EC2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75C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250.00%</w:t>
            </w:r>
          </w:p>
        </w:tc>
      </w:tr>
      <w:tr w14:paraId="22C8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54F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2011106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AB4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巡视工作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42B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652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8893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615.40%</w:t>
            </w:r>
          </w:p>
        </w:tc>
      </w:tr>
      <w:tr w14:paraId="2114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5EB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757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其他纪检监察事务支出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26B0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F6B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08D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103.10%</w:t>
            </w:r>
          </w:p>
        </w:tc>
      </w:tr>
      <w:tr w14:paraId="76D3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204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567D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商贸事务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4098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40088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A01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16819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1A4F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42.00%</w:t>
            </w:r>
          </w:p>
        </w:tc>
      </w:tr>
      <w:tr w14:paraId="574A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F945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2011301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C6C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123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BD9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5A90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101.80%</w:t>
            </w:r>
          </w:p>
        </w:tc>
      </w:tr>
      <w:tr w14:paraId="1318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4F5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2011350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474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事业运行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BFC4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1A8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FB8F3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107.60%</w:t>
            </w:r>
          </w:p>
        </w:tc>
      </w:tr>
      <w:tr w14:paraId="1CC4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E8C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2011399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845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其他商贸事务支出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EBE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39513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03A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16221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4AEB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41.10%</w:t>
            </w:r>
          </w:p>
        </w:tc>
      </w:tr>
      <w:tr w14:paraId="3E57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82FD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20129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4D31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群众团体事务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A68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BD0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476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90.70%</w:t>
            </w:r>
          </w:p>
        </w:tc>
      </w:tr>
      <w:tr w14:paraId="1CEE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AA5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2012902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D96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一般行政管理事务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888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BE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631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87.60%</w:t>
            </w:r>
          </w:p>
        </w:tc>
      </w:tr>
      <w:tr w14:paraId="69B9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C6A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2012999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681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BF12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452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EC88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97.60%</w:t>
            </w:r>
          </w:p>
        </w:tc>
      </w:tr>
      <w:tr w14:paraId="636B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48C2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869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党委办公厅（室）及相关机构事务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A5F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2755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0E17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4550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DB7F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165.10%</w:t>
            </w:r>
          </w:p>
        </w:tc>
      </w:tr>
      <w:tr w14:paraId="5C0F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EC00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1FD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5C6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2255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D72B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A6C5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133.10%</w:t>
            </w:r>
          </w:p>
        </w:tc>
      </w:tr>
      <w:tr w14:paraId="2C8B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A08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85D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其他党委办公厅（室）及相关机构事务支出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523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10B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7A89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309.70%</w:t>
            </w:r>
          </w:p>
        </w:tc>
      </w:tr>
      <w:tr w14:paraId="7468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0A4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4CE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组织事务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C67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3236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709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10581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9A0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327.00%</w:t>
            </w:r>
          </w:p>
        </w:tc>
      </w:tr>
      <w:tr w14:paraId="70B6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391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33E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7FEA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522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FE21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596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EED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114.30%</w:t>
            </w:r>
          </w:p>
        </w:tc>
      </w:tr>
      <w:tr w14:paraId="70CB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896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368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其他组织事务支出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F33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2714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B63E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9985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DA4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367.90%</w:t>
            </w:r>
          </w:p>
        </w:tc>
      </w:tr>
      <w:tr w14:paraId="333A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8A08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F4C5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宣传事务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909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45F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290E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119.40%</w:t>
            </w:r>
          </w:p>
        </w:tc>
      </w:tr>
      <w:tr w14:paraId="6480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8E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2013301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C56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D19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027E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B5C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96.30%</w:t>
            </w:r>
          </w:p>
        </w:tc>
      </w:tr>
      <w:tr w14:paraId="2FFB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1452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C07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其他宣传事务支出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D4C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A301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D3B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137.10%</w:t>
            </w:r>
          </w:p>
        </w:tc>
      </w:tr>
      <w:tr w14:paraId="120B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065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8135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统战事务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0E1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A75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444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54.20%</w:t>
            </w:r>
          </w:p>
        </w:tc>
      </w:tr>
      <w:tr w14:paraId="516B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B4AD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2013404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6224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宗教事务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BB2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850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DFD7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55.10%</w:t>
            </w:r>
          </w:p>
        </w:tc>
      </w:tr>
      <w:tr w14:paraId="147E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0094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2013499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FB2C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其他统战事务支出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77E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4F26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542E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53.20%</w:t>
            </w:r>
          </w:p>
        </w:tc>
      </w:tr>
      <w:tr w14:paraId="0FEB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ED9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3B7A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E42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2694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3B7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1846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24B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68.50%</w:t>
            </w:r>
          </w:p>
        </w:tc>
      </w:tr>
      <w:tr w14:paraId="4AC5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366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2013699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DC4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其他共产党事务支出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0B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2694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11E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1846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4DE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68.50%</w:t>
            </w:r>
          </w:p>
        </w:tc>
      </w:tr>
      <w:tr w14:paraId="5ACC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A1C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A15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网信事务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C60C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70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3FE2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103.50%</w:t>
            </w:r>
          </w:p>
        </w:tc>
      </w:tr>
      <w:tr w14:paraId="5F79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A316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2013701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D77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4E57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783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0324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109.60%</w:t>
            </w:r>
          </w:p>
        </w:tc>
      </w:tr>
      <w:tr w14:paraId="72C7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088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2013799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D4D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其他网信事务支出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B07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D32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C43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95.10%</w:t>
            </w:r>
          </w:p>
        </w:tc>
      </w:tr>
      <w:tr w14:paraId="5AF8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44E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FBA0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市场监督管理事务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DD9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67BC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0B74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113.20%</w:t>
            </w:r>
          </w:p>
        </w:tc>
      </w:tr>
      <w:tr w14:paraId="7D7E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7F5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2013801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ACD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3DB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9687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F9F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102.60%</w:t>
            </w:r>
          </w:p>
        </w:tc>
      </w:tr>
      <w:tr w14:paraId="2289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1FA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2013816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F02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食品安全监管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B18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11BE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4721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1E47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0AC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2013899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349E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其他市场监督管理事务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084B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071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8D0B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442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AA7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7D5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社会工作事务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EB65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9D1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19FA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C27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F17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2013901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571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A9DE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3AF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F496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C74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F5B0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1E20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92EF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669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CDA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171.00%</w:t>
            </w:r>
          </w:p>
        </w:tc>
      </w:tr>
      <w:tr w14:paraId="19B3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5673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20306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53D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国防动员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0EB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CD20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FB9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171.00%</w:t>
            </w:r>
          </w:p>
        </w:tc>
      </w:tr>
      <w:tr w14:paraId="2A5F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7A1F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2030607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380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民兵</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CCA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35E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094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107.70%</w:t>
            </w:r>
          </w:p>
        </w:tc>
      </w:tr>
      <w:tr w14:paraId="09EE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353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2030608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3C0E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边海防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0CAD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52C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1067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5C6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177.80%</w:t>
            </w:r>
          </w:p>
        </w:tc>
      </w:tr>
      <w:tr w14:paraId="4FE8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3947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7F2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公共安全支出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7B6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15671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3FF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20991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516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133.90%</w:t>
            </w:r>
          </w:p>
        </w:tc>
      </w:tr>
      <w:tr w14:paraId="147A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99EF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77F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2E4A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14865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F1B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18122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1168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121.90%</w:t>
            </w:r>
          </w:p>
        </w:tc>
      </w:tr>
      <w:tr w14:paraId="7741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013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C6C5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F00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9853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D1C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14528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1DD3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147.40%</w:t>
            </w:r>
          </w:p>
        </w:tc>
      </w:tr>
      <w:tr w14:paraId="7DDD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DF8D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B33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其他公安支出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43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5012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18E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3594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623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71.70%</w:t>
            </w:r>
          </w:p>
        </w:tc>
      </w:tr>
      <w:tr w14:paraId="5DA6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4BD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5BD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司法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A38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B987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1EA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113.60%</w:t>
            </w:r>
          </w:p>
        </w:tc>
      </w:tr>
      <w:tr w14:paraId="3C57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C8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BB8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C094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643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E367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CF2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110.80%</w:t>
            </w:r>
          </w:p>
        </w:tc>
      </w:tr>
      <w:tr w14:paraId="2F10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148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B24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普法宣传</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10F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A04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9FA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2721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5D7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4E1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公共法律服务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774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2655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44E3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6F21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F021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F4F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国家统一法律职业资格考试</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8EA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D6DE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FEC0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952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60B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2040610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86E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社区矫正</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1227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CF0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5420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D57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19A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2040699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26B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其他司法支出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DA3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5725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46F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128.00%</w:t>
            </w:r>
          </w:p>
        </w:tc>
      </w:tr>
      <w:tr w14:paraId="56A1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C33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B25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其他公共安全支出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B026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47B1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7B09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EA7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0336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5B4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其他公共安全支出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0681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C0B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53FE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639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D25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5B72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D20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46016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A10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46618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46C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101.30%</w:t>
            </w:r>
          </w:p>
        </w:tc>
      </w:tr>
      <w:tr w14:paraId="1F8F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3AC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BDF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教育管理事务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5BA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B43F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4056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B51F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200.80%</w:t>
            </w:r>
          </w:p>
        </w:tc>
      </w:tr>
      <w:tr w14:paraId="2DC4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273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7D39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BDF8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F3F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3688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17E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214.90%</w:t>
            </w:r>
          </w:p>
        </w:tc>
      </w:tr>
      <w:tr w14:paraId="13BA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FCE0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C913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其他教育管理事务支出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92C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2FA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6F7D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121.10%</w:t>
            </w:r>
          </w:p>
        </w:tc>
      </w:tr>
      <w:tr w14:paraId="720A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91E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0EF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普通教育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216E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35479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EA2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33875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8C6E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95.50%</w:t>
            </w:r>
          </w:p>
        </w:tc>
      </w:tr>
      <w:tr w14:paraId="49FE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37C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2A9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学前教育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C05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2640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97B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2586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EC6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97.90%</w:t>
            </w:r>
          </w:p>
        </w:tc>
      </w:tr>
      <w:tr w14:paraId="50F9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CCD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2050202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39A1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小学教育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50EE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14745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946B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13366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E6A4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90.60%</w:t>
            </w:r>
          </w:p>
        </w:tc>
      </w:tr>
      <w:tr w14:paraId="46F4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BDB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2050203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D41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初中教育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0217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13552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F10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12120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222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89.40%</w:t>
            </w:r>
          </w:p>
        </w:tc>
      </w:tr>
      <w:tr w14:paraId="5FF1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A75D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2050204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153B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高中教育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FCD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4088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1F4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64C7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138.40%</w:t>
            </w:r>
          </w:p>
        </w:tc>
      </w:tr>
      <w:tr w14:paraId="7413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7D62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58C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其他普通教育支出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B22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38F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920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32.40%</w:t>
            </w:r>
          </w:p>
        </w:tc>
      </w:tr>
      <w:tr w14:paraId="2916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FCC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0DC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CBE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625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3E7E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6111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104.70%</w:t>
            </w:r>
          </w:p>
        </w:tc>
      </w:tr>
      <w:tr w14:paraId="23C7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740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2050302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9871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中等职业教育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1BC2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957F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3A87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008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4B3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66EF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其他职业教育支出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658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625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0A28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3828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101.80%</w:t>
            </w:r>
          </w:p>
        </w:tc>
      </w:tr>
      <w:tr w14:paraId="1361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6E3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3FB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进修及培训</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C4AF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6E6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6D9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140.40%</w:t>
            </w:r>
          </w:p>
        </w:tc>
      </w:tr>
      <w:tr w14:paraId="01DC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DF85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2050802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D0E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干部教育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FA3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FD3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034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140.40%</w:t>
            </w:r>
          </w:p>
        </w:tc>
      </w:tr>
      <w:tr w14:paraId="4372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C9B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8D38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教育费附加安排的支出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8FD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8C2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C2F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98.50%</w:t>
            </w:r>
          </w:p>
        </w:tc>
      </w:tr>
      <w:tr w14:paraId="1670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F996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2050999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FBD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其他教育费附加安排的支出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EB0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5BC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FB1A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98.50%</w:t>
            </w:r>
          </w:p>
        </w:tc>
      </w:tr>
      <w:tr w14:paraId="2FEA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6895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3E8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其他教育支出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6A1F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81C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AAF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104.30%</w:t>
            </w:r>
          </w:p>
        </w:tc>
      </w:tr>
      <w:tr w14:paraId="72D4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DE3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61B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其他教育支出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F9C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7AA9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490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104.30%</w:t>
            </w:r>
          </w:p>
        </w:tc>
      </w:tr>
      <w:tr w14:paraId="5E78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414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204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3E9B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1349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B871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7056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107.80%</w:t>
            </w:r>
          </w:p>
        </w:tc>
      </w:tr>
      <w:tr w14:paraId="0B56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59B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90D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基础研究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9F05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7FC4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DA8F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BB4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184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2060208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C38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科技人才队伍建设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C8C0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A4F5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3CF1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7C1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523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F8A7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科技条件与服务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0EE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EB70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6533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188.60%</w:t>
            </w:r>
          </w:p>
        </w:tc>
      </w:tr>
      <w:tr w14:paraId="5039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4C7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2060599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E884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其他科技条件与服务支出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202D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2FF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4FE7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188.60%</w:t>
            </w:r>
          </w:p>
        </w:tc>
      </w:tr>
      <w:tr w14:paraId="0871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1A5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970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科学技术普及</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357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113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A4BE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175.00%</w:t>
            </w:r>
          </w:p>
        </w:tc>
      </w:tr>
      <w:tr w14:paraId="5CDF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D74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2060702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84E9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科普活动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351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FBE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C92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175.00%</w:t>
            </w:r>
          </w:p>
        </w:tc>
      </w:tr>
      <w:tr w14:paraId="7D65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38A6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838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98D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726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167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100.10%</w:t>
            </w:r>
          </w:p>
        </w:tc>
      </w:tr>
      <w:tr w14:paraId="1A64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540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2069999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977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其他科学技术支出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5C8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8FB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2E1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100.10%</w:t>
            </w:r>
          </w:p>
        </w:tc>
      </w:tr>
      <w:tr w14:paraId="25A3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E63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3B8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43B0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8764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7E2F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11335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736A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129.30%</w:t>
            </w:r>
          </w:p>
        </w:tc>
      </w:tr>
      <w:tr w14:paraId="7320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802F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E30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文化和旅游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0F40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4931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AC8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460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195.30%</w:t>
            </w:r>
          </w:p>
        </w:tc>
      </w:tr>
      <w:tr w14:paraId="554F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9C75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8F5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E4C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5E19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1508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9513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114.20%</w:t>
            </w:r>
          </w:p>
        </w:tc>
      </w:tr>
      <w:tr w14:paraId="5767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1AA4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EB63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图书馆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E82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4265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672E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229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711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879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7018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3566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D1E4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8121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68F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227.70%</w:t>
            </w:r>
          </w:p>
        </w:tc>
      </w:tr>
      <w:tr w14:paraId="71C6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4EF2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7895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E5A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F332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5C7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54.10%</w:t>
            </w:r>
          </w:p>
        </w:tc>
      </w:tr>
      <w:tr w14:paraId="5BA1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4E5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2070204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BB9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文物保护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DD7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C54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147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12.70%</w:t>
            </w:r>
          </w:p>
        </w:tc>
      </w:tr>
      <w:tr w14:paraId="6D27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25D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2070205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81B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博物馆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C2CE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620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9AF5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244.50%</w:t>
            </w:r>
          </w:p>
        </w:tc>
      </w:tr>
      <w:tr w14:paraId="0BC8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4FC0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99D3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体育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0C9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D1B9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2EAC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F4A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E099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2070301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EA4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D2B1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6A03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0752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E3C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2B1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2070307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73F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体育场馆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3C4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6CC9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1163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334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FFB7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F89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新闻出版电影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5193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16BE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5CB9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F0F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F6A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2070607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F1F8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电影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6EE9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9A3F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DF9B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6EB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1BBC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11B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广播电视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337F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00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5BCE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94.90%</w:t>
            </w:r>
          </w:p>
        </w:tc>
      </w:tr>
      <w:tr w14:paraId="3A14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3B3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2070801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A3F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765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8AEC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F2AF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0DC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2BC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2070808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D3B3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广播电视事务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07B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63A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795F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85.50%</w:t>
            </w:r>
          </w:p>
        </w:tc>
      </w:tr>
      <w:tr w14:paraId="0706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2A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2070899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269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其他广播电视支出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9E2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4C51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019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531.70%</w:t>
            </w:r>
          </w:p>
        </w:tc>
      </w:tr>
      <w:tr w14:paraId="7FC7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2240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A35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F84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2185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FAC0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E9F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16.70%</w:t>
            </w:r>
          </w:p>
        </w:tc>
      </w:tr>
      <w:tr w14:paraId="1DBC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D7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C71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4B1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2185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D92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A2B2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16.70%</w:t>
            </w:r>
          </w:p>
        </w:tc>
      </w:tr>
      <w:tr w14:paraId="6A22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627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717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59E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30002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08F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34201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076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114.00%</w:t>
            </w:r>
          </w:p>
        </w:tc>
      </w:tr>
      <w:tr w14:paraId="116B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3E8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214D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0AD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3B37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055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99.60%</w:t>
            </w:r>
          </w:p>
        </w:tc>
      </w:tr>
      <w:tr w14:paraId="27B5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CAF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E21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9403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B8D7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4B7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102.70%</w:t>
            </w:r>
          </w:p>
        </w:tc>
      </w:tr>
      <w:tr w14:paraId="5AC3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D00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2080109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89D9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社会保险经办机构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B45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F47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E7A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130.70%</w:t>
            </w:r>
          </w:p>
        </w:tc>
      </w:tr>
      <w:tr w14:paraId="576D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017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83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其他人力资源和社会保障管理事务支出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D4E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1259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D5F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C63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97.50%</w:t>
            </w:r>
          </w:p>
        </w:tc>
      </w:tr>
      <w:tr w14:paraId="1571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2B22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0AED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民政管理事务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160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FED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E96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329.90%</w:t>
            </w:r>
          </w:p>
        </w:tc>
      </w:tr>
      <w:tr w14:paraId="4EB8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592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F34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0D7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3C25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2D0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112.60%</w:t>
            </w:r>
          </w:p>
        </w:tc>
      </w:tr>
      <w:tr w14:paraId="196F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830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2080209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31E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老龄事务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C77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C167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C2A7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251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C3E1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508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其他民政管理事务支出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43CD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6A6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1561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8D9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1048.00%</w:t>
            </w:r>
          </w:p>
        </w:tc>
      </w:tr>
      <w:tr w14:paraId="31CE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A0EC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43B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69B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17272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9CC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19039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F3AC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110.20%</w:t>
            </w:r>
          </w:p>
        </w:tc>
      </w:tr>
      <w:tr w14:paraId="6DE0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4A3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DE7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行政单位离退休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BC8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5CE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A566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107.50%</w:t>
            </w:r>
          </w:p>
        </w:tc>
      </w:tr>
      <w:tr w14:paraId="69FA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75E9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2080503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ED5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离退休人员管理机构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FB2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D5F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BFE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99.20%</w:t>
            </w:r>
          </w:p>
        </w:tc>
      </w:tr>
      <w:tr w14:paraId="4ADD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D36F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2080505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A815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C7C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9962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F55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00FA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95.70%</w:t>
            </w:r>
          </w:p>
        </w:tc>
      </w:tr>
      <w:tr w14:paraId="2204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77FF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2080507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6D8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对机关事业单位基本养老保险基金的补助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3D6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7100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57D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95E8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131.00%</w:t>
            </w:r>
          </w:p>
        </w:tc>
      </w:tr>
      <w:tr w14:paraId="5803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7E6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420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企业改革补助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11F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CEA3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424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92.50%</w:t>
            </w:r>
          </w:p>
        </w:tc>
      </w:tr>
      <w:tr w14:paraId="06A4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D227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2080699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F9A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其他企业改革发展补助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188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AD1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B8F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92.50%</w:t>
            </w:r>
          </w:p>
        </w:tc>
      </w:tr>
      <w:tr w14:paraId="709D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B31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E03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就业补助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AD2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1195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CD8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294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84.30%</w:t>
            </w:r>
          </w:p>
        </w:tc>
      </w:tr>
      <w:tr w14:paraId="341DE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BCC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2080702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3D0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职业培训补贴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0A6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156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860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10.10%</w:t>
            </w:r>
          </w:p>
        </w:tc>
      </w:tr>
      <w:tr w14:paraId="1475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C09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2080704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B936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社会保险补贴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9FD9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96C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EA6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195.60%</w:t>
            </w:r>
          </w:p>
        </w:tc>
      </w:tr>
      <w:tr w14:paraId="5E77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AA7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2080705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938D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公益性岗位补贴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1E40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FC0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E40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189.20%</w:t>
            </w:r>
          </w:p>
        </w:tc>
      </w:tr>
      <w:tr w14:paraId="4255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9AA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2080711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2F7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就业见习补贴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266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CFE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A55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144.60%</w:t>
            </w:r>
          </w:p>
        </w:tc>
      </w:tr>
      <w:tr w14:paraId="4A5B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17F9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2080799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2FC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其他就业补助支出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C69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89FF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EC82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137.40%</w:t>
            </w:r>
          </w:p>
        </w:tc>
      </w:tr>
      <w:tr w14:paraId="1490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BD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B68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抚恤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7B05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D4C6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B787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113.70%</w:t>
            </w:r>
          </w:p>
        </w:tc>
      </w:tr>
      <w:tr w14:paraId="7D59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E51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2080802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D96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伤残抚恤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768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4E9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97B5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108.10%</w:t>
            </w:r>
          </w:p>
        </w:tc>
      </w:tr>
      <w:tr w14:paraId="0C14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3A77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2080805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B5B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义务兵优待</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C179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D9C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8C6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181.10%</w:t>
            </w:r>
          </w:p>
        </w:tc>
      </w:tr>
      <w:tr w14:paraId="7B22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044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2080806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3D0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农村籍退役士兵老年生活补助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1240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0670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62A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103.40%</w:t>
            </w:r>
          </w:p>
        </w:tc>
      </w:tr>
      <w:tr w14:paraId="7B8A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84D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2080808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F19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褒扬纪念</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128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02B8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40EB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35D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E87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2080899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0020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其他优抚支出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7DC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CA0F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7CD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97.90%</w:t>
            </w:r>
          </w:p>
        </w:tc>
      </w:tr>
      <w:tr w14:paraId="1B31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7A8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190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退役安置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292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D71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5A1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120.50%</w:t>
            </w:r>
          </w:p>
        </w:tc>
      </w:tr>
      <w:tr w14:paraId="116E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4146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2080901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8A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退役士兵安置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0479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128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9BB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175.00%</w:t>
            </w:r>
          </w:p>
        </w:tc>
      </w:tr>
      <w:tr w14:paraId="120F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5C60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2080902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CD7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军队移交政府的离退休人员安置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56F0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E0DA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6F1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101.20%</w:t>
            </w:r>
          </w:p>
        </w:tc>
      </w:tr>
      <w:tr w14:paraId="46E3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784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2080904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8835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退役士兵管理教育</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4DF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FE4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E96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32.50%</w:t>
            </w:r>
          </w:p>
        </w:tc>
      </w:tr>
      <w:tr w14:paraId="1A9E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597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2080905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3CD8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军队转业干部安置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4349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B8C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CED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108.80%</w:t>
            </w:r>
          </w:p>
        </w:tc>
      </w:tr>
      <w:tr w14:paraId="1C25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D4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1028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社会福利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C7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755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38C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1656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642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219.30%</w:t>
            </w:r>
          </w:p>
        </w:tc>
      </w:tr>
      <w:tr w14:paraId="485A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C431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2081001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0EC5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儿童福利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0A3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9EDE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D4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63.70%</w:t>
            </w:r>
          </w:p>
        </w:tc>
      </w:tr>
      <w:tr w14:paraId="41D3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1F7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2081002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B91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老年福利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4AD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735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8CD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1643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736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223.50%</w:t>
            </w:r>
          </w:p>
        </w:tc>
      </w:tr>
      <w:tr w14:paraId="44D2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230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12E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残疾人事业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6CC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CFA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63C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104.10%</w:t>
            </w:r>
          </w:p>
        </w:tc>
      </w:tr>
      <w:tr w14:paraId="0069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50A2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A99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残疾人康复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144C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514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A64C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1D69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23C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2081107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89C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残疾人生活和护理补贴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14A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F2F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0796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111.10%</w:t>
            </w:r>
          </w:p>
        </w:tc>
      </w:tr>
      <w:tr w14:paraId="1A0A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932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2A2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4D82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065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D9DF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61.30%</w:t>
            </w:r>
          </w:p>
        </w:tc>
      </w:tr>
      <w:tr w14:paraId="450D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21C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190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最低生活保障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033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042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142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128.80%</w:t>
            </w:r>
          </w:p>
        </w:tc>
      </w:tr>
      <w:tr w14:paraId="47D2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AD17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2081901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63C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城市最低生活保障金支出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1C2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44D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653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102.20%</w:t>
            </w:r>
          </w:p>
        </w:tc>
      </w:tr>
      <w:tr w14:paraId="432C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8FA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2081902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4AF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农村最低生活保障金支出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BCB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DBC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E78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139.50%</w:t>
            </w:r>
          </w:p>
        </w:tc>
      </w:tr>
      <w:tr w14:paraId="3083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F62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84A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临时救助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57D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619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A3F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62.50%</w:t>
            </w:r>
          </w:p>
        </w:tc>
      </w:tr>
      <w:tr w14:paraId="2FC6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D5465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2082001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DB3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临时救助支出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DEB0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9CB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0A9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62.50%</w:t>
            </w:r>
          </w:p>
        </w:tc>
      </w:tr>
      <w:tr w14:paraId="14F4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47C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F39C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特困人员救助供养</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970D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584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747A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138.50%</w:t>
            </w:r>
          </w:p>
        </w:tc>
      </w:tr>
      <w:tr w14:paraId="27B8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20C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B7D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城市特困人员救助供养支出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ED1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F05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D39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97.50%</w:t>
            </w:r>
          </w:p>
        </w:tc>
      </w:tr>
      <w:tr w14:paraId="6BA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B8B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2082102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47D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农村特困人员救助供养支出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EAB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79E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808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141.80%</w:t>
            </w:r>
          </w:p>
        </w:tc>
      </w:tr>
      <w:tr w14:paraId="4B2A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4AE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19D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财政对基本养老保险基金的补助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CF9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4730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F977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3386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2470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71.60%</w:t>
            </w:r>
          </w:p>
        </w:tc>
      </w:tr>
      <w:tr w14:paraId="574F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7BE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2082601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49D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财政对企业职工基本养老保险基金的补助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2E95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A1D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68FE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331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3A5F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2082602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6584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财政对城乡居民基本养老保险基金的补助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616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4730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5E5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3191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AF2F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67.50%</w:t>
            </w:r>
          </w:p>
        </w:tc>
      </w:tr>
      <w:tr w14:paraId="1F68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48D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E5C6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退役军人管理事务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940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A028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945B6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113.10%</w:t>
            </w:r>
          </w:p>
        </w:tc>
      </w:tr>
      <w:tr w14:paraId="554A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C65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2082801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398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F5D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BE6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8BD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115.80%</w:t>
            </w:r>
          </w:p>
        </w:tc>
      </w:tr>
      <w:tr w14:paraId="3F9D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951D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2082804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EC7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拥军优属</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2D0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80E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AD4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06AC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C519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20830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E88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财政代缴社会保险费支出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1A5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83ED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CD7F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105.60%</w:t>
            </w:r>
          </w:p>
        </w:tc>
      </w:tr>
      <w:tr w14:paraId="621E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BB0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2083001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E10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财政代缴城乡居民基本养老保险费支出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253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01BB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F1EC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105.60%</w:t>
            </w:r>
          </w:p>
        </w:tc>
      </w:tr>
      <w:tr w14:paraId="24CE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939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9150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7FA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12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C47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4443.50%</w:t>
            </w:r>
          </w:p>
        </w:tc>
      </w:tr>
      <w:tr w14:paraId="635C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981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2089999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4248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0BD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055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283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4443.50%</w:t>
            </w:r>
          </w:p>
        </w:tc>
      </w:tr>
      <w:tr w14:paraId="2769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1807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412E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1B4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16368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099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19645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F3C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120.00%</w:t>
            </w:r>
          </w:p>
        </w:tc>
      </w:tr>
      <w:tr w14:paraId="1EC0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2FD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E3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BBB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492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1241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9D0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150.50%</w:t>
            </w:r>
          </w:p>
        </w:tc>
      </w:tr>
      <w:tr w14:paraId="798B3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A98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0C07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74BE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DEE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C32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54.50%</w:t>
            </w:r>
          </w:p>
        </w:tc>
      </w:tr>
      <w:tr w14:paraId="1298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8ED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05AA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其他卫生健康管理事务支出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10C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EC0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B48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260.70%</w:t>
            </w:r>
          </w:p>
        </w:tc>
      </w:tr>
      <w:tr w14:paraId="2124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1C49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70B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公立医院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57C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23C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2563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BC1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116.20%</w:t>
            </w:r>
          </w:p>
        </w:tc>
      </w:tr>
      <w:tr w14:paraId="709E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BD9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60B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综合医院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5D5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2021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713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6B3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106.10%</w:t>
            </w:r>
          </w:p>
        </w:tc>
      </w:tr>
      <w:tr w14:paraId="2743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1CF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1AB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其他公立医院支出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7F1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2F9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142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225.30%</w:t>
            </w:r>
          </w:p>
        </w:tc>
      </w:tr>
      <w:tr w14:paraId="2105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876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7A40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基层医疗卫生机构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669F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5009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C3DD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5085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DD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101.50%</w:t>
            </w:r>
          </w:p>
        </w:tc>
      </w:tr>
      <w:tr w14:paraId="2D0F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0DA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2100302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17E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乡镇卫生院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073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4495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C8A6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4953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344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110.20%</w:t>
            </w:r>
          </w:p>
        </w:tc>
      </w:tr>
      <w:tr w14:paraId="30C9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C12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A4B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其他基层医疗卫生机构支出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A0E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0CB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346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25.60%</w:t>
            </w:r>
          </w:p>
        </w:tc>
      </w:tr>
      <w:tr w14:paraId="74EA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14D0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F49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公共卫生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8C57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2269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2D9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2435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1F7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107.30%</w:t>
            </w:r>
          </w:p>
        </w:tc>
      </w:tr>
      <w:tr w14:paraId="35BB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7E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0C48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疾病预防控制机构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2DC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86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3EC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117.50%</w:t>
            </w:r>
          </w:p>
        </w:tc>
      </w:tr>
      <w:tr w14:paraId="407F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73C9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5C3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妇幼保健机构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487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778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00D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D3B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105.80%</w:t>
            </w:r>
          </w:p>
        </w:tc>
      </w:tr>
      <w:tr w14:paraId="69C2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8C3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48C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基本公共卫生服务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102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6ED6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C32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115.50%</w:t>
            </w:r>
          </w:p>
        </w:tc>
      </w:tr>
      <w:tr w14:paraId="3999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006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13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重大公共卫生服务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F6E0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EDD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709B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42.00%</w:t>
            </w:r>
          </w:p>
        </w:tc>
      </w:tr>
      <w:tr w14:paraId="26BF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66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2100410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E05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突发公共卫生事件应急处置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19E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C23C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84E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64.10%</w:t>
            </w:r>
          </w:p>
        </w:tc>
      </w:tr>
      <w:tr w14:paraId="63DC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0E02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2100499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F9AF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其他公共卫生支出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51EA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D25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7BB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393.50%</w:t>
            </w:r>
          </w:p>
        </w:tc>
      </w:tr>
      <w:tr w14:paraId="2E9C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CD0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0902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计划生育事务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94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829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B2C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109.10%</w:t>
            </w:r>
          </w:p>
        </w:tc>
      </w:tr>
      <w:tr w14:paraId="163F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6947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2100716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50C2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计划生育机构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CFA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C81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58D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99.70%</w:t>
            </w:r>
          </w:p>
        </w:tc>
      </w:tr>
      <w:tr w14:paraId="66A5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BE13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2100717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91E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计划生育服务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715CD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585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58FC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B02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110.10%</w:t>
            </w:r>
          </w:p>
        </w:tc>
      </w:tr>
      <w:tr w14:paraId="2DCD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321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2100799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25D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其他计划生育事务支出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F5C0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0F23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00FF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1B7F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3877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8CF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E88C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3706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9BD0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4790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31E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129.30%</w:t>
            </w:r>
          </w:p>
        </w:tc>
      </w:tr>
      <w:tr w14:paraId="7947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9001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01E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56B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1082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633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D75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84.30%</w:t>
            </w:r>
          </w:p>
        </w:tc>
      </w:tr>
      <w:tr w14:paraId="548F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A52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2101102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BB7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047B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1460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B5D2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2372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61F6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162.40%</w:t>
            </w:r>
          </w:p>
        </w:tc>
      </w:tr>
      <w:tr w14:paraId="6A4B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1EB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2101103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9E2E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公务员医疗补助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95F5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1164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6B0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26A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129.40%</w:t>
            </w:r>
          </w:p>
        </w:tc>
      </w:tr>
      <w:tr w14:paraId="6BEA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191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2BB0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财政对基本医疗保险基金的补助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008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30D9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1273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C49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96.60%</w:t>
            </w:r>
          </w:p>
        </w:tc>
      </w:tr>
      <w:tr w14:paraId="1C7C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9FA9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2101202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37C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财政对城乡居民基本医疗保险基金的补助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8AA0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1294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DE4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F17E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96.60%</w:t>
            </w:r>
          </w:p>
        </w:tc>
      </w:tr>
      <w:tr w14:paraId="51FD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74B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06B5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财政对其他基本医疗保险基金的补助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DF7D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3A7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DFA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101.00%</w:t>
            </w:r>
          </w:p>
        </w:tc>
      </w:tr>
      <w:tr w14:paraId="0D6D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E51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AA4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医疗救助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7BD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3D1D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396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76.50%</w:t>
            </w:r>
          </w:p>
        </w:tc>
      </w:tr>
      <w:tr w14:paraId="22B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9C0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D81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其他医疗救助支出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BA9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6A0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3B28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76.50%</w:t>
            </w:r>
          </w:p>
        </w:tc>
      </w:tr>
      <w:tr w14:paraId="592B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FAC6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1A7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优抚对象医疗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11B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8DA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4E5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152.80%</w:t>
            </w:r>
          </w:p>
        </w:tc>
      </w:tr>
      <w:tr w14:paraId="7738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A82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2101401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D4FB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优抚对象医疗补助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F5B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DA5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576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152.80%</w:t>
            </w:r>
          </w:p>
        </w:tc>
      </w:tr>
      <w:tr w14:paraId="60CA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666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6A9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医疗保障管理事务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F40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4D7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9A5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102.40%</w:t>
            </w:r>
          </w:p>
        </w:tc>
      </w:tr>
      <w:tr w14:paraId="348D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8B6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46E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D858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8CA1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BCE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103.00%</w:t>
            </w:r>
          </w:p>
        </w:tc>
      </w:tr>
      <w:tr w14:paraId="1E8B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8DB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2101599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DF10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其他医疗保障管理事务支出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3944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DDB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1FB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95.70%</w:t>
            </w:r>
          </w:p>
        </w:tc>
      </w:tr>
      <w:tr w14:paraId="0784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FC5D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397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69E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25C7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055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3636.40%</w:t>
            </w:r>
          </w:p>
        </w:tc>
      </w:tr>
      <w:tr w14:paraId="5BC0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151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2109999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26B6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DFF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1BF0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C9D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3636.40%</w:t>
            </w:r>
          </w:p>
        </w:tc>
      </w:tr>
      <w:tr w14:paraId="2C55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4510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E3A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1B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72F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DBE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93.90%</w:t>
            </w:r>
          </w:p>
        </w:tc>
      </w:tr>
      <w:tr w14:paraId="4567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708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9BF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自然生态保护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96D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ED1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A42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144.20%</w:t>
            </w:r>
          </w:p>
        </w:tc>
      </w:tr>
      <w:tr w14:paraId="7EEC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0C5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2110401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DB8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生态保护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512A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7B8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C96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144.20%</w:t>
            </w:r>
          </w:p>
        </w:tc>
      </w:tr>
      <w:tr w14:paraId="7ED3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F843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396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森林保护修复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F79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837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BA84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6EEE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67.50%</w:t>
            </w:r>
          </w:p>
        </w:tc>
      </w:tr>
      <w:tr w14:paraId="67FF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6BB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2110501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919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森林管护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42DF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837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F7D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35D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67.50%</w:t>
            </w:r>
          </w:p>
        </w:tc>
      </w:tr>
      <w:tr w14:paraId="4510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389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2FA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B06E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C0E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FAE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320.00%</w:t>
            </w:r>
          </w:p>
        </w:tc>
      </w:tr>
      <w:tr w14:paraId="139C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36F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2119999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10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AD8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E7C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344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320.00%</w:t>
            </w:r>
          </w:p>
        </w:tc>
      </w:tr>
      <w:tr w14:paraId="728F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B26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E77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06A7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21218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23C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46024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518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216.90%</w:t>
            </w:r>
          </w:p>
        </w:tc>
      </w:tr>
      <w:tr w14:paraId="303A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E5E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0421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4291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643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9657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670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FB7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104.20%</w:t>
            </w:r>
          </w:p>
        </w:tc>
      </w:tr>
      <w:tr w14:paraId="2BD8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053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FEE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D7E4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628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B38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4FD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105.80%</w:t>
            </w:r>
          </w:p>
        </w:tc>
      </w:tr>
      <w:tr w14:paraId="192F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EA1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0D1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其他城乡社区管理事务支出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49A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B00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691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37.10%</w:t>
            </w:r>
          </w:p>
        </w:tc>
      </w:tr>
      <w:tr w14:paraId="01DF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713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0EB9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城乡社区公共设施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D18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18246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DDBF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44659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E06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244.80%</w:t>
            </w:r>
          </w:p>
        </w:tc>
      </w:tr>
      <w:tr w14:paraId="29E4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53E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CED4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08B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18246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281A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44659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D66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244.80%</w:t>
            </w:r>
          </w:p>
        </w:tc>
      </w:tr>
      <w:tr w14:paraId="37F6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AEFC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FD35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城乡社区环境卫生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7EE8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2329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6DC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001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29.80%</w:t>
            </w:r>
          </w:p>
        </w:tc>
      </w:tr>
      <w:tr w14:paraId="0278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BF32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2120501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C25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城乡社区环境卫生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C8D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2329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D4C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3D2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29.80%</w:t>
            </w:r>
          </w:p>
        </w:tc>
      </w:tr>
      <w:tr w14:paraId="51F8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47D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DA6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农林水支出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92F8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56517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3B30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57615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842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101.90%</w:t>
            </w:r>
          </w:p>
        </w:tc>
      </w:tr>
      <w:tr w14:paraId="213F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BC1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28B9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农业农村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6A9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18776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D81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21781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619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116.00%</w:t>
            </w:r>
          </w:p>
        </w:tc>
      </w:tr>
      <w:tr w14:paraId="1D30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113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5C2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908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3395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78D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5057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69.90%</w:t>
            </w:r>
          </w:p>
        </w:tc>
      </w:tr>
      <w:tr w14:paraId="3691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1180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B73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B76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9ED5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7093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117.80%</w:t>
            </w:r>
          </w:p>
        </w:tc>
      </w:tr>
      <w:tr w14:paraId="750C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B150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C5A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科技转化与推广服务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1ED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0286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2861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226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7462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D677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病虫害控制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2E0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5FA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C456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1375.00%</w:t>
            </w:r>
          </w:p>
        </w:tc>
      </w:tr>
      <w:tr w14:paraId="3C01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A24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2130119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90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防灾救灾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09F5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0C4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A8F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109.20%</w:t>
            </w:r>
          </w:p>
        </w:tc>
      </w:tr>
      <w:tr w14:paraId="1742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3D0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2130120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1EAA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稳定农民收入补贴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443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2431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A937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4342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170.30%</w:t>
            </w:r>
          </w:p>
        </w:tc>
      </w:tr>
      <w:tr w14:paraId="5BC3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D58D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2130122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D4A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农业生产发展</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793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4198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C58C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6505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78A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155.00%</w:t>
            </w:r>
          </w:p>
        </w:tc>
      </w:tr>
      <w:tr w14:paraId="105E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86EF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2130124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217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农村合作经济</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FC67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1EC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D9C4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6BA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7789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2130135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74F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农业生态资源保护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F68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5841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422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5843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552D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r>
      <w:tr w14:paraId="3FA9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877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2130153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C9D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耕地建设与利用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3C2D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1390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CDF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1195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1D8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85.90%</w:t>
            </w:r>
          </w:p>
        </w:tc>
      </w:tr>
      <w:tr w14:paraId="64E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721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8A4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其他农业农村支出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876D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92A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942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49.40%</w:t>
            </w:r>
          </w:p>
        </w:tc>
      </w:tr>
      <w:tr w14:paraId="03187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7528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4E0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林业和草原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7A54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4905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2CE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3294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D96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67.20%</w:t>
            </w:r>
          </w:p>
        </w:tc>
      </w:tr>
      <w:tr w14:paraId="6B84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A0D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F17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529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6B48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324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98.50%</w:t>
            </w:r>
          </w:p>
        </w:tc>
      </w:tr>
      <w:tr w14:paraId="360E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C38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2130234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8298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林业草原防灾减灾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06E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64A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B1E8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860.90%</w:t>
            </w:r>
          </w:p>
        </w:tc>
      </w:tr>
      <w:tr w14:paraId="52BC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39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2130236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6330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草原管理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71F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B019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7B5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78.90%</w:t>
            </w:r>
          </w:p>
        </w:tc>
      </w:tr>
      <w:tr w14:paraId="0B25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144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2130238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E7E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退耕还林还草</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5612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99E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DA42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107.60%</w:t>
            </w:r>
          </w:p>
        </w:tc>
      </w:tr>
      <w:tr w14:paraId="7A9A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0860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3BB5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其他林业和草原支出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D41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3104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3288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1427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12AD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46.00%</w:t>
            </w:r>
          </w:p>
        </w:tc>
      </w:tr>
      <w:tr w14:paraId="7069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13D7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594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6A6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7581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05E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7650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2C2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100.90%</w:t>
            </w:r>
          </w:p>
        </w:tc>
      </w:tr>
      <w:tr w14:paraId="28FB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3A27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FC7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8F0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724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3121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68E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105.40%</w:t>
            </w:r>
          </w:p>
        </w:tc>
      </w:tr>
      <w:tr w14:paraId="31B1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D6A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A9F3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B839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A958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0225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6FC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5E0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31B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水利行业业务管理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F1BD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4340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66D8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8A7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9AA1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8D3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水利工程建设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8EC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6590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EED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92A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r>
      <w:tr w14:paraId="6786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5B0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B6B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水利工程运行与维护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F1D1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F0E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5331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AEE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2456.90%</w:t>
            </w:r>
          </w:p>
        </w:tc>
      </w:tr>
      <w:tr w14:paraId="31CB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42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DE0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水利前期工作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4142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6D31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3C43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423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63F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2130310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FFF4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水土保持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2FB0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C459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A867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9C7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CD95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A76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水资源节约管理与保护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B1BA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E23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9723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A83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321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2130312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DCA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水质监测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19AB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898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369D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B00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54A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2130314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E08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防汛</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B28B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EE6C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997F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C1F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2F06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2130321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CAF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大中型水库移民后期扶持专项支出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240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0691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3558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9C7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9C7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2130333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B57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信息管理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F896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EFE8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898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6EA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B01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2130335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6A1E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农村供水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33D5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91B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CF10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053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5DF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EBEA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其他水利支出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F577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F80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FDE9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0E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007A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9416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巩固脱贫攻坚成果衔接乡村振兴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D00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13759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B737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11967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AC3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87.00%</w:t>
            </w:r>
          </w:p>
        </w:tc>
      </w:tr>
      <w:tr w14:paraId="35F5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5A9A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2130504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5C7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农村基础设施建设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D5D1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4669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B5F2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6149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0A67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131.70%</w:t>
            </w:r>
          </w:p>
        </w:tc>
      </w:tr>
      <w:tr w14:paraId="0B77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47AE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2130505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0C3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生产发展</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B1C5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8274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7CB8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5281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4A9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63.80%</w:t>
            </w:r>
          </w:p>
        </w:tc>
      </w:tr>
      <w:tr w14:paraId="30DE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C8DC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2130507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866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贷款奖补和贴息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F5E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A2EB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9E7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329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244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2130599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8DC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其他巩固脱贫攻坚成果衔接乡村振兴支出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E26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099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01C3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87.10%</w:t>
            </w:r>
          </w:p>
        </w:tc>
      </w:tr>
      <w:tr w14:paraId="42DE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DB0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1A0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农村综合改革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D5B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3649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EDA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4689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824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128.50%</w:t>
            </w:r>
          </w:p>
        </w:tc>
      </w:tr>
      <w:tr w14:paraId="648E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67F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2130701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BE6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对村级公益事业建设的补助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2D0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2D9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96F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107.50%</w:t>
            </w:r>
          </w:p>
        </w:tc>
      </w:tr>
      <w:tr w14:paraId="14EE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EBC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2130705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1CA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对村民委员会和村党支部的补助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6DF1B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3084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E990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3082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E24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99.90%</w:t>
            </w:r>
          </w:p>
        </w:tc>
      </w:tr>
      <w:tr w14:paraId="13B7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3ED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2130706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F0CE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对村集体经济组织的补助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EA93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E1F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2ECA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1317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9B1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E2C0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普惠金融发展支出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88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4801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7A9F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4661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8C06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97.10%</w:t>
            </w:r>
          </w:p>
        </w:tc>
      </w:tr>
      <w:tr w14:paraId="0A9F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359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2130803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02E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农业保险保费补贴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A309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4736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64A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5537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97.10%</w:t>
            </w:r>
          </w:p>
        </w:tc>
      </w:tr>
      <w:tr w14:paraId="6FA4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7D04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2130804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17F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创业担保贷款贴息及奖补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879F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C8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65EB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38.00%</w:t>
            </w:r>
          </w:p>
        </w:tc>
      </w:tr>
      <w:tr w14:paraId="7C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CEAE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2130899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685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其他普惠金融发展支出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FD6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3B9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BB9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103.20%</w:t>
            </w:r>
          </w:p>
        </w:tc>
      </w:tr>
      <w:tr w14:paraId="74E5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58D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3D65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其他农林水支出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2FE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0B0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4A37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117.30%</w:t>
            </w:r>
          </w:p>
        </w:tc>
      </w:tr>
      <w:tr w14:paraId="341E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A2A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5056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其他农林水支出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BE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3046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327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1D74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117.30%</w:t>
            </w:r>
          </w:p>
        </w:tc>
      </w:tr>
      <w:tr w14:paraId="35ED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4958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F13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交通运输支出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D7DD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15102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50A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29232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8B6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193.60%</w:t>
            </w:r>
          </w:p>
        </w:tc>
      </w:tr>
      <w:tr w14:paraId="05A5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FF8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758E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公路水路运输</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D35A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10086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611F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28108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419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278.70%</w:t>
            </w:r>
          </w:p>
        </w:tc>
      </w:tr>
      <w:tr w14:paraId="2444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54F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F82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7BD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8D6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DD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113.00%</w:t>
            </w:r>
          </w:p>
        </w:tc>
      </w:tr>
      <w:tr w14:paraId="22DC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5F2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AD9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公路建设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F76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7436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B210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20478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B02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275.40%</w:t>
            </w:r>
          </w:p>
        </w:tc>
      </w:tr>
      <w:tr w14:paraId="67ED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AB9F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2140106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862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公路养护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74A8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70A5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578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D11F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87.60%</w:t>
            </w:r>
          </w:p>
        </w:tc>
      </w:tr>
      <w:tr w14:paraId="6A92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DE47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B048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其他公路水路运输支出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916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1638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47FB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6655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D9B2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406.30%</w:t>
            </w:r>
          </w:p>
        </w:tc>
      </w:tr>
      <w:tr w14:paraId="74B1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A0F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F7C0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民用航空运输</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9D27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DB5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E3E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22.50%</w:t>
            </w:r>
          </w:p>
        </w:tc>
      </w:tr>
      <w:tr w14:paraId="2C3F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3C1B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2140304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150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机场建设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F080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54D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1124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B09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22.50%</w:t>
            </w:r>
          </w:p>
        </w:tc>
      </w:tr>
      <w:tr w14:paraId="64AB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85A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610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其他交通运输支出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496F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3A84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1FDF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64E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284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2149901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BE39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公共交通运营补助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60C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B1AB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4A05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D5B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247D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50A3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5FE1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2B3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1831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71AC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D43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C3B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21501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03A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资源勘探开发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DC1E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DBD7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E5BE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BD2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C53F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2150199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9D8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其他资源勘探业支出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03A0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43D0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FD1C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D49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D32F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21502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BF34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制造业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B2F3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F3C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D50B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6A8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4DD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2150208</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E1C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交通运输设备制造业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3F6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D414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192E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016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40DF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3752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商业服务业等支出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534D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2D6A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C192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161.40%</w:t>
            </w:r>
          </w:p>
        </w:tc>
      </w:tr>
      <w:tr w14:paraId="71D8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EF8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0C7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商业流通事务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8967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9C2C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AC3A9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74.10%</w:t>
            </w:r>
          </w:p>
        </w:tc>
      </w:tr>
      <w:tr w14:paraId="42BE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A756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2160219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C5C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民贸民品贷款贴息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2C99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E1C0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CC9D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D41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B41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BED5">
            <w:pPr>
              <w:keepNext w:val="0"/>
              <w:keepLines w:val="0"/>
              <w:widowControl/>
              <w:suppressLineNumbers w:val="0"/>
              <w:jc w:val="center"/>
              <w:textAlignment w:val="center"/>
              <w:rPr>
                <w:rFonts w:hint="default" w:ascii="Times New Roman" w:hAnsi="Times New Roman" w:eastAsia="宋体" w:cs="Times New Roman"/>
                <w:b/>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其他商业流通事务支出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EA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43A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EAFD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104.20%</w:t>
            </w:r>
          </w:p>
        </w:tc>
      </w:tr>
      <w:tr w14:paraId="7AB8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A82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78BC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其他商业服务业等支出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FEA6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49D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7CA9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A62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B61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2169999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417AE">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其他商业服务业等支出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D758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AA9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2C49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09D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104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4D22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金融支出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BB36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23FA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628E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992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5BE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21703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B174E">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金融发展支出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30B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D445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2A1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6F3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C9F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2170302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A29A8">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利息费用补贴支出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69C2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4673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1652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952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984E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8A2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自然资源海洋气象等支出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CF3D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2740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34C2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94B5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105.80%</w:t>
            </w:r>
          </w:p>
        </w:tc>
      </w:tr>
      <w:tr w14:paraId="0DDD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5D82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3666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自然资源事务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336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2608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3F0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2190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07893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84.00%</w:t>
            </w:r>
          </w:p>
        </w:tc>
      </w:tr>
      <w:tr w14:paraId="78E5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490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27FEE">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ADF7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558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CBC7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101.00%</w:t>
            </w:r>
          </w:p>
        </w:tc>
      </w:tr>
      <w:tr w14:paraId="0304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9816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2200109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6A0E8">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自然资源调查与确权登记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05C6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D46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DF27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DA1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BF2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A47C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其他自然资源事务支出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0F5A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2070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B1A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1487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1BB5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71.80%</w:t>
            </w:r>
          </w:p>
        </w:tc>
      </w:tr>
      <w:tr w14:paraId="422B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ECCF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0E2C6">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气象事务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155A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132</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908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6D7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537.30%</w:t>
            </w:r>
          </w:p>
        </w:tc>
      </w:tr>
      <w:tr w14:paraId="6774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3ED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2200509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AC250">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气象服务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7E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7A37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160B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65.30%</w:t>
            </w:r>
          </w:p>
        </w:tc>
      </w:tr>
      <w:tr w14:paraId="7EA2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EA2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2200599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736B5">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其他气象事务支出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5B51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4DF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70B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765.40%</w:t>
            </w:r>
          </w:p>
        </w:tc>
      </w:tr>
      <w:tr w14:paraId="28C9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CF5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74DD9">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0FD5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21647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84A8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FD6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46.80%</w:t>
            </w:r>
          </w:p>
        </w:tc>
      </w:tr>
      <w:tr w14:paraId="0D4C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1580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304F4">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保障性安居工程支出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EFB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13700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8CB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2956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17.50%</w:t>
            </w:r>
          </w:p>
        </w:tc>
      </w:tr>
      <w:tr w14:paraId="5719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C9C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2210104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9D15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少数民族地区游牧民定居工程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5554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F8D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1398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4A02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86D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06C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2210105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04AF0">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农村危房改造</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5D1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10284</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F806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0A9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9.70%</w:t>
            </w:r>
          </w:p>
        </w:tc>
      </w:tr>
      <w:tr w14:paraId="3CCA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8946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2210111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CFC5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配租型住房保障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C793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762E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FEA5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A6E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6D0B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734BC">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0A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7947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001D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907B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96.60%</w:t>
            </w:r>
          </w:p>
        </w:tc>
      </w:tr>
      <w:tr w14:paraId="39DA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4DB8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AACA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B26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7947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B0E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7674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E1E4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96.60%</w:t>
            </w:r>
          </w:p>
        </w:tc>
      </w:tr>
      <w:tr w14:paraId="6D3A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63A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682C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城乡社区住宅</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16A8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9275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660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C98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D740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2210399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02A05">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其他城乡社区住宅支出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4441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258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AA492">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441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C148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B1CC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灾害防治及应急管理支出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82F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2516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5CA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3783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E65D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150.30%</w:t>
            </w:r>
          </w:p>
        </w:tc>
      </w:tr>
      <w:tr w14:paraId="26E6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0CA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4B68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应急管理事务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47D5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757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6261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1529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32E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201.90%</w:t>
            </w:r>
          </w:p>
        </w:tc>
      </w:tr>
      <w:tr w14:paraId="03E6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9F71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2240101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37CA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1112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447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E743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583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637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130.50%</w:t>
            </w:r>
          </w:p>
        </w:tc>
      </w:tr>
      <w:tr w14:paraId="1C2D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84A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2240199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2FAC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其他应急管理支出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6099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017A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945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A4E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305.00%</w:t>
            </w:r>
          </w:p>
        </w:tc>
      </w:tr>
      <w:tr w14:paraId="68FD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086B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47708">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消防救援事务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635F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CD3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24A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794.70%</w:t>
            </w:r>
          </w:p>
        </w:tc>
      </w:tr>
      <w:tr w14:paraId="759B1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518C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2240201</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5BFA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F4C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1611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1870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467B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7461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AA3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2240204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C9F0">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消防应急救援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B8B3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055E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16D8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B5E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5269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2240299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FBD24">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其他消防救援事务支出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8F6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283</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03A4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B280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8E1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15BD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22404</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7DCA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矿山安全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E4B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1792E">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EC7C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9A6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199F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2240499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1270C">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其他矿山安全支出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2C7F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1475</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3A36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0177B">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F57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DBF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22405</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955E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地震事务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113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AED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CC7A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84.00%</w:t>
            </w:r>
          </w:p>
        </w:tc>
      </w:tr>
      <w:tr w14:paraId="699E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C902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2240550</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8835">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地震事业机构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218D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3E8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912C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84.00%</w:t>
            </w:r>
          </w:p>
        </w:tc>
      </w:tr>
      <w:tr w14:paraId="57F5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4CDE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D54F1F">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自然灾害救灾及恢复重建支出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AB3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A646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9F3F9">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667A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46B7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2240703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D86FE">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自然灾害救灾补助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BEE7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67A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BE70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50CD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59D7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227</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FA6A6">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预备费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84B0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3950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07D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D2F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113.90%</w:t>
            </w:r>
          </w:p>
        </w:tc>
      </w:tr>
      <w:tr w14:paraId="5A0C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26F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4FF3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5E7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53626</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C2FB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40796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05A5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76.10%</w:t>
            </w:r>
          </w:p>
        </w:tc>
      </w:tr>
      <w:tr w14:paraId="622C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FAD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22902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AF99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年初预留</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A5A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14727</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4F38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27218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A05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184.80%</w:t>
            </w:r>
          </w:p>
        </w:tc>
      </w:tr>
      <w:tr w14:paraId="2078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6F3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22999</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88316">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343E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38899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7DC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13578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4EC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34.90%</w:t>
            </w:r>
          </w:p>
        </w:tc>
      </w:tr>
      <w:tr w14:paraId="65BE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5D6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1DC71">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债务付息支出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23B4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8699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C750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8112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C68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93.30%</w:t>
            </w:r>
          </w:p>
        </w:tc>
      </w:tr>
      <w:tr w14:paraId="1D1F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1F8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23203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0B98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地方政府一般债务付息支出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1BD6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8699</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0D8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8112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8D71F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93.30%</w:t>
            </w:r>
          </w:p>
        </w:tc>
      </w:tr>
      <w:tr w14:paraId="47B9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3B93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D2E0C">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债务发行费用支出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894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099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E580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70.90%</w:t>
            </w:r>
          </w:p>
        </w:tc>
      </w:tr>
      <w:tr w14:paraId="18B5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DD25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23303</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CEAB7">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地方政府一般债务发行费用支出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727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EF51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472C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70.90%</w:t>
            </w:r>
          </w:p>
        </w:tc>
      </w:tr>
      <w:tr w14:paraId="13EE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F7344">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FC6FA">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支出总计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66DB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385888</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22F0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419756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E14A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108.80%</w:t>
            </w:r>
          </w:p>
        </w:tc>
      </w:tr>
    </w:tbl>
    <w:p w14:paraId="30CEDFDF">
      <w:pPr>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 xml:space="preserve">                                                      </w:t>
      </w:r>
    </w:p>
    <w:p w14:paraId="52E31FBA">
      <w:pPr>
        <w:rPr>
          <w:rFonts w:hint="default" w:ascii="Times New Roman" w:hAnsi="Times New Roman" w:cs="Times New Roman"/>
          <w:highlight w:val="none"/>
          <w:lang w:eastAsia="zh-Hans"/>
        </w:rPr>
      </w:pPr>
    </w:p>
    <w:p w14:paraId="0560E2CE">
      <w:pPr>
        <w:rPr>
          <w:rFonts w:hint="default" w:ascii="Times New Roman" w:hAnsi="Times New Roman" w:cs="Times New Roman"/>
          <w:highlight w:val="none"/>
          <w:lang w:eastAsia="zh-Hans"/>
        </w:rPr>
      </w:pPr>
    </w:p>
    <w:tbl>
      <w:tblPr>
        <w:tblStyle w:val="12"/>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18"/>
        <w:gridCol w:w="2833"/>
        <w:gridCol w:w="300"/>
        <w:gridCol w:w="1590"/>
        <w:gridCol w:w="20"/>
        <w:gridCol w:w="1820"/>
        <w:gridCol w:w="50"/>
        <w:gridCol w:w="1369"/>
        <w:gridCol w:w="18"/>
      </w:tblGrid>
      <w:tr w14:paraId="39A7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905" w:type="dxa"/>
            <w:noWrap w:val="0"/>
            <w:vAlign w:val="center"/>
          </w:tcPr>
          <w:p w14:paraId="4BCB344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0C467D8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表5</w:t>
            </w:r>
          </w:p>
        </w:tc>
        <w:tc>
          <w:tcPr>
            <w:tcW w:w="3151" w:type="dxa"/>
            <w:gridSpan w:val="3"/>
            <w:noWrap w:val="0"/>
            <w:vAlign w:val="center"/>
          </w:tcPr>
          <w:p w14:paraId="6751F015">
            <w:pPr>
              <w:rPr>
                <w:rFonts w:hint="default" w:ascii="Times New Roman" w:hAnsi="Times New Roman" w:eastAsia="宋体" w:cs="Times New Roman"/>
                <w:i w:val="0"/>
                <w:color w:val="000000"/>
                <w:sz w:val="24"/>
                <w:szCs w:val="24"/>
                <w:highlight w:val="none"/>
                <w:u w:val="none"/>
              </w:rPr>
            </w:pPr>
          </w:p>
        </w:tc>
        <w:tc>
          <w:tcPr>
            <w:tcW w:w="1590" w:type="dxa"/>
            <w:noWrap w:val="0"/>
            <w:vAlign w:val="center"/>
          </w:tcPr>
          <w:p w14:paraId="7B7C0FAB">
            <w:pPr>
              <w:rPr>
                <w:rFonts w:hint="default" w:ascii="Times New Roman" w:hAnsi="Times New Roman" w:eastAsia="宋体" w:cs="Times New Roman"/>
                <w:i w:val="0"/>
                <w:color w:val="000000"/>
                <w:sz w:val="24"/>
                <w:szCs w:val="24"/>
                <w:highlight w:val="none"/>
                <w:u w:val="none"/>
              </w:rPr>
            </w:pPr>
          </w:p>
        </w:tc>
        <w:tc>
          <w:tcPr>
            <w:tcW w:w="1840" w:type="dxa"/>
            <w:gridSpan w:val="2"/>
            <w:noWrap w:val="0"/>
            <w:vAlign w:val="center"/>
          </w:tcPr>
          <w:p w14:paraId="599D85BD">
            <w:pPr>
              <w:rPr>
                <w:rFonts w:hint="default" w:ascii="Times New Roman" w:hAnsi="Times New Roman" w:eastAsia="宋体" w:cs="Times New Roman"/>
                <w:i w:val="0"/>
                <w:color w:val="000000"/>
                <w:sz w:val="24"/>
                <w:szCs w:val="24"/>
                <w:highlight w:val="none"/>
                <w:u w:val="none"/>
              </w:rPr>
            </w:pPr>
          </w:p>
        </w:tc>
        <w:tc>
          <w:tcPr>
            <w:tcW w:w="1437" w:type="dxa"/>
            <w:gridSpan w:val="3"/>
            <w:noWrap w:val="0"/>
            <w:vAlign w:val="center"/>
          </w:tcPr>
          <w:p w14:paraId="3D51B149">
            <w:pPr>
              <w:rPr>
                <w:rFonts w:hint="default" w:ascii="Times New Roman" w:hAnsi="Times New Roman" w:eastAsia="宋体" w:cs="Times New Roman"/>
                <w:i w:val="0"/>
                <w:color w:val="000000"/>
                <w:sz w:val="24"/>
                <w:szCs w:val="24"/>
                <w:highlight w:val="none"/>
                <w:u w:val="none"/>
              </w:rPr>
            </w:pPr>
          </w:p>
        </w:tc>
      </w:tr>
      <w:tr w14:paraId="2CD5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8923" w:type="dxa"/>
            <w:gridSpan w:val="10"/>
            <w:noWrap w:val="0"/>
            <w:vAlign w:val="center"/>
          </w:tcPr>
          <w:p w14:paraId="03BEEEB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本级一般公共预算基本支出预算表</w:t>
            </w:r>
          </w:p>
        </w:tc>
      </w:tr>
      <w:tr w14:paraId="61D8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8923" w:type="dxa"/>
            <w:gridSpan w:val="10"/>
            <w:noWrap w:val="0"/>
            <w:vAlign w:val="center"/>
          </w:tcPr>
          <w:p w14:paraId="672DB883">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619C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10B057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2414123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414CE7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8EC3EB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30F49BE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49E3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DA85D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09F24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一、机关工资福利支出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619CB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52634.23</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0889FA3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57536.48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30A039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109.31%</w:t>
            </w:r>
          </w:p>
        </w:tc>
      </w:tr>
      <w:tr w14:paraId="12FC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BC066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50101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2A6D10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89A4A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31601.05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6B5B77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32091.72</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4882CD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101.55%</w:t>
            </w:r>
          </w:p>
        </w:tc>
      </w:tr>
      <w:tr w14:paraId="31E8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BBC94E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50102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13B77B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5096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8382.45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27B349E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8540.98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1083B3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101.89%</w:t>
            </w:r>
          </w:p>
        </w:tc>
      </w:tr>
      <w:tr w14:paraId="45BD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18CFACA">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eastAsia="zh-CN" w:bidi="ar"/>
              </w:rPr>
            </w:pPr>
            <w:r>
              <w:rPr>
                <w:rFonts w:hint="eastAsia" w:ascii="宋体" w:hAnsi="宋体" w:eastAsia="宋体" w:cs="宋体"/>
                <w:i w:val="0"/>
                <w:iCs w:val="0"/>
                <w:color w:val="000000"/>
                <w:kern w:val="0"/>
                <w:sz w:val="20"/>
                <w:szCs w:val="20"/>
                <w:u w:val="none"/>
                <w:lang w:val="en-US" w:eastAsia="zh-CN" w:bidi="ar"/>
              </w:rPr>
              <w:t>50103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129F96A5">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AF5A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4104.81</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F56F98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4211.52</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026AFF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102.60%</w:t>
            </w:r>
          </w:p>
        </w:tc>
      </w:tr>
      <w:tr w14:paraId="3201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2F27153">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eastAsia="zh-CN" w:bidi="ar"/>
              </w:rPr>
            </w:pPr>
            <w:r>
              <w:rPr>
                <w:rFonts w:hint="eastAsia" w:ascii="宋体" w:hAnsi="宋体" w:eastAsia="宋体" w:cs="宋体"/>
                <w:i w:val="0"/>
                <w:iCs w:val="0"/>
                <w:color w:val="000000"/>
                <w:kern w:val="0"/>
                <w:sz w:val="20"/>
                <w:szCs w:val="20"/>
                <w:u w:val="none"/>
                <w:lang w:val="en-US" w:eastAsia="zh-CN" w:bidi="ar"/>
              </w:rPr>
              <w:t>50199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183225A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69CA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8545.92</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785C51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12692.26</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165CD7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148.52%</w:t>
            </w:r>
          </w:p>
        </w:tc>
      </w:tr>
      <w:tr w14:paraId="666A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40FEA17">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eastAsia="zh-CN" w:bidi="ar"/>
              </w:rPr>
            </w:pPr>
            <w:r>
              <w:rPr>
                <w:rFonts w:hint="eastAsia" w:ascii="宋体" w:hAnsi="宋体" w:eastAsia="宋体" w:cs="宋体"/>
                <w:i w:val="0"/>
                <w:iCs w:val="0"/>
                <w:color w:val="000000"/>
                <w:kern w:val="0"/>
                <w:sz w:val="20"/>
                <w:szCs w:val="20"/>
                <w:u w:val="none"/>
                <w:lang w:val="en-US" w:eastAsia="zh-CN" w:bidi="ar"/>
              </w:rPr>
              <w:t>502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48351A7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二、机关商品和服务支出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27010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4156.895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049CB6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4344.62</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1634AF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104.52%</w:t>
            </w:r>
          </w:p>
        </w:tc>
      </w:tr>
      <w:tr w14:paraId="7272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0B413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CD427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2BFC1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3349.485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18F11A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3093.58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0001DE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92.36%</w:t>
            </w:r>
          </w:p>
        </w:tc>
      </w:tr>
      <w:tr w14:paraId="6BDB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6617A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1D3541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19884B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1.08</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7226ED98">
            <w:pPr>
              <w:jc w:val="center"/>
              <w:rPr>
                <w:rFonts w:hint="default" w:ascii="Times New Roman" w:hAnsi="Times New Roman" w:eastAsia="宋体" w:cs="Times New Roman"/>
                <w:i w:val="0"/>
                <w:color w:val="000000"/>
                <w:sz w:val="20"/>
                <w:szCs w:val="20"/>
                <w:highlight w:val="none"/>
                <w:u w:val="none"/>
              </w:rPr>
            </w:pP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05B559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0.00%</w:t>
            </w:r>
          </w:p>
        </w:tc>
      </w:tr>
      <w:tr w14:paraId="4FB6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EF69C6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7EFFAD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2E147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33.05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271FD1C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34.69</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241D81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104.96%</w:t>
            </w:r>
          </w:p>
        </w:tc>
      </w:tr>
      <w:tr w14:paraId="04F3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3F76A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417716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21E5EA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07A2F8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797C642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180.95%</w:t>
            </w:r>
          </w:p>
        </w:tc>
      </w:tr>
      <w:tr w14:paraId="1460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E8804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98063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0BAA4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169.96</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EB5AD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239.95</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2A4740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141.18%</w:t>
            </w:r>
          </w:p>
        </w:tc>
      </w:tr>
      <w:tr w14:paraId="1CF4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DCF1C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CEEF1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1E5EBA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66.87</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742961D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70.36</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5DF1B4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105.22%</w:t>
            </w:r>
          </w:p>
        </w:tc>
      </w:tr>
      <w:tr w14:paraId="65C6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898C8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50208</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C07841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D92A2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303.45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171BA4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331.39</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751AE5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109.21%</w:t>
            </w:r>
          </w:p>
        </w:tc>
      </w:tr>
      <w:tr w14:paraId="1EE1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9A55B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1A9274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19DDD7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107.52</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40345F4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122.47</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629DB6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113.90%</w:t>
            </w:r>
          </w:p>
        </w:tc>
      </w:tr>
      <w:tr w14:paraId="559A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3FCAFE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50299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6A13DE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95833C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104.48</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105D86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414.18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67457F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396.42%</w:t>
            </w:r>
          </w:p>
        </w:tc>
      </w:tr>
      <w:tr w14:paraId="1052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07EA8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8A8AD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三、机关资本性支出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42424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406.15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D158A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305.36</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53DB63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75.18%</w:t>
            </w:r>
          </w:p>
        </w:tc>
      </w:tr>
      <w:tr w14:paraId="612B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D39B5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50303</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C4755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7C08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61</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10C222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7EDBBF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62.30%</w:t>
            </w:r>
          </w:p>
        </w:tc>
      </w:tr>
      <w:tr w14:paraId="76C7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6EFE0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50306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F8F10D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设备购置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26A9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345.15</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23677B5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267.36</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3704D22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77.46%</w:t>
            </w:r>
          </w:p>
        </w:tc>
      </w:tr>
      <w:tr w14:paraId="1598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4ED79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8080F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四、机关资本性支出（基本建设）</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3478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5F474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63D0E8D2">
            <w:pPr>
              <w:jc w:val="center"/>
              <w:rPr>
                <w:rFonts w:hint="default" w:ascii="Times New Roman" w:hAnsi="Times New Roman" w:eastAsia="宋体" w:cs="Times New Roman"/>
                <w:i w:val="0"/>
                <w:color w:val="000000"/>
                <w:sz w:val="20"/>
                <w:szCs w:val="20"/>
                <w:highlight w:val="none"/>
                <w:u w:val="none"/>
              </w:rPr>
            </w:pPr>
          </w:p>
        </w:tc>
      </w:tr>
      <w:tr w14:paraId="6F1B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CD644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50404</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15B67F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设备购置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CF6897">
            <w:pPr>
              <w:jc w:val="center"/>
              <w:rPr>
                <w:rFonts w:hint="default" w:ascii="Times New Roman" w:hAnsi="Times New Roman" w:eastAsia="宋体" w:cs="Times New Roman"/>
                <w:i w:val="0"/>
                <w:color w:val="000000"/>
                <w:sz w:val="20"/>
                <w:szCs w:val="20"/>
                <w:highlight w:val="none"/>
                <w:u w:val="none"/>
              </w:rPr>
            </w:pP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523932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7DD0C01F">
            <w:pPr>
              <w:jc w:val="center"/>
              <w:rPr>
                <w:rFonts w:hint="default" w:ascii="Times New Roman" w:hAnsi="Times New Roman" w:eastAsia="宋体" w:cs="Times New Roman"/>
                <w:i w:val="0"/>
                <w:color w:val="000000"/>
                <w:sz w:val="20"/>
                <w:szCs w:val="20"/>
                <w:highlight w:val="none"/>
                <w:u w:val="none"/>
              </w:rPr>
            </w:pPr>
          </w:p>
        </w:tc>
      </w:tr>
      <w:tr w14:paraId="2184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2DD8F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5A37E74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五、对事业单位经常性补助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EA0C1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50846.9</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20B0C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49917.08</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52F64F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98.17%</w:t>
            </w:r>
          </w:p>
        </w:tc>
      </w:tr>
      <w:tr w14:paraId="05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E100E3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50501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C5505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09F1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49508</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6F08DA3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48491.39</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3646E3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97.95%</w:t>
            </w:r>
          </w:p>
        </w:tc>
      </w:tr>
      <w:tr w14:paraId="6CEF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91FA8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50502</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232D17D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2D74B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1338.9</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68A6C24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1425.69</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0B56D44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106.48%</w:t>
            </w:r>
          </w:p>
        </w:tc>
      </w:tr>
      <w:tr w14:paraId="5BB2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D39E3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506</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D42481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六、对事业单位资本性补助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5DF0A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15.99</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39A68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14.75</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7EEF46E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92.25%</w:t>
            </w:r>
          </w:p>
        </w:tc>
      </w:tr>
      <w:tr w14:paraId="1B021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E9B0C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50601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36C19B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E19F7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15.99</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1D5A02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14.75</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092A48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92.25%</w:t>
            </w:r>
          </w:p>
        </w:tc>
      </w:tr>
      <w:tr w14:paraId="6BFA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B6C89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509</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57267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七、对个人和家庭的补助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E1F108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7412.52</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6E8B5D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9647.7</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173E0E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130.15%</w:t>
            </w:r>
          </w:p>
        </w:tc>
      </w:tr>
      <w:tr w14:paraId="05FB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6FFF9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50901</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02A93D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17F0B0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5276.41</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337F12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6791.74</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241473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128.72%</w:t>
            </w:r>
          </w:p>
        </w:tc>
      </w:tr>
      <w:tr w14:paraId="681D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EFDB9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50905</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4E2C80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BADA6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2136.11</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553F46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2855.96</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0C9888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133.70%</w:t>
            </w:r>
          </w:p>
        </w:tc>
      </w:tr>
      <w:tr w14:paraId="5C80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25DE16E">
            <w:pPr>
              <w:jc w:val="center"/>
              <w:rPr>
                <w:rFonts w:hint="default" w:ascii="Times New Roman" w:hAnsi="Times New Roman" w:eastAsia="宋体" w:cs="Times New Roman"/>
                <w:i w:val="0"/>
                <w:color w:val="000000"/>
                <w:sz w:val="20"/>
                <w:szCs w:val="20"/>
                <w:highlight w:val="none"/>
                <w:u w:val="none"/>
              </w:rPr>
            </w:pP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40E406B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lang w:val="en-US"/>
              </w:rPr>
            </w:pPr>
            <w:r>
              <w:rPr>
                <w:rFonts w:hint="default" w:ascii="Times New Roman" w:hAnsi="Times New Roman" w:eastAsia="宋体" w:cs="Times New Roman"/>
                <w:b/>
                <w:i w:val="0"/>
                <w:color w:val="000000"/>
                <w:kern w:val="0"/>
                <w:sz w:val="20"/>
                <w:szCs w:val="20"/>
                <w:highlight w:val="none"/>
                <w:u w:val="none"/>
                <w:lang w:val="en-US" w:eastAsia="zh-CN" w:bidi="ar"/>
              </w:rPr>
              <w:t>一般公共预算支出</w:t>
            </w:r>
            <w:r>
              <w:rPr>
                <w:rFonts w:hint="default" w:ascii="Times New Roman" w:hAnsi="Times New Roman" w:cs="Times New Roman"/>
                <w:b/>
                <w:i w:val="0"/>
                <w:color w:val="000000"/>
                <w:kern w:val="0"/>
                <w:sz w:val="20"/>
                <w:szCs w:val="20"/>
                <w:highlight w:val="none"/>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3C25D6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115472.6</w:t>
            </w:r>
            <w:r>
              <w:rPr>
                <w:rFonts w:hint="eastAsia" w:ascii="宋体" w:hAnsi="宋体" w:cs="宋体"/>
                <w:i w:val="0"/>
                <w:iCs w:val="0"/>
                <w:color w:val="000000"/>
                <w:kern w:val="0"/>
                <w:sz w:val="20"/>
                <w:szCs w:val="20"/>
                <w:u w:val="none"/>
                <w:lang w:val="en-US" w:eastAsia="zh-CN" w:bidi="ar"/>
              </w:rPr>
              <w:t>9</w:t>
            </w:r>
          </w:p>
        </w:tc>
        <w:tc>
          <w:tcPr>
            <w:tcW w:w="1840" w:type="dxa"/>
            <w:gridSpan w:val="2"/>
            <w:tcBorders>
              <w:top w:val="single" w:color="000000" w:sz="4" w:space="0"/>
              <w:left w:val="single" w:color="000000" w:sz="4" w:space="0"/>
              <w:bottom w:val="single" w:color="000000" w:sz="4" w:space="0"/>
              <w:right w:val="single" w:color="000000" w:sz="4" w:space="0"/>
            </w:tcBorders>
            <w:noWrap w:val="0"/>
            <w:vAlign w:val="center"/>
          </w:tcPr>
          <w:p w14:paraId="706CF5C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121767.99</w:t>
            </w:r>
          </w:p>
        </w:tc>
        <w:tc>
          <w:tcPr>
            <w:tcW w:w="1437" w:type="dxa"/>
            <w:gridSpan w:val="3"/>
            <w:tcBorders>
              <w:top w:val="single" w:color="000000" w:sz="4" w:space="0"/>
              <w:left w:val="single" w:color="000000" w:sz="4" w:space="0"/>
              <w:bottom w:val="single" w:color="000000" w:sz="4" w:space="0"/>
              <w:right w:val="single" w:color="000000" w:sz="4" w:space="0"/>
            </w:tcBorders>
            <w:noWrap w:val="0"/>
            <w:vAlign w:val="center"/>
          </w:tcPr>
          <w:p w14:paraId="6AE9CA0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105.45%</w:t>
            </w:r>
          </w:p>
        </w:tc>
      </w:tr>
      <w:tr w14:paraId="11B6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06" w:hRule="atLeast"/>
        </w:trPr>
        <w:tc>
          <w:tcPr>
            <w:tcW w:w="923" w:type="dxa"/>
            <w:gridSpan w:val="2"/>
            <w:noWrap w:val="0"/>
            <w:vAlign w:val="center"/>
          </w:tcPr>
          <w:p w14:paraId="677C359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3FDA390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600CD9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7C7E01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0F4C2EA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403B3DD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337CAAB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E3BA4B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4CF63C9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B42C7D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6</w:t>
            </w:r>
          </w:p>
        </w:tc>
        <w:tc>
          <w:tcPr>
            <w:tcW w:w="2833" w:type="dxa"/>
            <w:noWrap w:val="0"/>
            <w:vAlign w:val="center"/>
          </w:tcPr>
          <w:p w14:paraId="60490134">
            <w:pPr>
              <w:rPr>
                <w:rFonts w:hint="default" w:ascii="Times New Roman" w:hAnsi="Times New Roman" w:eastAsia="宋体" w:cs="Times New Roman"/>
                <w:i w:val="0"/>
                <w:color w:val="000000"/>
                <w:sz w:val="24"/>
                <w:szCs w:val="24"/>
                <w:highlight w:val="none"/>
                <w:u w:val="none"/>
              </w:rPr>
            </w:pPr>
          </w:p>
        </w:tc>
        <w:tc>
          <w:tcPr>
            <w:tcW w:w="1910" w:type="dxa"/>
            <w:gridSpan w:val="3"/>
            <w:noWrap w:val="0"/>
            <w:vAlign w:val="center"/>
          </w:tcPr>
          <w:p w14:paraId="63410D8C">
            <w:pPr>
              <w:rPr>
                <w:rFonts w:hint="default" w:ascii="Times New Roman" w:hAnsi="Times New Roman" w:eastAsia="宋体" w:cs="Times New Roman"/>
                <w:i w:val="0"/>
                <w:color w:val="000000"/>
                <w:sz w:val="24"/>
                <w:szCs w:val="24"/>
                <w:highlight w:val="none"/>
                <w:u w:val="none"/>
              </w:rPr>
            </w:pPr>
          </w:p>
        </w:tc>
        <w:tc>
          <w:tcPr>
            <w:tcW w:w="1870" w:type="dxa"/>
            <w:gridSpan w:val="2"/>
            <w:noWrap w:val="0"/>
            <w:vAlign w:val="center"/>
          </w:tcPr>
          <w:p w14:paraId="7DD341D2">
            <w:pPr>
              <w:rPr>
                <w:rFonts w:hint="default" w:ascii="Times New Roman" w:hAnsi="Times New Roman" w:eastAsia="宋体" w:cs="Times New Roman"/>
                <w:i w:val="0"/>
                <w:color w:val="000000"/>
                <w:sz w:val="24"/>
                <w:szCs w:val="24"/>
                <w:highlight w:val="none"/>
                <w:u w:val="none"/>
              </w:rPr>
            </w:pPr>
          </w:p>
        </w:tc>
        <w:tc>
          <w:tcPr>
            <w:tcW w:w="1369" w:type="dxa"/>
            <w:noWrap w:val="0"/>
            <w:vAlign w:val="center"/>
          </w:tcPr>
          <w:p w14:paraId="0B3A06D9">
            <w:pPr>
              <w:rPr>
                <w:rFonts w:hint="default" w:ascii="Times New Roman" w:hAnsi="Times New Roman" w:eastAsia="宋体" w:cs="Times New Roman"/>
                <w:i w:val="0"/>
                <w:color w:val="000000"/>
                <w:sz w:val="24"/>
                <w:szCs w:val="24"/>
                <w:highlight w:val="none"/>
                <w:u w:val="none"/>
              </w:rPr>
            </w:pPr>
          </w:p>
        </w:tc>
      </w:tr>
      <w:tr w14:paraId="1AEC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15" w:hRule="atLeast"/>
        </w:trPr>
        <w:tc>
          <w:tcPr>
            <w:tcW w:w="8905" w:type="dxa"/>
            <w:gridSpan w:val="9"/>
            <w:noWrap w:val="0"/>
            <w:vAlign w:val="center"/>
          </w:tcPr>
          <w:p w14:paraId="70E3D18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w:t>
            </w:r>
            <w:r>
              <w:rPr>
                <w:rFonts w:hint="default" w:ascii="Times New Roman" w:hAnsi="Times New Roman" w:cs="Times New Roman"/>
                <w:b/>
                <w:bCs/>
                <w:i w:val="0"/>
                <w:color w:val="000000"/>
                <w:kern w:val="0"/>
                <w:sz w:val="20"/>
                <w:szCs w:val="20"/>
                <w:highlight w:val="none"/>
                <w:u w:val="none"/>
                <w:lang w:val="en-US" w:eastAsia="zh-Hans" w:bidi="ar"/>
              </w:rPr>
              <w:t>本级</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一般公共预算政府预算支出经济分类明细表</w:t>
            </w:r>
          </w:p>
        </w:tc>
      </w:tr>
      <w:tr w14:paraId="04D8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10" w:hRule="atLeast"/>
        </w:trPr>
        <w:tc>
          <w:tcPr>
            <w:tcW w:w="923" w:type="dxa"/>
            <w:gridSpan w:val="2"/>
            <w:noWrap w:val="0"/>
            <w:vAlign w:val="center"/>
          </w:tcPr>
          <w:p w14:paraId="25BF3D24">
            <w:pPr>
              <w:jc w:val="center"/>
              <w:rPr>
                <w:rFonts w:hint="default" w:ascii="Times New Roman" w:hAnsi="Times New Roman" w:eastAsia="宋体" w:cs="Times New Roman"/>
                <w:i w:val="0"/>
                <w:color w:val="000000"/>
                <w:sz w:val="20"/>
                <w:szCs w:val="20"/>
                <w:highlight w:val="none"/>
                <w:u w:val="none"/>
              </w:rPr>
            </w:pPr>
          </w:p>
        </w:tc>
        <w:tc>
          <w:tcPr>
            <w:tcW w:w="2833" w:type="dxa"/>
            <w:noWrap w:val="0"/>
            <w:vAlign w:val="center"/>
          </w:tcPr>
          <w:p w14:paraId="3EE118E0">
            <w:pPr>
              <w:jc w:val="center"/>
              <w:rPr>
                <w:rFonts w:hint="default" w:ascii="Times New Roman" w:hAnsi="Times New Roman" w:eastAsia="宋体" w:cs="Times New Roman"/>
                <w:i w:val="0"/>
                <w:color w:val="000000"/>
                <w:sz w:val="20"/>
                <w:szCs w:val="20"/>
                <w:highlight w:val="none"/>
                <w:u w:val="none"/>
              </w:rPr>
            </w:pPr>
          </w:p>
        </w:tc>
        <w:tc>
          <w:tcPr>
            <w:tcW w:w="1910" w:type="dxa"/>
            <w:gridSpan w:val="3"/>
            <w:noWrap w:val="0"/>
            <w:vAlign w:val="center"/>
          </w:tcPr>
          <w:p w14:paraId="032D1107">
            <w:pPr>
              <w:jc w:val="center"/>
              <w:rPr>
                <w:rFonts w:hint="default" w:ascii="Times New Roman" w:hAnsi="Times New Roman" w:eastAsia="宋体" w:cs="Times New Roman"/>
                <w:i w:val="0"/>
                <w:color w:val="000000"/>
                <w:sz w:val="20"/>
                <w:szCs w:val="20"/>
                <w:highlight w:val="none"/>
                <w:u w:val="none"/>
              </w:rPr>
            </w:pPr>
          </w:p>
        </w:tc>
        <w:tc>
          <w:tcPr>
            <w:tcW w:w="1870" w:type="dxa"/>
            <w:gridSpan w:val="2"/>
            <w:noWrap w:val="0"/>
            <w:vAlign w:val="center"/>
          </w:tcPr>
          <w:p w14:paraId="0E8A268D">
            <w:pPr>
              <w:jc w:val="center"/>
              <w:rPr>
                <w:rFonts w:hint="default" w:ascii="Times New Roman" w:hAnsi="Times New Roman" w:eastAsia="宋体" w:cs="Times New Roman"/>
                <w:i w:val="0"/>
                <w:color w:val="000000"/>
                <w:sz w:val="20"/>
                <w:szCs w:val="20"/>
                <w:highlight w:val="none"/>
                <w:u w:val="none"/>
              </w:rPr>
            </w:pPr>
          </w:p>
        </w:tc>
        <w:tc>
          <w:tcPr>
            <w:tcW w:w="1369" w:type="dxa"/>
            <w:noWrap w:val="0"/>
            <w:vAlign w:val="center"/>
          </w:tcPr>
          <w:p w14:paraId="0B1775EA">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B2E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80" w:hRule="atLeast"/>
        </w:trPr>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00A9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28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04B7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91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DA34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5934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022F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0963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12" w:hRule="atLeast"/>
        </w:trPr>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31093">
            <w:pPr>
              <w:jc w:val="center"/>
              <w:rPr>
                <w:rFonts w:hint="default" w:ascii="Times New Roman" w:hAnsi="Times New Roman" w:eastAsia="宋体" w:cs="Times New Roman"/>
                <w:i w:val="0"/>
                <w:color w:val="000000"/>
                <w:sz w:val="20"/>
                <w:szCs w:val="20"/>
                <w:highlight w:val="none"/>
                <w:u w:val="none"/>
              </w:rPr>
            </w:pPr>
          </w:p>
        </w:tc>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A1F64">
            <w:pPr>
              <w:jc w:val="center"/>
              <w:rPr>
                <w:rFonts w:hint="default" w:ascii="Times New Roman" w:hAnsi="Times New Roman" w:eastAsia="宋体" w:cs="Times New Roman"/>
                <w:i w:val="0"/>
                <w:color w:val="000000"/>
                <w:sz w:val="20"/>
                <w:szCs w:val="20"/>
                <w:highlight w:val="none"/>
                <w:u w:val="none"/>
              </w:rPr>
            </w:pPr>
          </w:p>
        </w:tc>
        <w:tc>
          <w:tcPr>
            <w:tcW w:w="191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59174">
            <w:pPr>
              <w:jc w:val="center"/>
              <w:rPr>
                <w:rFonts w:hint="default" w:ascii="Times New Roman" w:hAnsi="Times New Roman" w:eastAsia="宋体" w:cs="Times New Roman"/>
                <w:i w:val="0"/>
                <w:color w:val="000000"/>
                <w:sz w:val="20"/>
                <w:szCs w:val="20"/>
                <w:highlight w:val="none"/>
                <w:u w:val="none"/>
              </w:rPr>
            </w:pPr>
          </w:p>
        </w:tc>
        <w:tc>
          <w:tcPr>
            <w:tcW w:w="1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C4479">
            <w:pPr>
              <w:jc w:val="center"/>
              <w:rPr>
                <w:rFonts w:hint="default" w:ascii="Times New Roman" w:hAnsi="Times New Roman" w:eastAsia="宋体" w:cs="Times New Roman"/>
                <w:i w:val="0"/>
                <w:color w:val="000000"/>
                <w:sz w:val="20"/>
                <w:szCs w:val="20"/>
                <w:highlight w:val="none"/>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4AF94">
            <w:pPr>
              <w:jc w:val="center"/>
              <w:rPr>
                <w:rFonts w:hint="default" w:ascii="Times New Roman" w:hAnsi="Times New Roman" w:eastAsia="宋体" w:cs="Times New Roman"/>
                <w:i w:val="0"/>
                <w:color w:val="000000"/>
                <w:sz w:val="20"/>
                <w:szCs w:val="20"/>
                <w:highlight w:val="none"/>
                <w:u w:val="none"/>
              </w:rPr>
            </w:pPr>
          </w:p>
        </w:tc>
      </w:tr>
      <w:tr w14:paraId="46C2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DAA29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A6C0D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机关工资福利支出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A19E91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57031</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56E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63556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C931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111.44%</w:t>
            </w:r>
          </w:p>
        </w:tc>
      </w:tr>
      <w:tr w14:paraId="5090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23427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50101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3967F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工资奖金津补贴</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33880E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29502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1893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32115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71E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108.86%</w:t>
            </w:r>
          </w:p>
        </w:tc>
      </w:tr>
      <w:tr w14:paraId="4EB8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B24EDA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50102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8ED51D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社会保障缴费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A0847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8509</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A52B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8675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F0E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101.95%</w:t>
            </w:r>
          </w:p>
        </w:tc>
      </w:tr>
      <w:tr w14:paraId="0202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3D5D29F">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50103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E1E0C3">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3DEED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4105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2CA1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4212</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618F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102.59%</w:t>
            </w:r>
          </w:p>
        </w:tc>
      </w:tr>
      <w:tr w14:paraId="05EA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25EBDA">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50199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AF55679">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其他工资福利支出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82AD76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14915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EEC1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18555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3ED8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124.40%</w:t>
            </w:r>
          </w:p>
        </w:tc>
      </w:tr>
      <w:tr w14:paraId="69CD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CF1B24">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502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22F764">
            <w:pPr>
              <w:keepNext w:val="0"/>
              <w:keepLines w:val="0"/>
              <w:widowControl/>
              <w:suppressLineNumbers w:val="0"/>
              <w:jc w:val="center"/>
              <w:textAlignment w:val="top"/>
              <w:rPr>
                <w:rFonts w:hint="default" w:ascii="Times New Roman" w:hAnsi="Times New Roman" w:eastAsia="宋体" w:cs="Times New Roman"/>
                <w:i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机关商品和服务支出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6AE90D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22492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55E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24898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A200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110.70%</w:t>
            </w:r>
          </w:p>
        </w:tc>
      </w:tr>
      <w:tr w14:paraId="2B44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2988C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0313F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办公经费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978D4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9336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F071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8412</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02BD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90.10%</w:t>
            </w:r>
          </w:p>
        </w:tc>
      </w:tr>
      <w:tr w14:paraId="0122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3D0370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7416E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会议费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94D94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625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D6CE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104.77%</w:t>
            </w:r>
          </w:p>
        </w:tc>
      </w:tr>
      <w:tr w14:paraId="4A09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36908B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74C87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培训费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82AD46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5DF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720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6A5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300.05%</w:t>
            </w:r>
          </w:p>
        </w:tc>
      </w:tr>
      <w:tr w14:paraId="2566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58EA6D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50204</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04AD1D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专用材料购置费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706CAC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1F5D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776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EDF3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166.87%</w:t>
            </w:r>
          </w:p>
        </w:tc>
      </w:tr>
      <w:tr w14:paraId="3C36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D72553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50205</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D08E6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委托业务费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69E2A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4272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337F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6030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1B6C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141.15%</w:t>
            </w:r>
          </w:p>
        </w:tc>
      </w:tr>
      <w:tr w14:paraId="35DB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B5C27A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50206</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4CF79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公务接待费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3BCCF3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842E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624D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40.16%</w:t>
            </w:r>
          </w:p>
        </w:tc>
      </w:tr>
      <w:tr w14:paraId="5E3F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87774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50208</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3F844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D7F7E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E36A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436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8133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115.30%</w:t>
            </w:r>
          </w:p>
        </w:tc>
      </w:tr>
      <w:tr w14:paraId="3310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462FC6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50209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D43C0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维修（护）费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B1020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758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12C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1903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B73A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251.06%</w:t>
            </w:r>
          </w:p>
        </w:tc>
      </w:tr>
      <w:tr w14:paraId="26F2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7B5A7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50299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F1267F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D753C6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6801</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EAFD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6510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F87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95.72%</w:t>
            </w:r>
          </w:p>
        </w:tc>
      </w:tr>
      <w:tr w14:paraId="3529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B05ED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3B47C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机关资本性支出（一）</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843E3F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61083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1EE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96846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A77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158.55%</w:t>
            </w:r>
          </w:p>
        </w:tc>
      </w:tr>
      <w:tr w14:paraId="6E43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8689D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B3175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房屋建筑物购建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02902A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4234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F805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4996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5145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118.01%</w:t>
            </w:r>
          </w:p>
        </w:tc>
      </w:tr>
      <w:tr w14:paraId="6D30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6A715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49452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基础设施建设</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8F3C99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35082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197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82893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A02C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236.28%</w:t>
            </w:r>
          </w:p>
        </w:tc>
      </w:tr>
      <w:tr w14:paraId="06BB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DF208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09D58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公务用车购置</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6A8BC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24A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AE09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39.18%</w:t>
            </w:r>
          </w:p>
        </w:tc>
      </w:tr>
      <w:tr w14:paraId="0ECB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FFEFE7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50305</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CC936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土地征迁补偿和安置支出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CD6DA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10283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DDE8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BCB7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0.58%</w:t>
            </w:r>
          </w:p>
        </w:tc>
      </w:tr>
      <w:tr w14:paraId="3C8F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49D6F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50306</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30FD6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设备购置</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863E0A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4840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490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4995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EF93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103.19%</w:t>
            </w:r>
          </w:p>
        </w:tc>
      </w:tr>
      <w:tr w14:paraId="792F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09E1D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50307</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13A01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大型修缮</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6336E6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4751</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DCAC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3344</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B479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70.39%</w:t>
            </w:r>
          </w:p>
        </w:tc>
      </w:tr>
      <w:tr w14:paraId="3CC1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18F044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50399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1E8014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其他资本性支出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0CC34C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1796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C57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520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A97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28.97%</w:t>
            </w:r>
          </w:p>
        </w:tc>
      </w:tr>
      <w:tr w14:paraId="673B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DA0CC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620846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机关资本性支出（二）</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89921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40140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4B0E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31319</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7CD8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78.03%</w:t>
            </w:r>
          </w:p>
        </w:tc>
      </w:tr>
      <w:tr w14:paraId="649F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AAFFD4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23FE2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房屋建筑物购建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C6C78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515</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AEE5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8745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E01E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1698.08%</w:t>
            </w:r>
          </w:p>
        </w:tc>
      </w:tr>
      <w:tr w14:paraId="16F7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F8CCF4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0CB70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基础设施建设</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4C8643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33412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271A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13541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F1E1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40.53%</w:t>
            </w:r>
          </w:p>
        </w:tc>
      </w:tr>
      <w:tr w14:paraId="263B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16DC06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39501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公务用车购置</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C43DF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3D16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EDA3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4A8F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905FF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50404</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25E63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设备购置</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31F701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1A6F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1477</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C59F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959.34%</w:t>
            </w:r>
          </w:p>
        </w:tc>
      </w:tr>
      <w:tr w14:paraId="532F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2753C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50405</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06A2F6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大型修缮</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8E020A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BCCE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1956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3835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251.06%</w:t>
            </w:r>
          </w:p>
        </w:tc>
      </w:tr>
      <w:tr w14:paraId="1ACC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CAFD1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50499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85E116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其他资本性支出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A1ACBD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5280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9613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324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106.06%</w:t>
            </w:r>
          </w:p>
        </w:tc>
      </w:tr>
      <w:tr w14:paraId="42B7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4CDFE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505</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FFB20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D48780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50060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7E0F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55613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68C5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111.09%</w:t>
            </w:r>
          </w:p>
        </w:tc>
      </w:tr>
      <w:tr w14:paraId="3FF1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CBBE30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50501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1C200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9BC8F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47717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CD8A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48934</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4FB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102.55%</w:t>
            </w:r>
          </w:p>
        </w:tc>
      </w:tr>
      <w:tr w14:paraId="01A0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49977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50502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B9B28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29089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2343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5642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6679</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3CF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285.07%</w:t>
            </w:r>
          </w:p>
        </w:tc>
      </w:tr>
      <w:tr w14:paraId="4B2E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2077E4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50599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D09B9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其他对事业单位补助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993F2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8CC3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B768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09BC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448749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506</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05EFFB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对事业单位资本性补助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84BCA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42107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4624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16513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4731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39.22%</w:t>
            </w:r>
          </w:p>
        </w:tc>
      </w:tr>
      <w:tr w14:paraId="32DC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9C0FC4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50601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7FAB5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资本性支出（一）</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CD08D7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DAC4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1445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FE3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205.33%</w:t>
            </w:r>
          </w:p>
        </w:tc>
      </w:tr>
      <w:tr w14:paraId="0D9C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731BD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50602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58358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资本性支出（二）</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88742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41403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2D8F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15067</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5BCA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36.39%</w:t>
            </w:r>
          </w:p>
        </w:tc>
      </w:tr>
      <w:tr w14:paraId="5777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4E02B2">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507</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0F0797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对企业补助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FFB3A7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1790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DC2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16271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2DF6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908.99%</w:t>
            </w:r>
          </w:p>
        </w:tc>
      </w:tr>
      <w:tr w14:paraId="6755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BADFAC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50701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A1CE7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费用补贴</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8F55FB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3B46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16131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40FF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9659.37%</w:t>
            </w:r>
          </w:p>
        </w:tc>
      </w:tr>
      <w:tr w14:paraId="0AC5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D9BB42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50702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2FAD33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利息补贴</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1FAAE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94</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2F81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4CC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10.46%</w:t>
            </w:r>
          </w:p>
        </w:tc>
      </w:tr>
      <w:tr w14:paraId="66D2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4519E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50799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D6767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其他对企业补助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2158E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1529</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940D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1157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8.50%</w:t>
            </w:r>
          </w:p>
        </w:tc>
      </w:tr>
      <w:tr w14:paraId="2610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5E91B8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508</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DDEBB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对企业资本性支出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7C111D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3C84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BB55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3391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B30CD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50803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BCA31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资本金注入</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508C1F">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CBBF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C797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222D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18DA91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BBFD06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B6DD82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37702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7A32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41581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7591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110.29%</w:t>
            </w:r>
          </w:p>
        </w:tc>
      </w:tr>
      <w:tr w14:paraId="593B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D6A4B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50901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819C2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社会福利和救助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826A1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14483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E229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13112</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B96D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90.53%</w:t>
            </w:r>
          </w:p>
        </w:tc>
      </w:tr>
      <w:tr w14:paraId="2C51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025EB8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50902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21C70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助学金</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EEF9B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13B7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F413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14:paraId="38FC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CC62D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50903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54632B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个人农业生产补贴</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7668F5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17968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69E7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21419</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FC7E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119.21%</w:t>
            </w:r>
          </w:p>
        </w:tc>
      </w:tr>
      <w:tr w14:paraId="360A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FD064F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50905</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F50C8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离退休费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843A0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2136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BADC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2856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E050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133.71%</w:t>
            </w:r>
          </w:p>
        </w:tc>
      </w:tr>
      <w:tr w14:paraId="63E5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59DCC4">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50999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AF387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D82A00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3112</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D37B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4194</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4823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134.77%</w:t>
            </w:r>
          </w:p>
        </w:tc>
      </w:tr>
      <w:tr w14:paraId="0AF6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A6B70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510</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4782B0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对社会保障基金补助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33222B">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13123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8695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13936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009E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106.19%</w:t>
            </w:r>
          </w:p>
        </w:tc>
      </w:tr>
      <w:tr w14:paraId="5050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7110C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51002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C15F57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对社会保险基金补助</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FABFD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13123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AF3D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13936</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FDA9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106.19%</w:t>
            </w:r>
          </w:p>
        </w:tc>
      </w:tr>
      <w:tr w14:paraId="77D2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4CAEB2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D09DB2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6E0BB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8729</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C7A14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8133</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291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93.18%</w:t>
            </w:r>
          </w:p>
        </w:tc>
      </w:tr>
      <w:tr w14:paraId="382E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B110906">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51101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A65EA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国内债务付息</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06576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8683</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B812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8101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2A4E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93.30%</w:t>
            </w:r>
          </w:p>
        </w:tc>
      </w:tr>
      <w:tr w14:paraId="55D3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DB5FE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51102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4B036A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国外债务付息</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A4AB5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4E86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D220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68.75%</w:t>
            </w:r>
          </w:p>
        </w:tc>
      </w:tr>
      <w:tr w14:paraId="20C0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9B0FC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51103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9100C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国内债务发行费用</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0BD9C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1F05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27B2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70.93%</w:t>
            </w:r>
          </w:p>
        </w:tc>
      </w:tr>
      <w:tr w14:paraId="435D3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A7589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8FEBF00">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债务还本支出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8EC3C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22296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4408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8069</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4CC9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36.19%</w:t>
            </w:r>
          </w:p>
        </w:tc>
      </w:tr>
      <w:tr w14:paraId="5D24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24E6E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51201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F82C4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国内债务还本</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4DBA5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22200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9972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8067</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B67C1">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36.34%</w:t>
            </w:r>
          </w:p>
        </w:tc>
      </w:tr>
      <w:tr w14:paraId="43FD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9229C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51202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916E101">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国外债务还本</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C7119BE">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0512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3EA3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2.22%</w:t>
            </w:r>
          </w:p>
        </w:tc>
      </w:tr>
      <w:tr w14:paraId="65CD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F51AF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513</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6C5938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转移支付</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FAE55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53391</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080EA">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113315</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85C4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212.24%</w:t>
            </w:r>
          </w:p>
        </w:tc>
      </w:tr>
      <w:tr w14:paraId="1C01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DF14D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514</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C04D9F7">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预备费及预留</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56F3B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18677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9351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31718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95D4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169.82%</w:t>
            </w:r>
          </w:p>
        </w:tc>
      </w:tr>
      <w:tr w14:paraId="1912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C5CC6F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51401</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A1707A9">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预备费</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87BE75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3950</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76486">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4500</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A647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113.92%</w:t>
            </w:r>
          </w:p>
        </w:tc>
      </w:tr>
      <w:tr w14:paraId="1861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79A09DA">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51402</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48EBF8">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预留</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BA5982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14727</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F2DD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27218</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A7AD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184.82%</w:t>
            </w:r>
          </w:p>
        </w:tc>
      </w:tr>
      <w:tr w14:paraId="416A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92717F">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4B79EC">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0F452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33008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C72B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18592</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44743">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56.32%</w:t>
            </w:r>
          </w:p>
        </w:tc>
      </w:tr>
      <w:tr w14:paraId="5C35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285"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6AA31E5">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59999</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DAD1A3">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其他支出</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AB8E2D">
            <w:pPr>
              <w:keepNext w:val="0"/>
              <w:keepLines w:val="0"/>
              <w:widowControl/>
              <w:suppressLineNumbers w:val="0"/>
              <w:jc w:val="center"/>
              <w:textAlignment w:val="top"/>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33008</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082F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18592</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043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56.32%</w:t>
            </w:r>
          </w:p>
        </w:tc>
      </w:tr>
      <w:tr w14:paraId="5E50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8" w:type="dxa"/>
          <w:trHeight w:val="320" w:hRule="atLeast"/>
        </w:trPr>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6357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CE7B2">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一般公共预算支出合计</w:t>
            </w:r>
          </w:p>
        </w:tc>
        <w:tc>
          <w:tcPr>
            <w:tcW w:w="191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D4D2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461629</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E938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541061</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6904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117.21%</w:t>
            </w:r>
          </w:p>
        </w:tc>
      </w:tr>
    </w:tbl>
    <w:p w14:paraId="67495C19">
      <w:pPr>
        <w:spacing w:line="20" w:lineRule="exact"/>
        <w:rPr>
          <w:rFonts w:hint="default" w:ascii="Times New Roman" w:hAnsi="Times New Roman" w:cs="Times New Roman"/>
          <w:highlight w:val="none"/>
        </w:rPr>
      </w:pPr>
    </w:p>
    <w:tbl>
      <w:tblPr>
        <w:tblStyle w:val="12"/>
        <w:tblW w:w="8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6"/>
        <w:gridCol w:w="3190"/>
        <w:gridCol w:w="1640"/>
        <w:gridCol w:w="1720"/>
        <w:gridCol w:w="1350"/>
      </w:tblGrid>
      <w:tr w14:paraId="0065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14:paraId="3B3AD2D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31339E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05E91DD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C15DDE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1B2C6A5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FEA563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FEC656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73FDD5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72F46DF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493B99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80DF9E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4C3DEA2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7</w:t>
            </w:r>
          </w:p>
        </w:tc>
        <w:tc>
          <w:tcPr>
            <w:tcW w:w="3190" w:type="dxa"/>
            <w:noWrap w:val="0"/>
            <w:vAlign w:val="center"/>
          </w:tcPr>
          <w:p w14:paraId="3A1E2C5D">
            <w:pPr>
              <w:rPr>
                <w:rFonts w:hint="default" w:ascii="Times New Roman" w:hAnsi="Times New Roman" w:eastAsia="宋体" w:cs="Times New Roman"/>
                <w:i w:val="0"/>
                <w:color w:val="000000"/>
                <w:sz w:val="20"/>
                <w:szCs w:val="20"/>
                <w:highlight w:val="none"/>
                <w:u w:val="none"/>
              </w:rPr>
            </w:pPr>
          </w:p>
        </w:tc>
        <w:tc>
          <w:tcPr>
            <w:tcW w:w="1640" w:type="dxa"/>
            <w:noWrap w:val="0"/>
            <w:vAlign w:val="center"/>
          </w:tcPr>
          <w:p w14:paraId="0BEE4C40">
            <w:pPr>
              <w:rPr>
                <w:rFonts w:hint="default" w:ascii="Times New Roman" w:hAnsi="Times New Roman" w:eastAsia="宋体" w:cs="Times New Roman"/>
                <w:i w:val="0"/>
                <w:color w:val="000000"/>
                <w:sz w:val="20"/>
                <w:szCs w:val="20"/>
                <w:highlight w:val="none"/>
                <w:u w:val="none"/>
              </w:rPr>
            </w:pPr>
          </w:p>
        </w:tc>
        <w:tc>
          <w:tcPr>
            <w:tcW w:w="1720" w:type="dxa"/>
            <w:noWrap w:val="0"/>
            <w:vAlign w:val="center"/>
          </w:tcPr>
          <w:p w14:paraId="75152E2C">
            <w:pPr>
              <w:rPr>
                <w:rFonts w:hint="default" w:ascii="Times New Roman" w:hAnsi="Times New Roman" w:eastAsia="宋体" w:cs="Times New Roman"/>
                <w:i w:val="0"/>
                <w:color w:val="000000"/>
                <w:sz w:val="20"/>
                <w:szCs w:val="20"/>
                <w:highlight w:val="none"/>
                <w:u w:val="none"/>
              </w:rPr>
            </w:pPr>
          </w:p>
        </w:tc>
        <w:tc>
          <w:tcPr>
            <w:tcW w:w="1350" w:type="dxa"/>
            <w:noWrap w:val="0"/>
            <w:vAlign w:val="center"/>
          </w:tcPr>
          <w:p w14:paraId="6BC7BBB2">
            <w:pPr>
              <w:rPr>
                <w:rFonts w:hint="default" w:ascii="Times New Roman" w:hAnsi="Times New Roman" w:eastAsia="宋体" w:cs="Times New Roman"/>
                <w:i w:val="0"/>
                <w:color w:val="000000"/>
                <w:sz w:val="20"/>
                <w:szCs w:val="20"/>
                <w:highlight w:val="none"/>
                <w:u w:val="none"/>
              </w:rPr>
            </w:pPr>
          </w:p>
        </w:tc>
      </w:tr>
      <w:tr w14:paraId="226E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86" w:type="dxa"/>
            <w:gridSpan w:val="5"/>
            <w:noWrap w:val="0"/>
            <w:vAlign w:val="center"/>
          </w:tcPr>
          <w:p w14:paraId="6F085B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巴里坤县一般公共预算</w:t>
            </w:r>
            <w:r>
              <w:rPr>
                <w:rFonts w:hint="default" w:ascii="Times New Roman" w:hAnsi="Times New Roman" w:eastAsia="宋体" w:cs="Times New Roman"/>
                <w:b/>
                <w:bCs/>
                <w:i w:val="0"/>
                <w:color w:val="000000"/>
                <w:kern w:val="0"/>
                <w:sz w:val="20"/>
                <w:szCs w:val="20"/>
                <w:highlight w:val="none"/>
                <w:u w:val="none"/>
                <w:lang w:val="en-US" w:eastAsia="zh-CN" w:bidi="ar"/>
              </w:rPr>
              <w:t>对下</w:t>
            </w:r>
            <w:r>
              <w:rPr>
                <w:rFonts w:hint="default" w:ascii="Times New Roman" w:hAnsi="Times New Roman" w:cs="Times New Roman"/>
                <w:b/>
                <w:bCs/>
                <w:i w:val="0"/>
                <w:color w:val="000000"/>
                <w:kern w:val="0"/>
                <w:sz w:val="20"/>
                <w:szCs w:val="20"/>
                <w:highlight w:val="none"/>
                <w:u w:val="none"/>
                <w:lang w:val="en-US" w:eastAsia="zh-Hans" w:bidi="ar"/>
              </w:rPr>
              <w:t>转移支付</w:t>
            </w:r>
            <w:r>
              <w:rPr>
                <w:rFonts w:hint="default" w:ascii="Times New Roman" w:hAnsi="Times New Roman" w:eastAsia="宋体" w:cs="Times New Roman"/>
                <w:b/>
                <w:bCs/>
                <w:i w:val="0"/>
                <w:color w:val="000000"/>
                <w:kern w:val="0"/>
                <w:sz w:val="20"/>
                <w:szCs w:val="20"/>
                <w:highlight w:val="none"/>
                <w:u w:val="none"/>
                <w:lang w:val="en-US" w:eastAsia="zh-CN" w:bidi="ar"/>
              </w:rPr>
              <w:t>安排情况</w:t>
            </w:r>
            <w:r>
              <w:rPr>
                <w:rFonts w:hint="eastAsia" w:cs="Times New Roman"/>
                <w:b/>
                <w:bCs/>
                <w:i w:val="0"/>
                <w:color w:val="000000"/>
                <w:kern w:val="0"/>
                <w:sz w:val="20"/>
                <w:szCs w:val="20"/>
                <w:highlight w:val="none"/>
                <w:u w:val="none"/>
                <w:lang w:val="en-US" w:eastAsia="zh-CN" w:bidi="ar"/>
              </w:rPr>
              <w:t>表</w:t>
            </w:r>
          </w:p>
        </w:tc>
      </w:tr>
      <w:tr w14:paraId="7692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14:paraId="1B1048D4">
            <w:pPr>
              <w:jc w:val="center"/>
              <w:rPr>
                <w:rFonts w:hint="default" w:ascii="Times New Roman" w:hAnsi="Times New Roman" w:eastAsia="宋体" w:cs="Times New Roman"/>
                <w:i w:val="0"/>
                <w:color w:val="000000"/>
                <w:sz w:val="20"/>
                <w:szCs w:val="20"/>
                <w:highlight w:val="none"/>
                <w:u w:val="none"/>
              </w:rPr>
            </w:pPr>
          </w:p>
        </w:tc>
        <w:tc>
          <w:tcPr>
            <w:tcW w:w="3190" w:type="dxa"/>
            <w:noWrap w:val="0"/>
            <w:vAlign w:val="center"/>
          </w:tcPr>
          <w:p w14:paraId="52100283">
            <w:pPr>
              <w:jc w:val="center"/>
              <w:rPr>
                <w:rFonts w:hint="default" w:ascii="Times New Roman" w:hAnsi="Times New Roman" w:eastAsia="宋体" w:cs="Times New Roman"/>
                <w:i w:val="0"/>
                <w:color w:val="000000"/>
                <w:sz w:val="20"/>
                <w:szCs w:val="20"/>
                <w:highlight w:val="none"/>
                <w:u w:val="none"/>
              </w:rPr>
            </w:pPr>
          </w:p>
        </w:tc>
        <w:tc>
          <w:tcPr>
            <w:tcW w:w="1640" w:type="dxa"/>
            <w:noWrap w:val="0"/>
            <w:vAlign w:val="center"/>
          </w:tcPr>
          <w:p w14:paraId="117D243D">
            <w:pPr>
              <w:jc w:val="center"/>
              <w:rPr>
                <w:rFonts w:hint="default" w:ascii="Times New Roman" w:hAnsi="Times New Roman" w:eastAsia="宋体" w:cs="Times New Roman"/>
                <w:i w:val="0"/>
                <w:color w:val="000000"/>
                <w:sz w:val="20"/>
                <w:szCs w:val="20"/>
                <w:highlight w:val="none"/>
                <w:u w:val="none"/>
              </w:rPr>
            </w:pPr>
          </w:p>
        </w:tc>
        <w:tc>
          <w:tcPr>
            <w:tcW w:w="1720" w:type="dxa"/>
            <w:noWrap w:val="0"/>
            <w:vAlign w:val="center"/>
          </w:tcPr>
          <w:p w14:paraId="64A6FBF2">
            <w:pPr>
              <w:jc w:val="center"/>
              <w:rPr>
                <w:rFonts w:hint="default" w:ascii="Times New Roman" w:hAnsi="Times New Roman" w:eastAsia="宋体" w:cs="Times New Roman"/>
                <w:i w:val="0"/>
                <w:color w:val="000000"/>
                <w:sz w:val="20"/>
                <w:szCs w:val="20"/>
                <w:highlight w:val="none"/>
                <w:u w:val="none"/>
              </w:rPr>
            </w:pPr>
          </w:p>
        </w:tc>
        <w:tc>
          <w:tcPr>
            <w:tcW w:w="1350" w:type="dxa"/>
            <w:noWrap w:val="0"/>
            <w:vAlign w:val="center"/>
          </w:tcPr>
          <w:p w14:paraId="58B7086C">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45D4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E1FE2">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10F21">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E1A41">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ADDFA">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9C7E9F">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比上年</w:t>
            </w:r>
            <w:r>
              <w:rPr>
                <w:rFonts w:hint="eastAsia" w:cs="Times New Roman"/>
                <w:b/>
                <w:bCs/>
                <w:i w:val="0"/>
                <w:color w:val="000000"/>
                <w:kern w:val="0"/>
                <w:sz w:val="20"/>
                <w:szCs w:val="20"/>
                <w:highlight w:val="none"/>
                <w:u w:val="none"/>
                <w:lang w:val="en-US" w:eastAsia="zh-CN" w:bidi="ar"/>
              </w:rPr>
              <w:t>预算数</w:t>
            </w:r>
            <w:r>
              <w:rPr>
                <w:rFonts w:hint="default" w:ascii="Times New Roman" w:hAnsi="Times New Roman" w:eastAsia="宋体" w:cs="Times New Roman"/>
                <w:b/>
                <w:bCs/>
                <w:i w:val="0"/>
                <w:color w:val="000000"/>
                <w:kern w:val="0"/>
                <w:sz w:val="20"/>
                <w:szCs w:val="20"/>
                <w:highlight w:val="none"/>
                <w:u w:val="none"/>
                <w:lang w:val="en-US" w:eastAsia="zh-CN" w:bidi="ar"/>
              </w:rPr>
              <w:t>增 (减)%</w:t>
            </w:r>
          </w:p>
        </w:tc>
      </w:tr>
      <w:tr w14:paraId="57F2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077FE">
            <w:pPr>
              <w:jc w:val="center"/>
              <w:rPr>
                <w:rFonts w:hint="default" w:ascii="Times New Roman" w:hAnsi="Times New Roman" w:eastAsia="宋体" w:cs="Times New Roman"/>
                <w:i w:val="0"/>
                <w:color w:val="000000"/>
                <w:sz w:val="20"/>
                <w:szCs w:val="20"/>
                <w:highlight w:val="none"/>
                <w:u w:val="none"/>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AF92F">
            <w:pPr>
              <w:jc w:val="center"/>
              <w:rPr>
                <w:rFonts w:hint="default" w:ascii="Times New Roman" w:hAnsi="Times New Roman" w:eastAsia="宋体" w:cs="Times New Roman"/>
                <w:i w:val="0"/>
                <w:color w:val="000000"/>
                <w:sz w:val="20"/>
                <w:szCs w:val="20"/>
                <w:highlight w:val="none"/>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00141">
            <w:pPr>
              <w:jc w:val="center"/>
              <w:rPr>
                <w:rFonts w:hint="default" w:ascii="Times New Roman" w:hAnsi="Times New Roman" w:eastAsia="宋体" w:cs="Times New Roman"/>
                <w:i w:val="0"/>
                <w:color w:val="000000"/>
                <w:sz w:val="20"/>
                <w:szCs w:val="20"/>
                <w:highlight w:val="none"/>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4208E">
            <w:pPr>
              <w:jc w:val="center"/>
              <w:rPr>
                <w:rFonts w:hint="default" w:ascii="Times New Roman" w:hAnsi="Times New Roman" w:eastAsia="宋体" w:cs="Times New Roman"/>
                <w:i w:val="0"/>
                <w:color w:val="000000"/>
                <w:sz w:val="20"/>
                <w:szCs w:val="20"/>
                <w:highlight w:val="none"/>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A29D3C">
            <w:pPr>
              <w:jc w:val="center"/>
              <w:rPr>
                <w:rFonts w:hint="default" w:ascii="Times New Roman" w:hAnsi="Times New Roman" w:eastAsia="宋体" w:cs="Times New Roman"/>
                <w:i w:val="0"/>
                <w:color w:val="000000"/>
                <w:sz w:val="20"/>
                <w:szCs w:val="20"/>
                <w:highlight w:val="none"/>
                <w:u w:val="none"/>
              </w:rPr>
            </w:pPr>
          </w:p>
        </w:tc>
      </w:tr>
      <w:tr w14:paraId="1F2C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1025EB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79E52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返还性收入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84900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2170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0673D8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D5031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134%</w:t>
            </w:r>
          </w:p>
        </w:tc>
      </w:tr>
      <w:tr w14:paraId="01E4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54C50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23001002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00DE0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所得税基数返还收入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4214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AAC61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82A56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3A78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4EC20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23001004</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16F137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增值税税收返还收入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C389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1029</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3F661B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C0B97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0E59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08DFE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23001006</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129998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Style w:val="16"/>
                <w:rFonts w:hint="eastAsia" w:asciiTheme="minorEastAsia" w:hAnsiTheme="minorEastAsia" w:eastAsiaTheme="minorEastAsia" w:cstheme="minorEastAsia"/>
                <w:lang w:val="en-US" w:eastAsia="zh-CN" w:bidi="ar"/>
              </w:rPr>
              <w:t>增值税“五五分享</w:t>
            </w:r>
            <w:r>
              <w:rPr>
                <w:rStyle w:val="17"/>
                <w:rFonts w:hint="eastAsia" w:asciiTheme="minorEastAsia" w:hAnsiTheme="minorEastAsia" w:eastAsiaTheme="minorEastAsia" w:cstheme="minorEastAsia"/>
                <w:lang w:val="en-US" w:eastAsia="zh-CN" w:bidi="ar"/>
              </w:rPr>
              <w:t>”</w:t>
            </w:r>
            <w:r>
              <w:rPr>
                <w:rStyle w:val="16"/>
                <w:rFonts w:hint="eastAsia" w:asciiTheme="minorEastAsia" w:hAnsiTheme="minorEastAsia" w:eastAsiaTheme="minorEastAsia" w:cstheme="minorEastAsia"/>
                <w:lang w:val="en-US" w:eastAsia="zh-CN" w:bidi="ar"/>
              </w:rPr>
              <w:t>税收返还收入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ABDD5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8909D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1460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81F0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200%</w:t>
            </w:r>
          </w:p>
        </w:tc>
      </w:tr>
      <w:tr w14:paraId="44EB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AFE57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2300199</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A3AA8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其他返还性收入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59665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E7D87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D7EE5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38DB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DC5F5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DBA8F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一般性转移支付收入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80E5B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121156</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4A464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196273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8C27D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r>
      <w:tr w14:paraId="55A5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1A0E56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D52DA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体制补助收入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E56F4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3858</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3FA094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74277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5FB78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1925%</w:t>
            </w:r>
          </w:p>
        </w:tc>
      </w:tr>
      <w:tr w14:paraId="450F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7827A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D6A13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均衡性转移支付收入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26DD8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18206</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BE370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18238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F9BCF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52D2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4390B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2300207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5819F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县级基本财力保障机制奖补资金收入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CC964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11905</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FBDF5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14054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015C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w:t>
            </w:r>
          </w:p>
        </w:tc>
      </w:tr>
      <w:tr w14:paraId="7694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E709D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2300226</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F778D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重点生态功能区转移支付收入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F0690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3697</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42F7E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1CD48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101%</w:t>
            </w:r>
          </w:p>
        </w:tc>
      </w:tr>
      <w:tr w14:paraId="4AF3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28466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2300227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2816F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固定数额补助收入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7F5E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36183</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6FE95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39432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D020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109%</w:t>
            </w:r>
          </w:p>
        </w:tc>
      </w:tr>
      <w:tr w14:paraId="7CD1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27AC9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2300230</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37733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边境地区转移支付收入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3D113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12543</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6B953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13342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38AC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w:t>
            </w:r>
          </w:p>
        </w:tc>
      </w:tr>
      <w:tr w14:paraId="62E5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B9422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2300231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C76EE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巩固脱贫攻坚成果衔接乡村振兴转移支付支出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DBB6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7784</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C43D5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7722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E92FD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r>
      <w:tr w14:paraId="4920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F7C69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E6444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Style w:val="16"/>
                <w:rFonts w:hint="eastAsia" w:asciiTheme="minorEastAsia" w:hAnsiTheme="minorEastAsia" w:eastAsiaTheme="minorEastAsia" w:cstheme="minorEastAsia"/>
                <w:lang w:val="en-US" w:eastAsia="zh-CN" w:bidi="ar"/>
              </w:rPr>
              <w:t>一般公共服务共同财政事权转移支付</w:t>
            </w:r>
            <w:r>
              <w:rPr>
                <w:rStyle w:val="17"/>
                <w:rFonts w:hint="eastAsia" w:asciiTheme="minorEastAsia" w:hAnsiTheme="minorEastAsia" w:eastAsiaTheme="minorEastAsia" w:cstheme="minorEastAsia"/>
                <w:lang w:val="en-US" w:eastAsia="zh-CN" w:bidi="ar"/>
              </w:rPr>
              <w:t xml:space="preserve"> </w:t>
            </w:r>
            <w:r>
              <w:rPr>
                <w:rStyle w:val="16"/>
                <w:rFonts w:hint="eastAsia" w:asciiTheme="minorEastAsia" w:hAnsiTheme="minorEastAsia" w:eastAsiaTheme="minorEastAsia" w:cstheme="minorEastAsia"/>
                <w:lang w:val="en-US" w:eastAsia="zh-CN" w:bidi="ar"/>
              </w:rPr>
              <w:t>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44FF3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957CE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924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153A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r>
      <w:tr w14:paraId="4AA7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95744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A89EF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国防共同财政事权转移支付收入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F6045A">
            <w:pPr>
              <w:jc w:val="center"/>
              <w:rPr>
                <w:rFonts w:hint="eastAsia" w:asciiTheme="minorEastAsia" w:hAnsiTheme="minorEastAsia" w:eastAsiaTheme="minorEastAsia" w:cstheme="minorEastAsia"/>
                <w:i w:val="0"/>
                <w:color w:val="000000"/>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05D24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AF72449">
            <w:pPr>
              <w:jc w:val="center"/>
              <w:rPr>
                <w:rFonts w:hint="eastAsia" w:asciiTheme="minorEastAsia" w:hAnsiTheme="minorEastAsia" w:eastAsiaTheme="minorEastAsia" w:cstheme="minorEastAsia"/>
                <w:i w:val="0"/>
                <w:color w:val="000000"/>
                <w:sz w:val="20"/>
                <w:szCs w:val="20"/>
                <w:highlight w:val="none"/>
                <w:u w:val="none"/>
              </w:rPr>
            </w:pPr>
          </w:p>
        </w:tc>
      </w:tr>
      <w:tr w14:paraId="23FA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B4D98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2300244</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6EF4A6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公共安全共同财政事权转移支付收入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3CDB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895</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72A3A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891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33032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0DFD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2CFFF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2300245</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1EC21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教育共同财政事权转移支付收入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1A4EE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1888</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1DD19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1760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ACF8F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r>
      <w:tr w14:paraId="4A04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BC951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2300246</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69310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科学技术共同财政事权转移支付收入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A1B36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D8B09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5C586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225%</w:t>
            </w:r>
          </w:p>
        </w:tc>
      </w:tr>
      <w:tr w14:paraId="0B7B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D43F3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1BB8B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Style w:val="16"/>
                <w:rFonts w:hint="eastAsia" w:asciiTheme="minorEastAsia" w:hAnsiTheme="minorEastAsia" w:eastAsiaTheme="minorEastAsia" w:cstheme="minorEastAsia"/>
                <w:lang w:val="en-US" w:eastAsia="zh-CN" w:bidi="ar"/>
              </w:rPr>
              <w:t>文化旅游体育与传媒共同财政事权转</w:t>
            </w:r>
            <w:r>
              <w:rPr>
                <w:rStyle w:val="17"/>
                <w:rFonts w:hint="eastAsia" w:asciiTheme="minorEastAsia" w:hAnsiTheme="minorEastAsia" w:eastAsiaTheme="minorEastAsia" w:cstheme="minorEastAsia"/>
                <w:lang w:val="en-US" w:eastAsia="zh-CN" w:bidi="ar"/>
              </w:rPr>
              <w:t xml:space="preserve"> </w:t>
            </w:r>
            <w:r>
              <w:rPr>
                <w:rStyle w:val="16"/>
                <w:rFonts w:hint="eastAsia" w:asciiTheme="minorEastAsia" w:hAnsiTheme="minorEastAsia" w:eastAsiaTheme="minorEastAsia" w:cstheme="minorEastAsia"/>
                <w:lang w:val="en-US" w:eastAsia="zh-CN" w:bidi="ar"/>
              </w:rPr>
              <w:t>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48AD0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645</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FC5D7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637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E9CB4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w:t>
            </w:r>
          </w:p>
        </w:tc>
      </w:tr>
      <w:tr w14:paraId="4712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B9186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2300248</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BF515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社会保障和就业共同财政事权转移支付收入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DE623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4962</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B2A73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3778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4782B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r>
      <w:tr w14:paraId="44AF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4CC70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2300249</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8324F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医疗卫生共同财政事权转移支付收入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39B3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2200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3A4733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1747</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26005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r>
      <w:tr w14:paraId="1702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821D4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2300250</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961E9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节能环保共同财政事权转移支付收入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DDD20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1007</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87C95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BA389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r>
      <w:tr w14:paraId="6492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6DD09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2300252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33E0E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农林水共同财政事权转移支付收入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D9E15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13804</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ED0FE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13798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907D5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27AD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FD8C1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2300253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A74CE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交通运输共同财政事权转移支付收入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45A39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384</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0F9E2B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6ECD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r>
      <w:tr w14:paraId="7DD4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41BABB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2300258</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1CFEDE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住房保障共同财政事权转移支付收入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998D5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1C672823">
            <w:pPr>
              <w:jc w:val="center"/>
              <w:rPr>
                <w:rFonts w:hint="eastAsia" w:asciiTheme="minorEastAsia" w:hAnsiTheme="minorEastAsia" w:eastAsiaTheme="minorEastAsia" w:cstheme="minorEastAsia"/>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16B99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r>
      <w:tr w14:paraId="337E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0FD34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2300260</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437ED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Style w:val="16"/>
                <w:rFonts w:hint="eastAsia" w:asciiTheme="minorEastAsia" w:hAnsiTheme="minorEastAsia" w:eastAsiaTheme="minorEastAsia" w:cstheme="minorEastAsia"/>
                <w:lang w:val="en-US" w:eastAsia="zh-CN" w:bidi="ar"/>
              </w:rPr>
              <w:t>灾害防治及应急管理共同财政事权转</w:t>
            </w:r>
            <w:r>
              <w:rPr>
                <w:rStyle w:val="17"/>
                <w:rFonts w:hint="eastAsia" w:asciiTheme="minorEastAsia" w:hAnsiTheme="minorEastAsia" w:eastAsiaTheme="minorEastAsia" w:cstheme="minorEastAsia"/>
                <w:lang w:val="en-US" w:eastAsia="zh-CN" w:bidi="ar"/>
              </w:rPr>
              <w:t xml:space="preserve"> </w:t>
            </w:r>
            <w:r>
              <w:rPr>
                <w:rStyle w:val="16"/>
                <w:rFonts w:hint="eastAsia" w:asciiTheme="minorEastAsia" w:hAnsiTheme="minorEastAsia" w:eastAsiaTheme="minorEastAsia" w:cstheme="minorEastAsia"/>
                <w:lang w:val="en-US" w:eastAsia="zh-CN" w:bidi="ar"/>
              </w:rPr>
              <w:t>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0D6D2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4A6FBB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D86E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555D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15D8C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3882D5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专项转移支付收入</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A48B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1270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194C41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3216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C3218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253%</w:t>
            </w:r>
          </w:p>
        </w:tc>
      </w:tr>
      <w:tr w14:paraId="5A43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8259A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2300301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581AAB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一般公共服务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9BD5F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3E5582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9A596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100%</w:t>
            </w:r>
          </w:p>
        </w:tc>
      </w:tr>
      <w:tr w14:paraId="1C1F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47C380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2300309</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0E315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卫生健康</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B28B9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C704C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0C486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r>
      <w:tr w14:paraId="7D5B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7EFA8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2300312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297649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农林水</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8357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656</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9C449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7708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r>
      <w:tr w14:paraId="405A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4EAE6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2300313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AB24B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交通运输</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8A18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450</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F1DFE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2484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7A95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552%</w:t>
            </w:r>
          </w:p>
        </w:tc>
      </w:tr>
      <w:tr w14:paraId="7565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4BB19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2300315</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1E76BC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商业服务业等</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74E594D">
            <w:pPr>
              <w:jc w:val="center"/>
              <w:rPr>
                <w:rFonts w:hint="eastAsia" w:asciiTheme="minorEastAsia" w:hAnsiTheme="minorEastAsia" w:eastAsiaTheme="minorEastAsia" w:cstheme="minorEastAsia"/>
                <w:i w:val="0"/>
                <w:color w:val="000000"/>
                <w:sz w:val="20"/>
                <w:szCs w:val="20"/>
                <w:highlight w:val="none"/>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AACDB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1817262">
            <w:pPr>
              <w:jc w:val="center"/>
              <w:rPr>
                <w:rFonts w:hint="eastAsia" w:asciiTheme="minorEastAsia" w:hAnsiTheme="minorEastAsia" w:eastAsiaTheme="minorEastAsia" w:cstheme="minorEastAsia"/>
                <w:i w:val="0"/>
                <w:color w:val="000000"/>
                <w:sz w:val="20"/>
                <w:szCs w:val="20"/>
                <w:highlight w:val="none"/>
                <w:u w:val="none"/>
              </w:rPr>
            </w:pPr>
          </w:p>
        </w:tc>
      </w:tr>
      <w:tr w14:paraId="7392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38D94F8">
            <w:pPr>
              <w:jc w:val="center"/>
              <w:rPr>
                <w:rFonts w:hint="eastAsia" w:asciiTheme="minorEastAsia" w:hAnsiTheme="minorEastAsia" w:eastAsiaTheme="minorEastAsia" w:cstheme="minorEastAsia"/>
                <w:i w:val="0"/>
                <w:color w:val="000000"/>
                <w:sz w:val="20"/>
                <w:szCs w:val="20"/>
                <w:highlight w:val="none"/>
                <w:u w:val="none"/>
              </w:rPr>
            </w:pP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109009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Style w:val="16"/>
                <w:rFonts w:hint="eastAsia" w:asciiTheme="minorEastAsia" w:hAnsiTheme="minorEastAsia" w:eastAsiaTheme="minorEastAsia" w:cstheme="minorEastAsia"/>
                <w:lang w:val="en-US" w:eastAsia="zh-CN" w:bidi="ar"/>
              </w:rPr>
              <w:t>巴里坤县地对下税收返还和转移支付合计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547F1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124596</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C8E1F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202389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A678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162%</w:t>
            </w:r>
          </w:p>
        </w:tc>
      </w:tr>
    </w:tbl>
    <w:p w14:paraId="7A275E23">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sz w:val="24"/>
          <w:szCs w:val="24"/>
          <w:highlight w:val="none"/>
          <w:lang w:val="en-US" w:eastAsia="zh-Hans"/>
        </w:rPr>
      </w:pPr>
    </w:p>
    <w:tbl>
      <w:tblPr>
        <w:tblStyle w:val="12"/>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96"/>
        <w:gridCol w:w="1270"/>
        <w:gridCol w:w="1240"/>
        <w:gridCol w:w="1200"/>
        <w:gridCol w:w="1460"/>
        <w:gridCol w:w="830"/>
      </w:tblGrid>
      <w:tr w14:paraId="1828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2896" w:type="dxa"/>
            <w:noWrap w:val="0"/>
            <w:vAlign w:val="center"/>
          </w:tcPr>
          <w:p w14:paraId="0DCAD97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8</w:t>
            </w:r>
          </w:p>
        </w:tc>
        <w:tc>
          <w:tcPr>
            <w:tcW w:w="1270" w:type="dxa"/>
            <w:noWrap w:val="0"/>
            <w:vAlign w:val="center"/>
          </w:tcPr>
          <w:p w14:paraId="35098737">
            <w:pPr>
              <w:rPr>
                <w:rFonts w:hint="default" w:ascii="Times New Roman" w:hAnsi="Times New Roman" w:eastAsia="宋体" w:cs="Times New Roman"/>
                <w:i w:val="0"/>
                <w:color w:val="000000"/>
                <w:sz w:val="24"/>
                <w:szCs w:val="24"/>
                <w:highlight w:val="none"/>
                <w:u w:val="none"/>
              </w:rPr>
            </w:pPr>
          </w:p>
        </w:tc>
        <w:tc>
          <w:tcPr>
            <w:tcW w:w="1240" w:type="dxa"/>
            <w:noWrap w:val="0"/>
            <w:vAlign w:val="center"/>
          </w:tcPr>
          <w:p w14:paraId="4946B70D">
            <w:pPr>
              <w:rPr>
                <w:rFonts w:hint="default" w:ascii="Times New Roman" w:hAnsi="Times New Roman" w:eastAsia="宋体" w:cs="Times New Roman"/>
                <w:i w:val="0"/>
                <w:color w:val="000000"/>
                <w:sz w:val="24"/>
                <w:szCs w:val="24"/>
                <w:highlight w:val="none"/>
                <w:u w:val="none"/>
              </w:rPr>
            </w:pPr>
          </w:p>
        </w:tc>
        <w:tc>
          <w:tcPr>
            <w:tcW w:w="1200" w:type="dxa"/>
            <w:noWrap w:val="0"/>
            <w:vAlign w:val="center"/>
          </w:tcPr>
          <w:p w14:paraId="721D8E88">
            <w:pPr>
              <w:rPr>
                <w:rFonts w:hint="default" w:ascii="Times New Roman" w:hAnsi="Times New Roman" w:eastAsia="宋体" w:cs="Times New Roman"/>
                <w:i w:val="0"/>
                <w:color w:val="000000"/>
                <w:sz w:val="24"/>
                <w:szCs w:val="24"/>
                <w:highlight w:val="none"/>
                <w:u w:val="none"/>
              </w:rPr>
            </w:pPr>
          </w:p>
        </w:tc>
        <w:tc>
          <w:tcPr>
            <w:tcW w:w="1460" w:type="dxa"/>
            <w:noWrap w:val="0"/>
            <w:vAlign w:val="center"/>
          </w:tcPr>
          <w:p w14:paraId="0C93E739">
            <w:pPr>
              <w:rPr>
                <w:rFonts w:hint="default" w:ascii="Times New Roman" w:hAnsi="Times New Roman" w:eastAsia="宋体" w:cs="Times New Roman"/>
                <w:i w:val="0"/>
                <w:color w:val="000000"/>
                <w:sz w:val="24"/>
                <w:szCs w:val="24"/>
                <w:highlight w:val="none"/>
                <w:u w:val="none"/>
              </w:rPr>
            </w:pPr>
          </w:p>
        </w:tc>
        <w:tc>
          <w:tcPr>
            <w:tcW w:w="830" w:type="dxa"/>
            <w:noWrap w:val="0"/>
            <w:vAlign w:val="center"/>
          </w:tcPr>
          <w:p w14:paraId="74BC5E2A">
            <w:pPr>
              <w:rPr>
                <w:rFonts w:hint="default" w:ascii="Times New Roman" w:hAnsi="Times New Roman" w:eastAsia="宋体" w:cs="Times New Roman"/>
                <w:i w:val="0"/>
                <w:color w:val="000000"/>
                <w:sz w:val="24"/>
                <w:szCs w:val="24"/>
                <w:highlight w:val="none"/>
                <w:u w:val="none"/>
              </w:rPr>
            </w:pPr>
          </w:p>
        </w:tc>
      </w:tr>
      <w:tr w14:paraId="48B5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8896" w:type="dxa"/>
            <w:gridSpan w:val="6"/>
            <w:noWrap w:val="0"/>
            <w:vAlign w:val="center"/>
          </w:tcPr>
          <w:p w14:paraId="4A3B721A">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巴里坤县一般公共预算</w:t>
            </w:r>
            <w:r>
              <w:rPr>
                <w:rFonts w:hint="default" w:ascii="Times New Roman" w:hAnsi="Times New Roman" w:eastAsia="宋体" w:cs="Times New Roman"/>
                <w:b/>
                <w:i w:val="0"/>
                <w:color w:val="000000"/>
                <w:kern w:val="0"/>
                <w:sz w:val="20"/>
                <w:szCs w:val="20"/>
                <w:highlight w:val="none"/>
                <w:u w:val="none"/>
                <w:lang w:val="en-US" w:eastAsia="zh-CN" w:bidi="ar"/>
              </w:rPr>
              <w:t>对下</w:t>
            </w:r>
            <w:r>
              <w:rPr>
                <w:rFonts w:hint="default" w:ascii="Times New Roman" w:hAnsi="Times New Roman" w:cs="Times New Roman"/>
                <w:b/>
                <w:i w:val="0"/>
                <w:color w:val="000000"/>
                <w:kern w:val="0"/>
                <w:sz w:val="20"/>
                <w:szCs w:val="20"/>
                <w:highlight w:val="none"/>
                <w:u w:val="none"/>
                <w:lang w:val="en-US" w:eastAsia="zh-Hans" w:bidi="ar"/>
              </w:rPr>
              <w:t>转移支付</w:t>
            </w:r>
            <w:r>
              <w:rPr>
                <w:rFonts w:hint="default" w:ascii="Times New Roman" w:hAnsi="Times New Roman" w:eastAsia="宋体" w:cs="Times New Roman"/>
                <w:b/>
                <w:i w:val="0"/>
                <w:color w:val="000000"/>
                <w:kern w:val="0"/>
                <w:sz w:val="20"/>
                <w:szCs w:val="20"/>
                <w:highlight w:val="none"/>
                <w:u w:val="none"/>
                <w:lang w:val="en-US" w:eastAsia="zh-CN" w:bidi="ar"/>
              </w:rPr>
              <w:t>情况</w:t>
            </w:r>
            <w:r>
              <w:rPr>
                <w:rFonts w:hint="eastAsia" w:cs="Times New Roman"/>
                <w:b/>
                <w:i w:val="0"/>
                <w:color w:val="000000"/>
                <w:kern w:val="0"/>
                <w:sz w:val="20"/>
                <w:szCs w:val="20"/>
                <w:highlight w:val="none"/>
                <w:u w:val="none"/>
                <w:lang w:val="en-US" w:eastAsia="zh-CN" w:bidi="ar"/>
              </w:rPr>
              <w:t>表</w:t>
            </w:r>
            <w:r>
              <w:rPr>
                <w:rFonts w:hint="default" w:ascii="Times New Roman" w:hAnsi="Times New Roman" w:eastAsia="宋体" w:cs="Times New Roman"/>
                <w:b/>
                <w:i w:val="0"/>
                <w:color w:val="000000"/>
                <w:kern w:val="0"/>
                <w:sz w:val="20"/>
                <w:szCs w:val="20"/>
                <w:highlight w:val="none"/>
                <w:u w:val="none"/>
                <w:lang w:val="en-US" w:eastAsia="zh-CN" w:bidi="ar"/>
              </w:rPr>
              <w:t>(分地区、项目)</w:t>
            </w:r>
          </w:p>
        </w:tc>
      </w:tr>
      <w:tr w14:paraId="4444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2896" w:type="dxa"/>
            <w:noWrap w:val="0"/>
            <w:vAlign w:val="center"/>
          </w:tcPr>
          <w:p w14:paraId="196B06FC">
            <w:pPr>
              <w:jc w:val="center"/>
              <w:rPr>
                <w:rFonts w:hint="default" w:ascii="Times New Roman" w:hAnsi="Times New Roman" w:eastAsia="宋体" w:cs="Times New Roman"/>
                <w:b/>
                <w:i w:val="0"/>
                <w:color w:val="000000"/>
                <w:sz w:val="20"/>
                <w:szCs w:val="20"/>
                <w:highlight w:val="none"/>
                <w:u w:val="none"/>
              </w:rPr>
            </w:pPr>
          </w:p>
        </w:tc>
        <w:tc>
          <w:tcPr>
            <w:tcW w:w="1270" w:type="dxa"/>
            <w:noWrap w:val="0"/>
            <w:vAlign w:val="center"/>
          </w:tcPr>
          <w:p w14:paraId="395F43F1">
            <w:pPr>
              <w:jc w:val="center"/>
              <w:rPr>
                <w:rFonts w:hint="default" w:ascii="Times New Roman" w:hAnsi="Times New Roman" w:eastAsia="宋体" w:cs="Times New Roman"/>
                <w:b/>
                <w:i w:val="0"/>
                <w:color w:val="000000"/>
                <w:sz w:val="20"/>
                <w:szCs w:val="20"/>
                <w:highlight w:val="none"/>
                <w:u w:val="none"/>
              </w:rPr>
            </w:pPr>
          </w:p>
        </w:tc>
        <w:tc>
          <w:tcPr>
            <w:tcW w:w="1240" w:type="dxa"/>
            <w:noWrap w:val="0"/>
            <w:vAlign w:val="center"/>
          </w:tcPr>
          <w:p w14:paraId="19B8143D">
            <w:pPr>
              <w:jc w:val="center"/>
              <w:rPr>
                <w:rFonts w:hint="default" w:ascii="Times New Roman" w:hAnsi="Times New Roman" w:eastAsia="宋体" w:cs="Times New Roman"/>
                <w:b/>
                <w:i w:val="0"/>
                <w:color w:val="000000"/>
                <w:sz w:val="20"/>
                <w:szCs w:val="20"/>
                <w:highlight w:val="none"/>
                <w:u w:val="none"/>
              </w:rPr>
            </w:pPr>
          </w:p>
        </w:tc>
        <w:tc>
          <w:tcPr>
            <w:tcW w:w="1200" w:type="dxa"/>
            <w:noWrap w:val="0"/>
            <w:vAlign w:val="center"/>
          </w:tcPr>
          <w:p w14:paraId="55D79F34">
            <w:pPr>
              <w:jc w:val="center"/>
              <w:rPr>
                <w:rFonts w:hint="default" w:ascii="Times New Roman" w:hAnsi="Times New Roman" w:eastAsia="宋体" w:cs="Times New Roman"/>
                <w:b/>
                <w:i w:val="0"/>
                <w:color w:val="000000"/>
                <w:sz w:val="20"/>
                <w:szCs w:val="20"/>
                <w:highlight w:val="none"/>
                <w:u w:val="none"/>
              </w:rPr>
            </w:pPr>
          </w:p>
        </w:tc>
        <w:tc>
          <w:tcPr>
            <w:tcW w:w="2290" w:type="dxa"/>
            <w:gridSpan w:val="2"/>
            <w:noWrap w:val="0"/>
            <w:vAlign w:val="center"/>
          </w:tcPr>
          <w:p w14:paraId="5711A485">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4E2A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845217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EC7E4C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09D564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巴里坤县</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7275A3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946B10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43CCDC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w:t>
            </w:r>
          </w:p>
        </w:tc>
      </w:tr>
      <w:tr w14:paraId="4A3B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EAA8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23001返还性收入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52D4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2900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A83D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ECA3BAF">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2324F6">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0D9E7C">
            <w:pPr>
              <w:rPr>
                <w:rFonts w:hint="default" w:ascii="Times New Roman" w:hAnsi="Times New Roman" w:eastAsia="宋体" w:cs="Times New Roman"/>
                <w:i w:val="0"/>
                <w:color w:val="000000"/>
                <w:sz w:val="20"/>
                <w:szCs w:val="20"/>
                <w:highlight w:val="none"/>
                <w:u w:val="none"/>
              </w:rPr>
            </w:pPr>
          </w:p>
        </w:tc>
      </w:tr>
      <w:tr w14:paraId="2B24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EC6C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23001002所得税基数返还收入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CF8F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B68D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741267A">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0D8C3D8">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D507C91">
            <w:pPr>
              <w:rPr>
                <w:rFonts w:hint="default" w:ascii="Times New Roman" w:hAnsi="Times New Roman" w:eastAsia="宋体" w:cs="Times New Roman"/>
                <w:i w:val="0"/>
                <w:color w:val="000000"/>
                <w:sz w:val="20"/>
                <w:szCs w:val="20"/>
                <w:highlight w:val="none"/>
                <w:u w:val="none"/>
              </w:rPr>
            </w:pPr>
          </w:p>
        </w:tc>
      </w:tr>
      <w:tr w14:paraId="4F57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B475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23001004增值税税收返还收入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5EF9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1029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AF22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1029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ECF2349">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1023AD4">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EC5D82E">
            <w:pPr>
              <w:rPr>
                <w:rFonts w:hint="default" w:ascii="Times New Roman" w:hAnsi="Times New Roman" w:eastAsia="宋体" w:cs="Times New Roman"/>
                <w:i w:val="0"/>
                <w:color w:val="000000"/>
                <w:sz w:val="20"/>
                <w:szCs w:val="20"/>
                <w:highlight w:val="none"/>
                <w:u w:val="none"/>
              </w:rPr>
            </w:pPr>
          </w:p>
        </w:tc>
      </w:tr>
      <w:tr w14:paraId="1BA1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7E4A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23001006增值税“五五分享”税收返还收入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795A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8B6C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058A893">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9D5DF8D">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1B0C4A1">
            <w:pPr>
              <w:rPr>
                <w:rFonts w:hint="default" w:ascii="Times New Roman" w:hAnsi="Times New Roman" w:eastAsia="宋体" w:cs="Times New Roman"/>
                <w:i w:val="0"/>
                <w:color w:val="000000"/>
                <w:sz w:val="20"/>
                <w:szCs w:val="20"/>
                <w:highlight w:val="none"/>
                <w:u w:val="none"/>
              </w:rPr>
            </w:pPr>
          </w:p>
        </w:tc>
      </w:tr>
      <w:tr w14:paraId="56D7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D328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2300199其他返还性收入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9ED0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1040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E9CB3FE">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DB2A10">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CC90A40">
            <w:pPr>
              <w:rPr>
                <w:rFonts w:hint="default" w:ascii="Times New Roman" w:hAnsi="Times New Roman" w:eastAsia="宋体" w:cs="Times New Roman"/>
                <w:i w:val="0"/>
                <w:color w:val="000000"/>
                <w:sz w:val="20"/>
                <w:szCs w:val="20"/>
                <w:highlight w:val="none"/>
                <w:u w:val="none"/>
              </w:rPr>
            </w:pPr>
          </w:p>
        </w:tc>
      </w:tr>
      <w:tr w14:paraId="5FEB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0F9C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23002一般性转移支付收入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69D7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196273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5C63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196273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F48FA7A">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1F1AA0A">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E60303B">
            <w:pPr>
              <w:rPr>
                <w:rFonts w:hint="default" w:ascii="Times New Roman" w:hAnsi="Times New Roman" w:eastAsia="宋体" w:cs="Times New Roman"/>
                <w:i w:val="0"/>
                <w:color w:val="000000"/>
                <w:sz w:val="20"/>
                <w:szCs w:val="20"/>
                <w:highlight w:val="none"/>
                <w:u w:val="none"/>
              </w:rPr>
            </w:pPr>
          </w:p>
        </w:tc>
      </w:tr>
      <w:tr w14:paraId="63C9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AB85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2300201体制补助收入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79F0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74277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328E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74277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1EE987D">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FC71D45">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8539C18">
            <w:pPr>
              <w:rPr>
                <w:rFonts w:hint="default" w:ascii="Times New Roman" w:hAnsi="Times New Roman" w:eastAsia="宋体" w:cs="Times New Roman"/>
                <w:i w:val="0"/>
                <w:color w:val="000000"/>
                <w:sz w:val="20"/>
                <w:szCs w:val="20"/>
                <w:highlight w:val="none"/>
                <w:u w:val="none"/>
              </w:rPr>
            </w:pPr>
          </w:p>
        </w:tc>
      </w:tr>
      <w:tr w14:paraId="27FA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1A7D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2300202均衡性转移支付收入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73A9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18238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EAE9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18238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3F4A48F">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064D81">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CB72FE">
            <w:pPr>
              <w:rPr>
                <w:rFonts w:hint="default" w:ascii="Times New Roman" w:hAnsi="Times New Roman" w:eastAsia="宋体" w:cs="Times New Roman"/>
                <w:i w:val="0"/>
                <w:color w:val="000000"/>
                <w:sz w:val="20"/>
                <w:szCs w:val="20"/>
                <w:highlight w:val="none"/>
                <w:u w:val="none"/>
              </w:rPr>
            </w:pPr>
          </w:p>
        </w:tc>
      </w:tr>
      <w:tr w14:paraId="15BC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6241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2300207县级基本财力保障机制奖补资金收入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25E8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14054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5C47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14054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BAE4DEA">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7511CFD">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CA767FA">
            <w:pPr>
              <w:rPr>
                <w:rFonts w:hint="default" w:ascii="Times New Roman" w:hAnsi="Times New Roman" w:eastAsia="宋体" w:cs="Times New Roman"/>
                <w:i w:val="0"/>
                <w:color w:val="000000"/>
                <w:sz w:val="20"/>
                <w:szCs w:val="20"/>
                <w:highlight w:val="none"/>
                <w:u w:val="none"/>
              </w:rPr>
            </w:pPr>
          </w:p>
        </w:tc>
      </w:tr>
      <w:tr w14:paraId="0A2F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D260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2300226重点生态功能区转移支付收入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741E6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80FA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3716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A52A00F">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8BB3C8">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3A590D0">
            <w:pPr>
              <w:rPr>
                <w:rFonts w:hint="default" w:ascii="Times New Roman" w:hAnsi="Times New Roman" w:eastAsia="宋体" w:cs="Times New Roman"/>
                <w:i w:val="0"/>
                <w:color w:val="000000"/>
                <w:sz w:val="20"/>
                <w:szCs w:val="20"/>
                <w:highlight w:val="none"/>
                <w:u w:val="none"/>
              </w:rPr>
            </w:pPr>
          </w:p>
        </w:tc>
      </w:tr>
      <w:tr w14:paraId="0DFB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8A2A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2300227固定数额补助收入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44E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39432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47BB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39432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88ACB1F">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8152B35">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72697F">
            <w:pPr>
              <w:rPr>
                <w:rFonts w:hint="default" w:ascii="Times New Roman" w:hAnsi="Times New Roman" w:eastAsia="宋体" w:cs="Times New Roman"/>
                <w:i w:val="0"/>
                <w:color w:val="000000"/>
                <w:sz w:val="20"/>
                <w:szCs w:val="20"/>
                <w:highlight w:val="none"/>
                <w:u w:val="none"/>
              </w:rPr>
            </w:pPr>
          </w:p>
        </w:tc>
      </w:tr>
      <w:tr w14:paraId="33B2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C404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2300230边境地区转移支付收入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BF38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13342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5857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13342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2C858C">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17F38CA">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1309BC9">
            <w:pPr>
              <w:rPr>
                <w:rFonts w:hint="default" w:ascii="Times New Roman" w:hAnsi="Times New Roman" w:eastAsia="宋体" w:cs="Times New Roman"/>
                <w:i w:val="0"/>
                <w:color w:val="000000"/>
                <w:sz w:val="20"/>
                <w:szCs w:val="20"/>
                <w:highlight w:val="none"/>
                <w:u w:val="none"/>
              </w:rPr>
            </w:pPr>
          </w:p>
        </w:tc>
      </w:tr>
      <w:tr w14:paraId="115D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4028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2300231巩固脱贫攻坚成果衔接乡村振兴转移支付支出</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21C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7722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DAE3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7722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04C6239">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26FE6AA">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11F1CFB">
            <w:pPr>
              <w:rPr>
                <w:rFonts w:hint="default" w:ascii="Times New Roman" w:hAnsi="Times New Roman" w:eastAsia="宋体" w:cs="Times New Roman"/>
                <w:i w:val="0"/>
                <w:color w:val="000000"/>
                <w:sz w:val="20"/>
                <w:szCs w:val="20"/>
                <w:highlight w:val="none"/>
                <w:u w:val="none"/>
              </w:rPr>
            </w:pPr>
          </w:p>
        </w:tc>
      </w:tr>
      <w:tr w14:paraId="2A83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D7A4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2300241一般公共服务共同财政事权转移支付 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87BA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924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C392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924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EF6E33">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B15BC66">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9638077">
            <w:pPr>
              <w:rPr>
                <w:rFonts w:hint="default" w:ascii="Times New Roman" w:hAnsi="Times New Roman" w:eastAsia="宋体" w:cs="Times New Roman"/>
                <w:i w:val="0"/>
                <w:color w:val="000000"/>
                <w:sz w:val="20"/>
                <w:szCs w:val="20"/>
                <w:highlight w:val="none"/>
                <w:u w:val="none"/>
              </w:rPr>
            </w:pPr>
          </w:p>
        </w:tc>
      </w:tr>
      <w:tr w14:paraId="0FEF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7B0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2300243国防共同财政事权转移支付收入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C0AA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750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2B40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750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EE79ACC">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37C13A">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666A108">
            <w:pPr>
              <w:rPr>
                <w:rFonts w:hint="default" w:ascii="Times New Roman" w:hAnsi="Times New Roman" w:eastAsia="宋体" w:cs="Times New Roman"/>
                <w:i w:val="0"/>
                <w:color w:val="000000"/>
                <w:sz w:val="20"/>
                <w:szCs w:val="20"/>
                <w:highlight w:val="none"/>
                <w:u w:val="none"/>
              </w:rPr>
            </w:pPr>
          </w:p>
        </w:tc>
      </w:tr>
      <w:tr w14:paraId="1784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7BBA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2300244公共安全共同财政事权转移支付收入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4B7E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891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DAF0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891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98E3723">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FD4222F">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3B3EC0">
            <w:pPr>
              <w:rPr>
                <w:rFonts w:hint="default" w:ascii="Times New Roman" w:hAnsi="Times New Roman" w:eastAsia="宋体" w:cs="Times New Roman"/>
                <w:i w:val="0"/>
                <w:color w:val="000000"/>
                <w:sz w:val="20"/>
                <w:szCs w:val="20"/>
                <w:highlight w:val="none"/>
                <w:u w:val="none"/>
              </w:rPr>
            </w:pPr>
          </w:p>
        </w:tc>
      </w:tr>
      <w:tr w14:paraId="18FE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1E51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2300245教育共同财政事权转移支付收入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E27C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ADA5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1760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AB201C3">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A6F8443">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5A21319">
            <w:pPr>
              <w:rPr>
                <w:rFonts w:hint="default" w:ascii="Times New Roman" w:hAnsi="Times New Roman" w:eastAsia="宋体" w:cs="Times New Roman"/>
                <w:i w:val="0"/>
                <w:color w:val="000000"/>
                <w:sz w:val="20"/>
                <w:szCs w:val="20"/>
                <w:highlight w:val="none"/>
                <w:u w:val="none"/>
              </w:rPr>
            </w:pPr>
          </w:p>
        </w:tc>
      </w:tr>
      <w:tr w14:paraId="28DA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3EF2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2300246科学技术共同财政事权转移支付收入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82AB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299B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D1890D8">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5AAD6F0">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5FE363B">
            <w:pPr>
              <w:rPr>
                <w:rFonts w:hint="default" w:ascii="Times New Roman" w:hAnsi="Times New Roman" w:eastAsia="宋体" w:cs="Times New Roman"/>
                <w:i w:val="0"/>
                <w:color w:val="000000"/>
                <w:sz w:val="20"/>
                <w:szCs w:val="20"/>
                <w:highlight w:val="none"/>
                <w:u w:val="none"/>
              </w:rPr>
            </w:pPr>
          </w:p>
        </w:tc>
      </w:tr>
      <w:tr w14:paraId="171D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A539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2300247文化旅游体育与传媒共同财政事权转 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B651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333D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637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FABFF4">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251223">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6829C0A">
            <w:pPr>
              <w:rPr>
                <w:rFonts w:hint="default" w:ascii="Times New Roman" w:hAnsi="Times New Roman" w:eastAsia="宋体" w:cs="Times New Roman"/>
                <w:i w:val="0"/>
                <w:color w:val="000000"/>
                <w:sz w:val="20"/>
                <w:szCs w:val="20"/>
                <w:highlight w:val="none"/>
                <w:u w:val="none"/>
              </w:rPr>
            </w:pPr>
          </w:p>
        </w:tc>
      </w:tr>
      <w:tr w14:paraId="4949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9BEB5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2300248社会保障和就业共同财政事权转移支付收入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7F20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3778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3770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3778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CB433E3">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6475F4D">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14FF634">
            <w:pPr>
              <w:rPr>
                <w:rFonts w:hint="default" w:ascii="Times New Roman" w:hAnsi="Times New Roman" w:eastAsia="宋体" w:cs="Times New Roman"/>
                <w:i w:val="0"/>
                <w:color w:val="000000"/>
                <w:sz w:val="20"/>
                <w:szCs w:val="20"/>
                <w:highlight w:val="none"/>
                <w:u w:val="none"/>
              </w:rPr>
            </w:pPr>
          </w:p>
        </w:tc>
      </w:tr>
      <w:tr w14:paraId="59B9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AFFA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2300249医疗卫生共同财政事权转移支付收入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FD2B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1747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AF50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1747</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3A3EF2">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BF14207">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05B0FD7">
            <w:pPr>
              <w:rPr>
                <w:rFonts w:hint="default" w:ascii="Times New Roman" w:hAnsi="Times New Roman" w:eastAsia="宋体" w:cs="Times New Roman"/>
                <w:i w:val="0"/>
                <w:color w:val="000000"/>
                <w:sz w:val="20"/>
                <w:szCs w:val="20"/>
                <w:highlight w:val="none"/>
                <w:u w:val="none"/>
              </w:rPr>
            </w:pPr>
          </w:p>
        </w:tc>
      </w:tr>
      <w:tr w14:paraId="3208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75D4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2300250节能环保共同财政事权转移支付收入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C63B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2F0D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914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CBCB938">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612CFDF">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11C7498">
            <w:pPr>
              <w:rPr>
                <w:rFonts w:hint="default" w:ascii="Times New Roman" w:hAnsi="Times New Roman" w:eastAsia="宋体" w:cs="Times New Roman"/>
                <w:i w:val="0"/>
                <w:color w:val="000000"/>
                <w:sz w:val="20"/>
                <w:szCs w:val="20"/>
                <w:highlight w:val="none"/>
                <w:u w:val="none"/>
              </w:rPr>
            </w:pPr>
          </w:p>
        </w:tc>
      </w:tr>
      <w:tr w14:paraId="6811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5195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2300252农林水共同财政事权转移支付收入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635D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13798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B594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13798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CB021C">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E80F8E7">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548C05">
            <w:pPr>
              <w:rPr>
                <w:rFonts w:hint="default" w:ascii="Times New Roman" w:hAnsi="Times New Roman" w:eastAsia="宋体" w:cs="Times New Roman"/>
                <w:i w:val="0"/>
                <w:color w:val="000000"/>
                <w:sz w:val="20"/>
                <w:szCs w:val="20"/>
                <w:highlight w:val="none"/>
                <w:u w:val="none"/>
              </w:rPr>
            </w:pPr>
          </w:p>
        </w:tc>
      </w:tr>
      <w:tr w14:paraId="2FC5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F5CF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2300253交通运输共同财政事权转移支付收入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2D3F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EF65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ACC2D5">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B3FEB31">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8AFD354">
            <w:pPr>
              <w:rPr>
                <w:rFonts w:hint="default" w:ascii="Times New Roman" w:hAnsi="Times New Roman" w:eastAsia="宋体" w:cs="Times New Roman"/>
                <w:i w:val="0"/>
                <w:color w:val="000000"/>
                <w:sz w:val="20"/>
                <w:szCs w:val="20"/>
                <w:highlight w:val="none"/>
                <w:u w:val="none"/>
              </w:rPr>
            </w:pPr>
          </w:p>
        </w:tc>
      </w:tr>
      <w:tr w14:paraId="5559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8CB8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2300258住房保障共同财政事权转移支付收入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4904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20B13">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59F0EDF">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BA13E22">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8AA1A9F">
            <w:pPr>
              <w:rPr>
                <w:rFonts w:hint="default" w:ascii="Times New Roman" w:hAnsi="Times New Roman" w:eastAsia="宋体" w:cs="Times New Roman"/>
                <w:i w:val="0"/>
                <w:color w:val="000000"/>
                <w:sz w:val="20"/>
                <w:szCs w:val="20"/>
                <w:highlight w:val="none"/>
                <w:u w:val="none"/>
              </w:rPr>
            </w:pPr>
          </w:p>
        </w:tc>
      </w:tr>
      <w:tr w14:paraId="2E40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8624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2300260灾害防治及应急管理共同财政事权转 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4A84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FEC2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5E61649">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30772F4">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D79C580">
            <w:pPr>
              <w:rPr>
                <w:rFonts w:hint="default" w:ascii="Times New Roman" w:hAnsi="Times New Roman" w:eastAsia="宋体" w:cs="Times New Roman"/>
                <w:i w:val="0"/>
                <w:color w:val="000000"/>
                <w:sz w:val="20"/>
                <w:szCs w:val="20"/>
                <w:highlight w:val="none"/>
                <w:u w:val="none"/>
              </w:rPr>
            </w:pPr>
          </w:p>
        </w:tc>
      </w:tr>
      <w:tr w14:paraId="54D6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990F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23003专项转移支付收入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7DE6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3216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65AE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3216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ADFE3C3">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AFD2356">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5A51012">
            <w:pPr>
              <w:rPr>
                <w:rFonts w:hint="default" w:ascii="Times New Roman" w:hAnsi="Times New Roman" w:eastAsia="宋体" w:cs="Times New Roman"/>
                <w:i w:val="0"/>
                <w:color w:val="000000"/>
                <w:sz w:val="20"/>
                <w:szCs w:val="20"/>
                <w:highlight w:val="none"/>
                <w:u w:val="none"/>
              </w:rPr>
            </w:pPr>
          </w:p>
        </w:tc>
      </w:tr>
      <w:tr w14:paraId="17AC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2AB9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2300301一般公共服务</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76E8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44ED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E5A604">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A908739">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B58E702">
            <w:pPr>
              <w:rPr>
                <w:rFonts w:hint="default" w:ascii="Times New Roman" w:hAnsi="Times New Roman" w:eastAsia="宋体" w:cs="Times New Roman"/>
                <w:i w:val="0"/>
                <w:color w:val="000000"/>
                <w:sz w:val="20"/>
                <w:szCs w:val="20"/>
                <w:highlight w:val="none"/>
                <w:u w:val="none"/>
              </w:rPr>
            </w:pPr>
          </w:p>
        </w:tc>
      </w:tr>
      <w:tr w14:paraId="10FD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E172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2300309卫生健康</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2199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74DC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9D2C779">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59AEF43">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001A15">
            <w:pPr>
              <w:rPr>
                <w:rFonts w:hint="default" w:ascii="Times New Roman" w:hAnsi="Times New Roman" w:eastAsia="宋体" w:cs="Times New Roman"/>
                <w:i w:val="0"/>
                <w:color w:val="000000"/>
                <w:sz w:val="20"/>
                <w:szCs w:val="20"/>
                <w:highlight w:val="none"/>
                <w:u w:val="none"/>
              </w:rPr>
            </w:pPr>
          </w:p>
        </w:tc>
      </w:tr>
      <w:tr w14:paraId="0CD2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A548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2300312农林水</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577F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88DF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F25E73A">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6CD661">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976F02A">
            <w:pPr>
              <w:rPr>
                <w:rFonts w:hint="default" w:ascii="Times New Roman" w:hAnsi="Times New Roman" w:eastAsia="宋体" w:cs="Times New Roman"/>
                <w:i w:val="0"/>
                <w:color w:val="000000"/>
                <w:sz w:val="20"/>
                <w:szCs w:val="20"/>
                <w:highlight w:val="none"/>
                <w:u w:val="none"/>
              </w:rPr>
            </w:pPr>
          </w:p>
        </w:tc>
      </w:tr>
      <w:tr w14:paraId="6682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0CCA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2300313交通运输</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5362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2484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892F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2484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1940CB">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3EA9EE7">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CE06D88">
            <w:pPr>
              <w:rPr>
                <w:rFonts w:hint="default" w:ascii="Times New Roman" w:hAnsi="Times New Roman" w:eastAsia="宋体" w:cs="Times New Roman"/>
                <w:i w:val="0"/>
                <w:color w:val="000000"/>
                <w:sz w:val="20"/>
                <w:szCs w:val="20"/>
                <w:highlight w:val="none"/>
                <w:u w:val="none"/>
              </w:rPr>
            </w:pPr>
          </w:p>
        </w:tc>
      </w:tr>
      <w:tr w14:paraId="4644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8A54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2300315商业服务业等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D95C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811A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337D7A">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43B0336">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C384705">
            <w:pPr>
              <w:rPr>
                <w:rFonts w:hint="default" w:ascii="Times New Roman" w:hAnsi="Times New Roman" w:eastAsia="宋体" w:cs="Times New Roman"/>
                <w:i w:val="0"/>
                <w:color w:val="000000"/>
                <w:sz w:val="20"/>
                <w:szCs w:val="20"/>
                <w:highlight w:val="none"/>
                <w:u w:val="none"/>
              </w:rPr>
            </w:pPr>
          </w:p>
        </w:tc>
      </w:tr>
      <w:tr w14:paraId="61FC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A87BA0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合 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75E6D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202389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575E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202389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B8186F">
            <w:pPr>
              <w:rPr>
                <w:rFonts w:hint="default" w:ascii="Times New Roman" w:hAnsi="Times New Roman" w:eastAsia="宋体" w:cs="Times New Roman"/>
                <w:i w:val="0"/>
                <w:color w:val="000000"/>
                <w:sz w:val="20"/>
                <w:szCs w:val="20"/>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2F8AE4">
            <w:pPr>
              <w:rPr>
                <w:rFonts w:hint="default" w:ascii="Times New Roman" w:hAnsi="Times New Roman" w:eastAsia="宋体" w:cs="Times New Roman"/>
                <w:i w:val="0"/>
                <w:color w:val="000000"/>
                <w:sz w:val="20"/>
                <w:szCs w:val="20"/>
                <w:highlight w:val="none"/>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C4A0C52">
            <w:pPr>
              <w:rPr>
                <w:rFonts w:hint="default" w:ascii="Times New Roman" w:hAnsi="Times New Roman" w:eastAsia="宋体" w:cs="Times New Roman"/>
                <w:i w:val="0"/>
                <w:color w:val="000000"/>
                <w:sz w:val="20"/>
                <w:szCs w:val="20"/>
                <w:highlight w:val="none"/>
                <w:u w:val="none"/>
              </w:rPr>
            </w:pPr>
          </w:p>
        </w:tc>
      </w:tr>
    </w:tbl>
    <w:p w14:paraId="68ABAA70">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47F93FB4">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4C899DD8">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150054B9">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28EBA3AA">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5A83A962">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3A779433">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576F5E91">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125789C3">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r>
        <w:rPr>
          <w:rFonts w:hint="default" w:ascii="Times New Roman" w:hAnsi="Times New Roman" w:eastAsia="楷体_GB2312" w:cs="Times New Roman"/>
          <w:b/>
          <w:bCs w:val="0"/>
          <w:kern w:val="0"/>
          <w:sz w:val="32"/>
          <w:szCs w:val="32"/>
          <w:highlight w:val="none"/>
          <w:lang w:val="en-US" w:eastAsia="zh-Hans"/>
        </w:rPr>
        <w:t>二、政府性基金预算</w:t>
      </w:r>
      <w:r>
        <w:rPr>
          <w:rFonts w:hint="default" w:ascii="Times New Roman" w:hAnsi="Times New Roman" w:eastAsia="楷体_GB2312" w:cs="Times New Roman"/>
          <w:b/>
          <w:bCs w:val="0"/>
          <w:kern w:val="0"/>
          <w:sz w:val="32"/>
          <w:szCs w:val="32"/>
          <w:highlight w:val="none"/>
          <w:lang w:val="en-US" w:eastAsia="zh-CN"/>
        </w:rPr>
        <w:t>公开表</w:t>
      </w:r>
    </w:p>
    <w:p w14:paraId="100DAB3E">
      <w:pPr>
        <w:rPr>
          <w:rFonts w:hint="default" w:ascii="Times New Roman" w:hAnsi="Times New Roman" w:cs="Times New Roman"/>
          <w:highlight w:val="none"/>
        </w:rPr>
      </w:pPr>
    </w:p>
    <w:tbl>
      <w:tblPr>
        <w:tblStyle w:val="12"/>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3"/>
        <w:gridCol w:w="3987"/>
        <w:gridCol w:w="1623"/>
        <w:gridCol w:w="1316"/>
        <w:gridCol w:w="1116"/>
      </w:tblGrid>
      <w:tr w14:paraId="0055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noWrap w:val="0"/>
            <w:vAlign w:val="center"/>
          </w:tcPr>
          <w:p w14:paraId="4DC3E19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表9</w:t>
            </w:r>
          </w:p>
        </w:tc>
        <w:tc>
          <w:tcPr>
            <w:tcW w:w="3987" w:type="dxa"/>
            <w:noWrap w:val="0"/>
            <w:vAlign w:val="center"/>
          </w:tcPr>
          <w:p w14:paraId="05BB72D1">
            <w:pPr>
              <w:rPr>
                <w:rFonts w:hint="default" w:ascii="Times New Roman" w:hAnsi="Times New Roman" w:eastAsia="宋体" w:cs="Times New Roman"/>
                <w:i w:val="0"/>
                <w:color w:val="000000"/>
                <w:sz w:val="20"/>
                <w:szCs w:val="20"/>
                <w:highlight w:val="none"/>
                <w:u w:val="none"/>
              </w:rPr>
            </w:pPr>
          </w:p>
        </w:tc>
        <w:tc>
          <w:tcPr>
            <w:tcW w:w="1623" w:type="dxa"/>
            <w:noWrap w:val="0"/>
            <w:vAlign w:val="center"/>
          </w:tcPr>
          <w:p w14:paraId="0B3D9FBB">
            <w:pPr>
              <w:rPr>
                <w:rFonts w:hint="default" w:ascii="Times New Roman" w:hAnsi="Times New Roman" w:eastAsia="宋体" w:cs="Times New Roman"/>
                <w:i w:val="0"/>
                <w:color w:val="000000"/>
                <w:sz w:val="20"/>
                <w:szCs w:val="20"/>
                <w:highlight w:val="none"/>
                <w:u w:val="none"/>
              </w:rPr>
            </w:pPr>
          </w:p>
        </w:tc>
        <w:tc>
          <w:tcPr>
            <w:tcW w:w="1316" w:type="dxa"/>
            <w:noWrap w:val="0"/>
            <w:vAlign w:val="center"/>
          </w:tcPr>
          <w:p w14:paraId="5202F7B3">
            <w:pPr>
              <w:rPr>
                <w:rFonts w:hint="default" w:ascii="Times New Roman" w:hAnsi="Times New Roman" w:eastAsia="宋体" w:cs="Times New Roman"/>
                <w:i w:val="0"/>
                <w:color w:val="000000"/>
                <w:sz w:val="20"/>
                <w:szCs w:val="20"/>
                <w:highlight w:val="none"/>
                <w:u w:val="none"/>
              </w:rPr>
            </w:pPr>
          </w:p>
        </w:tc>
        <w:tc>
          <w:tcPr>
            <w:tcW w:w="1116" w:type="dxa"/>
            <w:noWrap w:val="0"/>
            <w:vAlign w:val="center"/>
          </w:tcPr>
          <w:p w14:paraId="37EE2165">
            <w:pPr>
              <w:rPr>
                <w:rFonts w:hint="default" w:ascii="Times New Roman" w:hAnsi="Times New Roman" w:eastAsia="宋体" w:cs="Times New Roman"/>
                <w:i w:val="0"/>
                <w:color w:val="000000"/>
                <w:sz w:val="20"/>
                <w:szCs w:val="20"/>
                <w:highlight w:val="none"/>
                <w:u w:val="none"/>
              </w:rPr>
            </w:pPr>
          </w:p>
        </w:tc>
      </w:tr>
      <w:tr w14:paraId="45BA8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25" w:type="dxa"/>
            <w:gridSpan w:val="5"/>
            <w:noWrap w:val="0"/>
            <w:vAlign w:val="center"/>
          </w:tcPr>
          <w:p w14:paraId="3A313F4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政府性基金收入表</w:t>
            </w:r>
          </w:p>
        </w:tc>
      </w:tr>
      <w:tr w14:paraId="17AB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noWrap w:val="0"/>
            <w:vAlign w:val="center"/>
          </w:tcPr>
          <w:p w14:paraId="37242815">
            <w:pPr>
              <w:jc w:val="center"/>
              <w:rPr>
                <w:rFonts w:hint="default" w:ascii="Times New Roman" w:hAnsi="Times New Roman" w:eastAsia="宋体" w:cs="Times New Roman"/>
                <w:i w:val="0"/>
                <w:color w:val="000000"/>
                <w:sz w:val="20"/>
                <w:szCs w:val="20"/>
                <w:highlight w:val="none"/>
                <w:u w:val="none"/>
              </w:rPr>
            </w:pPr>
          </w:p>
        </w:tc>
        <w:tc>
          <w:tcPr>
            <w:tcW w:w="3987" w:type="dxa"/>
            <w:noWrap w:val="0"/>
            <w:vAlign w:val="center"/>
          </w:tcPr>
          <w:p w14:paraId="0A3CB10B">
            <w:pPr>
              <w:jc w:val="center"/>
              <w:rPr>
                <w:rFonts w:hint="default" w:ascii="Times New Roman" w:hAnsi="Times New Roman" w:eastAsia="宋体" w:cs="Times New Roman"/>
                <w:i w:val="0"/>
                <w:color w:val="000000"/>
                <w:sz w:val="20"/>
                <w:szCs w:val="20"/>
                <w:highlight w:val="none"/>
                <w:u w:val="none"/>
              </w:rPr>
            </w:pPr>
          </w:p>
        </w:tc>
        <w:tc>
          <w:tcPr>
            <w:tcW w:w="1623" w:type="dxa"/>
            <w:noWrap w:val="0"/>
            <w:vAlign w:val="center"/>
          </w:tcPr>
          <w:p w14:paraId="0EDFE6C3">
            <w:pPr>
              <w:jc w:val="center"/>
              <w:rPr>
                <w:rFonts w:hint="default" w:ascii="Times New Roman" w:hAnsi="Times New Roman" w:eastAsia="宋体" w:cs="Times New Roman"/>
                <w:i w:val="0"/>
                <w:color w:val="000000"/>
                <w:sz w:val="20"/>
                <w:szCs w:val="20"/>
                <w:highlight w:val="none"/>
                <w:u w:val="none"/>
              </w:rPr>
            </w:pPr>
          </w:p>
        </w:tc>
        <w:tc>
          <w:tcPr>
            <w:tcW w:w="1316" w:type="dxa"/>
            <w:noWrap w:val="0"/>
            <w:vAlign w:val="center"/>
          </w:tcPr>
          <w:p w14:paraId="142A06D4">
            <w:pPr>
              <w:jc w:val="center"/>
              <w:rPr>
                <w:rFonts w:hint="default" w:ascii="Times New Roman" w:hAnsi="Times New Roman" w:eastAsia="宋体" w:cs="Times New Roman"/>
                <w:i w:val="0"/>
                <w:color w:val="000000"/>
                <w:sz w:val="20"/>
                <w:szCs w:val="20"/>
                <w:highlight w:val="none"/>
                <w:u w:val="none"/>
              </w:rPr>
            </w:pPr>
          </w:p>
        </w:tc>
        <w:tc>
          <w:tcPr>
            <w:tcW w:w="1116" w:type="dxa"/>
            <w:noWrap w:val="0"/>
            <w:vAlign w:val="center"/>
          </w:tcPr>
          <w:p w14:paraId="13ABB703">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66DE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6DC50AE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7F5B7EE0">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7D89AA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8B8B4D2">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F4C9652">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7BFEC1F0">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5DAC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2B2BE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2E40F6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政府性基金收入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098A68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60363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4E872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29577</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28A82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49.00%</w:t>
            </w:r>
          </w:p>
        </w:tc>
      </w:tr>
      <w:tr w14:paraId="02E4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58436F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1030147</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72351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农业土地开发资金收入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807A2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1721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530C1F5">
            <w:pPr>
              <w:jc w:val="center"/>
              <w:rPr>
                <w:rFonts w:hint="eastAsia" w:asciiTheme="minorEastAsia" w:hAnsiTheme="minorEastAsia" w:eastAsiaTheme="minorEastAsia" w:cstheme="minorEastAsia"/>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BC3B395">
            <w:pPr>
              <w:jc w:val="center"/>
              <w:rPr>
                <w:rFonts w:hint="eastAsia" w:asciiTheme="minorEastAsia" w:hAnsiTheme="minorEastAsia" w:eastAsiaTheme="minorEastAsia" w:cstheme="minorEastAsia"/>
                <w:i w:val="0"/>
                <w:color w:val="000000"/>
                <w:sz w:val="20"/>
                <w:szCs w:val="20"/>
                <w:highlight w:val="none"/>
                <w:u w:val="none"/>
              </w:rPr>
            </w:pPr>
          </w:p>
        </w:tc>
      </w:tr>
      <w:tr w14:paraId="221E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F5D57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52F49D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国有土地使用权出让收入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26C20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57977</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715DD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29556</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2B7D3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51.00%</w:t>
            </w:r>
          </w:p>
        </w:tc>
      </w:tr>
      <w:tr w14:paraId="52F3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7E087C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103014801</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B536D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土地出让价款收入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BCF07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30681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FF225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29556</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0BDE2A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96.30%</w:t>
            </w:r>
          </w:p>
        </w:tc>
      </w:tr>
      <w:tr w14:paraId="384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376C9E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103014802</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016381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补缴的土地价款</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677A8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4F961A6">
            <w:pPr>
              <w:jc w:val="center"/>
              <w:rPr>
                <w:rFonts w:hint="eastAsia" w:asciiTheme="minorEastAsia" w:hAnsiTheme="minorEastAsia" w:eastAsiaTheme="minorEastAsia" w:cstheme="minorEastAsia"/>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4A5CF2E">
            <w:pPr>
              <w:jc w:val="center"/>
              <w:rPr>
                <w:rFonts w:hint="eastAsia" w:asciiTheme="minorEastAsia" w:hAnsiTheme="minorEastAsia" w:eastAsiaTheme="minorEastAsia" w:cstheme="minorEastAsia"/>
                <w:i w:val="0"/>
                <w:color w:val="000000"/>
                <w:sz w:val="20"/>
                <w:szCs w:val="20"/>
                <w:highlight w:val="none"/>
                <w:u w:val="none"/>
              </w:rPr>
            </w:pPr>
          </w:p>
        </w:tc>
      </w:tr>
      <w:tr w14:paraId="3976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E3BDF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103014803</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6BE2B7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划拨土地收入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456762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1105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26276A7">
            <w:pPr>
              <w:jc w:val="center"/>
              <w:rPr>
                <w:rFonts w:hint="eastAsia" w:asciiTheme="minorEastAsia" w:hAnsiTheme="minorEastAsia" w:eastAsiaTheme="minorEastAsia" w:cstheme="minorEastAsia"/>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A70234D">
            <w:pPr>
              <w:jc w:val="center"/>
              <w:rPr>
                <w:rFonts w:hint="eastAsia" w:asciiTheme="minorEastAsia" w:hAnsiTheme="minorEastAsia" w:eastAsiaTheme="minorEastAsia" w:cstheme="minorEastAsia"/>
                <w:i w:val="0"/>
                <w:color w:val="000000"/>
                <w:sz w:val="20"/>
                <w:szCs w:val="20"/>
                <w:highlight w:val="none"/>
                <w:u w:val="none"/>
              </w:rPr>
            </w:pPr>
          </w:p>
        </w:tc>
      </w:tr>
      <w:tr w14:paraId="230C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24B07F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103014898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717373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缴纳新增建设用地土地有偿使用费</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02D8C6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F6BAE28">
            <w:pPr>
              <w:jc w:val="center"/>
              <w:rPr>
                <w:rFonts w:hint="eastAsia" w:asciiTheme="minorEastAsia" w:hAnsiTheme="minorEastAsia" w:eastAsiaTheme="minorEastAsia" w:cstheme="minorEastAsia"/>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547A0C5">
            <w:pPr>
              <w:jc w:val="center"/>
              <w:rPr>
                <w:rFonts w:hint="eastAsia" w:asciiTheme="minorEastAsia" w:hAnsiTheme="minorEastAsia" w:eastAsiaTheme="minorEastAsia" w:cstheme="minorEastAsia"/>
                <w:i w:val="0"/>
                <w:color w:val="000000"/>
                <w:sz w:val="20"/>
                <w:szCs w:val="20"/>
                <w:highlight w:val="none"/>
                <w:u w:val="none"/>
              </w:rPr>
            </w:pPr>
          </w:p>
        </w:tc>
      </w:tr>
      <w:tr w14:paraId="31E5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65977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103014899</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80EF1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其他土地出让收入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F06FF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26425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3FA18734">
            <w:pPr>
              <w:jc w:val="center"/>
              <w:rPr>
                <w:rFonts w:hint="eastAsia" w:asciiTheme="minorEastAsia" w:hAnsiTheme="minorEastAsia" w:eastAsiaTheme="minorEastAsia" w:cstheme="minorEastAsia"/>
                <w:i w:val="0"/>
                <w:color w:val="000000"/>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6B98BB6">
            <w:pPr>
              <w:jc w:val="center"/>
              <w:rPr>
                <w:rFonts w:hint="eastAsia" w:asciiTheme="minorEastAsia" w:hAnsiTheme="minorEastAsia" w:eastAsiaTheme="minorEastAsia" w:cstheme="minorEastAsia"/>
                <w:i w:val="0"/>
                <w:color w:val="000000"/>
                <w:sz w:val="20"/>
                <w:szCs w:val="20"/>
                <w:highlight w:val="none"/>
                <w:u w:val="none"/>
              </w:rPr>
            </w:pPr>
          </w:p>
        </w:tc>
      </w:tr>
      <w:tr w14:paraId="3A7C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1C7DC7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1030156</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2EEE77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城市基础设施配套费收入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3854CD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72DC48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E04F3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r>
      <w:tr w14:paraId="3ABD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255828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1030178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479AC5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污水处理费收入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A3A38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3B6F7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6E141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33.30%</w:t>
            </w:r>
          </w:p>
        </w:tc>
      </w:tr>
      <w:tr w14:paraId="0A62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69C2B4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10310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3BA28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专项债务对应项目专项收入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12EA37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13460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8423</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5B327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2874.90%</w:t>
            </w:r>
          </w:p>
        </w:tc>
      </w:tr>
      <w:tr w14:paraId="5032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B11B7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1031006</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20E0D4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国有土地使用权出让金专项债务对应项目专项收入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6CE28559">
            <w:pPr>
              <w:jc w:val="center"/>
              <w:rPr>
                <w:rFonts w:hint="eastAsia" w:asciiTheme="minorEastAsia" w:hAnsiTheme="minorEastAsia" w:eastAsiaTheme="minorEastAsia" w:cstheme="minorEastAsia"/>
                <w:i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5A1B78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42D3122">
            <w:pPr>
              <w:jc w:val="center"/>
              <w:rPr>
                <w:rFonts w:hint="eastAsia" w:asciiTheme="minorEastAsia" w:hAnsiTheme="minorEastAsia" w:eastAsiaTheme="minorEastAsia" w:cstheme="minorEastAsia"/>
                <w:i w:val="0"/>
                <w:color w:val="000000"/>
                <w:sz w:val="20"/>
                <w:szCs w:val="20"/>
                <w:highlight w:val="none"/>
                <w:u w:val="none"/>
              </w:rPr>
            </w:pPr>
          </w:p>
        </w:tc>
      </w:tr>
      <w:tr w14:paraId="1784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4A5FF7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103100602</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3816B2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棚户区改造专项债券对应项目专项收入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8245B3B">
            <w:pPr>
              <w:jc w:val="center"/>
              <w:rPr>
                <w:rFonts w:hint="eastAsia" w:asciiTheme="minorEastAsia" w:hAnsiTheme="minorEastAsia" w:eastAsiaTheme="minorEastAsia" w:cstheme="minorEastAsia"/>
                <w:i w:val="0"/>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2A7284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812</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57489FF">
            <w:pPr>
              <w:jc w:val="center"/>
              <w:rPr>
                <w:rFonts w:hint="eastAsia" w:asciiTheme="minorEastAsia" w:hAnsiTheme="minorEastAsia" w:eastAsiaTheme="minorEastAsia" w:cstheme="minorEastAsia"/>
                <w:i w:val="0"/>
                <w:color w:val="000000"/>
                <w:sz w:val="20"/>
                <w:szCs w:val="20"/>
                <w:highlight w:val="none"/>
                <w:u w:val="none"/>
              </w:rPr>
            </w:pPr>
          </w:p>
        </w:tc>
      </w:tr>
      <w:tr w14:paraId="3E4E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0699E8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1031099</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2AAA22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其他政府性基金专项债务对应项目专项收入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588489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119071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7611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311F19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2597.70%</w:t>
            </w:r>
          </w:p>
        </w:tc>
      </w:tr>
      <w:tr w14:paraId="4F23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6B698E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103109998</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66F674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其他地方自行试点项目收益专项债券对应项目专项收入</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29C45C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66C343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7611</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408321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2597.70%</w:t>
            </w:r>
          </w:p>
        </w:tc>
      </w:tr>
      <w:tr w14:paraId="0835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870" w:type="dxa"/>
            <w:gridSpan w:val="2"/>
            <w:tcBorders>
              <w:top w:val="single" w:color="000000" w:sz="4" w:space="0"/>
              <w:left w:val="single" w:color="000000" w:sz="4" w:space="0"/>
              <w:bottom w:val="single" w:color="000000" w:sz="4" w:space="0"/>
              <w:right w:val="single" w:color="000000" w:sz="4" w:space="0"/>
            </w:tcBorders>
            <w:noWrap w:val="0"/>
            <w:vAlign w:val="center"/>
          </w:tcPr>
          <w:p w14:paraId="31807C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政府性基金收入合计</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14:paraId="78E254C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60656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14:paraId="0DC76B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38000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4F427B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62.65%</w:t>
            </w:r>
          </w:p>
        </w:tc>
      </w:tr>
    </w:tbl>
    <w:p w14:paraId="59A61715">
      <w:pPr>
        <w:jc w:val="both"/>
        <w:rPr>
          <w:rFonts w:hint="default" w:ascii="Times New Roman" w:hAnsi="Times New Roman" w:cs="Times New Roman"/>
          <w:b/>
          <w:bCs/>
          <w:sz w:val="24"/>
          <w:szCs w:val="24"/>
          <w:highlight w:val="none"/>
          <w:lang w:val="en-US" w:eastAsia="zh-Hans"/>
        </w:rPr>
      </w:pPr>
    </w:p>
    <w:p w14:paraId="441F252D">
      <w:pPr>
        <w:pStyle w:val="6"/>
        <w:rPr>
          <w:rFonts w:hint="default"/>
          <w:lang w:val="en-US" w:eastAsia="zh-Hans"/>
        </w:rPr>
      </w:pPr>
    </w:p>
    <w:p w14:paraId="67814860">
      <w:pPr>
        <w:jc w:val="center"/>
        <w:rPr>
          <w:rFonts w:hint="default" w:ascii="Times New Roman" w:hAnsi="Times New Roman" w:cs="Times New Roman"/>
          <w:b/>
          <w:bCs/>
          <w:sz w:val="24"/>
          <w:szCs w:val="24"/>
          <w:highlight w:val="none"/>
          <w:lang w:val="en-US" w:eastAsia="zh-Hans"/>
        </w:rPr>
      </w:pPr>
    </w:p>
    <w:tbl>
      <w:tblPr>
        <w:tblStyle w:val="12"/>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6"/>
        <w:gridCol w:w="4055"/>
        <w:gridCol w:w="1515"/>
        <w:gridCol w:w="1330"/>
        <w:gridCol w:w="1209"/>
      </w:tblGrid>
      <w:tr w14:paraId="471A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86" w:type="dxa"/>
            <w:noWrap w:val="0"/>
            <w:vAlign w:val="center"/>
          </w:tcPr>
          <w:p w14:paraId="29D9E62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3B37EC1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50EFB4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80D7A5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34196E8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1EC504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F13D89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84CC86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9B3F949">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表10</w:t>
            </w:r>
          </w:p>
        </w:tc>
        <w:tc>
          <w:tcPr>
            <w:tcW w:w="4055" w:type="dxa"/>
            <w:noWrap w:val="0"/>
            <w:vAlign w:val="center"/>
          </w:tcPr>
          <w:p w14:paraId="72AA4555">
            <w:pPr>
              <w:rPr>
                <w:rFonts w:hint="default" w:ascii="Times New Roman" w:hAnsi="Times New Roman" w:eastAsia="宋体" w:cs="Times New Roman"/>
                <w:i w:val="0"/>
                <w:color w:val="000000"/>
                <w:sz w:val="24"/>
                <w:szCs w:val="24"/>
                <w:highlight w:val="none"/>
                <w:u w:val="none"/>
              </w:rPr>
            </w:pPr>
          </w:p>
        </w:tc>
        <w:tc>
          <w:tcPr>
            <w:tcW w:w="1515" w:type="dxa"/>
            <w:noWrap w:val="0"/>
            <w:vAlign w:val="center"/>
          </w:tcPr>
          <w:p w14:paraId="7161115C">
            <w:pPr>
              <w:rPr>
                <w:rFonts w:hint="default" w:ascii="Times New Roman" w:hAnsi="Times New Roman" w:eastAsia="宋体" w:cs="Times New Roman"/>
                <w:i w:val="0"/>
                <w:color w:val="000000"/>
                <w:sz w:val="24"/>
                <w:szCs w:val="24"/>
                <w:highlight w:val="none"/>
                <w:u w:val="none"/>
              </w:rPr>
            </w:pPr>
          </w:p>
        </w:tc>
        <w:tc>
          <w:tcPr>
            <w:tcW w:w="1330" w:type="dxa"/>
            <w:noWrap w:val="0"/>
            <w:vAlign w:val="center"/>
          </w:tcPr>
          <w:p w14:paraId="445714B9">
            <w:pPr>
              <w:rPr>
                <w:rFonts w:hint="default" w:ascii="Times New Roman" w:hAnsi="Times New Roman" w:eastAsia="宋体" w:cs="Times New Roman"/>
                <w:i w:val="0"/>
                <w:color w:val="000000"/>
                <w:sz w:val="24"/>
                <w:szCs w:val="24"/>
                <w:highlight w:val="none"/>
                <w:u w:val="none"/>
              </w:rPr>
            </w:pPr>
          </w:p>
        </w:tc>
        <w:tc>
          <w:tcPr>
            <w:tcW w:w="1209" w:type="dxa"/>
            <w:noWrap w:val="0"/>
            <w:vAlign w:val="center"/>
          </w:tcPr>
          <w:p w14:paraId="58A4EC2C">
            <w:pPr>
              <w:rPr>
                <w:rFonts w:hint="default" w:ascii="Times New Roman" w:hAnsi="Times New Roman" w:eastAsia="宋体" w:cs="Times New Roman"/>
                <w:i w:val="0"/>
                <w:color w:val="000000"/>
                <w:sz w:val="24"/>
                <w:szCs w:val="24"/>
                <w:highlight w:val="none"/>
                <w:u w:val="none"/>
              </w:rPr>
            </w:pPr>
          </w:p>
        </w:tc>
      </w:tr>
      <w:tr w14:paraId="52E8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95" w:type="dxa"/>
            <w:gridSpan w:val="5"/>
            <w:noWrap w:val="0"/>
            <w:vAlign w:val="center"/>
          </w:tcPr>
          <w:p w14:paraId="3C4661A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政府性基金支出表</w:t>
            </w:r>
          </w:p>
        </w:tc>
      </w:tr>
      <w:tr w14:paraId="7C7A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noWrap w:val="0"/>
            <w:vAlign w:val="center"/>
          </w:tcPr>
          <w:p w14:paraId="241DEB3C">
            <w:pPr>
              <w:jc w:val="center"/>
              <w:rPr>
                <w:rFonts w:hint="default" w:ascii="Times New Roman" w:hAnsi="Times New Roman" w:eastAsia="宋体" w:cs="Times New Roman"/>
                <w:i w:val="0"/>
                <w:color w:val="000000"/>
                <w:sz w:val="20"/>
                <w:szCs w:val="20"/>
                <w:highlight w:val="none"/>
                <w:u w:val="none"/>
              </w:rPr>
            </w:pPr>
          </w:p>
        </w:tc>
        <w:tc>
          <w:tcPr>
            <w:tcW w:w="4055" w:type="dxa"/>
            <w:noWrap w:val="0"/>
            <w:vAlign w:val="center"/>
          </w:tcPr>
          <w:p w14:paraId="21D90B8D">
            <w:pPr>
              <w:jc w:val="center"/>
              <w:rPr>
                <w:rFonts w:hint="default" w:ascii="Times New Roman" w:hAnsi="Times New Roman" w:eastAsia="宋体" w:cs="Times New Roman"/>
                <w:i w:val="0"/>
                <w:color w:val="000000"/>
                <w:sz w:val="20"/>
                <w:szCs w:val="20"/>
                <w:highlight w:val="none"/>
                <w:u w:val="none"/>
              </w:rPr>
            </w:pPr>
          </w:p>
        </w:tc>
        <w:tc>
          <w:tcPr>
            <w:tcW w:w="1515" w:type="dxa"/>
            <w:noWrap w:val="0"/>
            <w:vAlign w:val="center"/>
          </w:tcPr>
          <w:p w14:paraId="038D0666">
            <w:pPr>
              <w:jc w:val="center"/>
              <w:rPr>
                <w:rFonts w:hint="default" w:ascii="Times New Roman" w:hAnsi="Times New Roman" w:eastAsia="宋体" w:cs="Times New Roman"/>
                <w:i w:val="0"/>
                <w:color w:val="000000"/>
                <w:sz w:val="20"/>
                <w:szCs w:val="20"/>
                <w:highlight w:val="none"/>
                <w:u w:val="none"/>
              </w:rPr>
            </w:pPr>
          </w:p>
        </w:tc>
        <w:tc>
          <w:tcPr>
            <w:tcW w:w="1330" w:type="dxa"/>
            <w:noWrap w:val="0"/>
            <w:vAlign w:val="center"/>
          </w:tcPr>
          <w:p w14:paraId="38BDC270">
            <w:pPr>
              <w:jc w:val="center"/>
              <w:rPr>
                <w:rFonts w:hint="default" w:ascii="Times New Roman" w:hAnsi="Times New Roman" w:eastAsia="宋体" w:cs="Times New Roman"/>
                <w:i w:val="0"/>
                <w:color w:val="000000"/>
                <w:sz w:val="20"/>
                <w:szCs w:val="20"/>
                <w:highlight w:val="none"/>
                <w:u w:val="none"/>
              </w:rPr>
            </w:pPr>
          </w:p>
        </w:tc>
        <w:tc>
          <w:tcPr>
            <w:tcW w:w="1209" w:type="dxa"/>
            <w:noWrap w:val="0"/>
            <w:vAlign w:val="center"/>
          </w:tcPr>
          <w:p w14:paraId="2DA463EE">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A62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E0B878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D2C175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1395E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ED8722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5C7E9C7">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7BBD973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6C61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1F8E7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65A835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城乡社区支出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AAA9D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26049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102CE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37784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5E8EA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66EE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3ECF3E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21208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D99BE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国有土地使用权出让收入安排的支出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CB9EF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26049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845A1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37784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8678B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4CF9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D8A0E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2120801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B943E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征地和拆迁补偿支出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1E57A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20586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21AB6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34530</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821E4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167.70%</w:t>
            </w:r>
          </w:p>
        </w:tc>
      </w:tr>
      <w:tr w14:paraId="5F2F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4CFF7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2120804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CEB3F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农村基础设施建设支出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45EC4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9506D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3254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0F7A5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106.60%</w:t>
            </w:r>
          </w:p>
        </w:tc>
      </w:tr>
      <w:tr w14:paraId="5AB9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9E404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6BE3F1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农林水支出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ADF09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A13CF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0C634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320.60%</w:t>
            </w:r>
          </w:p>
        </w:tc>
      </w:tr>
      <w:tr w14:paraId="39D3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7B7AED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21372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2E1294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大中型水库移民后期扶持基金支出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A8FC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AAAC8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196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A2105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320.60%</w:t>
            </w:r>
          </w:p>
        </w:tc>
      </w:tr>
      <w:tr w14:paraId="2BA4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17C01C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2137201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7CEFE5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移民补助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903FC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D43B1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D14A5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99.20%</w:t>
            </w:r>
          </w:p>
        </w:tc>
      </w:tr>
      <w:tr w14:paraId="07AE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F01B1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2137202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53CA1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基础设施建设和经济发展</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7D79850">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51EF1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8DCE7A8">
            <w:pPr>
              <w:jc w:val="center"/>
              <w:rPr>
                <w:rFonts w:hint="eastAsia" w:asciiTheme="minorEastAsia" w:hAnsiTheme="minorEastAsia" w:eastAsiaTheme="minorEastAsia" w:cstheme="minorEastAsia"/>
                <w:i w:val="0"/>
                <w:color w:val="000000"/>
                <w:sz w:val="20"/>
                <w:szCs w:val="20"/>
                <w:highlight w:val="none"/>
                <w:u w:val="none"/>
              </w:rPr>
            </w:pPr>
          </w:p>
        </w:tc>
      </w:tr>
      <w:tr w14:paraId="4D4B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BD55A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62DE707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交通运输支出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8C6DE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51C22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15903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CF640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121.40%</w:t>
            </w:r>
          </w:p>
        </w:tc>
      </w:tr>
      <w:tr w14:paraId="7EEA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8D1A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21469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7DBFA28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民航发展基金支出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7475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1D50E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15903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333CA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121.40%</w:t>
            </w:r>
          </w:p>
        </w:tc>
      </w:tr>
      <w:tr w14:paraId="39AB4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32826C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2146901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17D0E0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民航机场建设</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D8FA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13097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CC03A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15903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5F647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121.40%</w:t>
            </w:r>
          </w:p>
        </w:tc>
      </w:tr>
      <w:tr w14:paraId="24FB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733A3D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2C93FB45">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资源勘探工业信息等支出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83B22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50D31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E9A92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03C1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7B593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21598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773B6E40">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超长期特别国债安排的支出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A3452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9DD0E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DF528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1778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7F7035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2159802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7B61FE3">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制造业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76E0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3E53E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D6E18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3DCD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E28D7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C774BF6">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10481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37782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A98F7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9639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CAFC8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25.50%</w:t>
            </w:r>
          </w:p>
        </w:tc>
      </w:tr>
      <w:tr w14:paraId="755D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16A15C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C201522">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其他政府性基金及对应专项债务收入安排的支出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D1E7F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37293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9ED8D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9137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F8BFC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24.50%</w:t>
            </w:r>
          </w:p>
        </w:tc>
      </w:tr>
      <w:tr w14:paraId="24A8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9A783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2290402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E704C3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B3338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37293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D3825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9137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7A73D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24.50%</w:t>
            </w:r>
          </w:p>
        </w:tc>
      </w:tr>
      <w:tr w14:paraId="4888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7DC7C8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22B54BC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彩票公益金安排的支出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2141B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190D0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501</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9FCF7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102.50%</w:t>
            </w:r>
          </w:p>
        </w:tc>
      </w:tr>
      <w:tr w14:paraId="18B5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D126D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2296002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8CD69E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用于社会福利的彩票公益金支出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2BBC4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549AD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376</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7243F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118.30%</w:t>
            </w:r>
          </w:p>
        </w:tc>
      </w:tr>
      <w:tr w14:paraId="10BC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429EFD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2296003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848C450">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用于体育事业的彩票公益金支出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4C1B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40B99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974A9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37.90%</w:t>
            </w:r>
          </w:p>
        </w:tc>
      </w:tr>
      <w:tr w14:paraId="1B96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30E89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D4DBB0E">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用于教育事业的彩票公益金支出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578D6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C502C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358E1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66.70%</w:t>
            </w:r>
          </w:p>
        </w:tc>
      </w:tr>
      <w:tr w14:paraId="55A5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55860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2296006</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C12480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用于残疾人事业的彩票公益金支出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BA29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4534F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9A2A5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181.20%</w:t>
            </w:r>
          </w:p>
        </w:tc>
      </w:tr>
      <w:tr w14:paraId="7E29E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13B89B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2296010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405378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用于文化事业的彩票公益金支出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1F1CD2">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C0571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619D2AF">
            <w:pPr>
              <w:jc w:val="center"/>
              <w:rPr>
                <w:rFonts w:hint="eastAsia" w:asciiTheme="minorEastAsia" w:hAnsiTheme="minorEastAsia" w:eastAsiaTheme="minorEastAsia" w:cstheme="minorEastAsia"/>
                <w:i w:val="0"/>
                <w:color w:val="000000"/>
                <w:sz w:val="20"/>
                <w:szCs w:val="20"/>
                <w:highlight w:val="none"/>
                <w:u w:val="none"/>
              </w:rPr>
            </w:pPr>
          </w:p>
        </w:tc>
      </w:tr>
      <w:tr w14:paraId="3E30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9B102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2296013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A0F0E9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用于城乡医疗救助的彩票公益金支出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7D42F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A562E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5E786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304.60%</w:t>
            </w:r>
          </w:p>
        </w:tc>
      </w:tr>
      <w:tr w14:paraId="04F5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04552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8461DF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4A628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42699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9074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3F0F7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145.70%</w:t>
            </w:r>
          </w:p>
        </w:tc>
      </w:tr>
      <w:tr w14:paraId="5A67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400158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23204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DBC298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地方政府专项债务付息支出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071F4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6226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B4B1C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9074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4A09C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145.70%</w:t>
            </w:r>
          </w:p>
        </w:tc>
      </w:tr>
      <w:tr w14:paraId="0B5F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036BA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2320498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1B8509A">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2B22D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5A5E1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9074</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A0BB6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169.30%</w:t>
            </w:r>
          </w:p>
        </w:tc>
      </w:tr>
      <w:tr w14:paraId="7DD4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42CAD9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69561053">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4A2CC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4E5BD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A56F2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115.70%</w:t>
            </w:r>
          </w:p>
        </w:tc>
      </w:tr>
      <w:tr w14:paraId="28E4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A2547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72271B05">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地方政府专项债务发行费用支出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DBF2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D8C17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CB103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115.70%</w:t>
            </w:r>
          </w:p>
        </w:tc>
      </w:tr>
      <w:tr w14:paraId="59AD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0AED8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2330498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B766D1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550D2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C12C1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9EFC5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115.70%</w:t>
            </w:r>
          </w:p>
        </w:tc>
      </w:tr>
      <w:tr w14:paraId="1E1A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A2BDD52">
            <w:pPr>
              <w:jc w:val="center"/>
              <w:rPr>
                <w:rFonts w:hint="eastAsia" w:asciiTheme="minorEastAsia" w:hAnsiTheme="minorEastAsia" w:eastAsiaTheme="minorEastAsia" w:cstheme="minorEastAsia"/>
                <w:i w:val="0"/>
                <w:color w:val="000000"/>
                <w:sz w:val="20"/>
                <w:szCs w:val="20"/>
                <w:highlight w:val="none"/>
                <w:u w:val="none"/>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4C5B96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地方本级支出合计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C2D6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83540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6B0AC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72665</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8DF30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87.00%</w:t>
            </w:r>
          </w:p>
        </w:tc>
      </w:tr>
    </w:tbl>
    <w:p w14:paraId="5F4AB39F">
      <w:pPr>
        <w:jc w:val="both"/>
        <w:rPr>
          <w:rFonts w:hint="eastAsia" w:ascii="Times New Roman" w:hAnsi="Times New Roman" w:eastAsia="宋体" w:cs="Times New Roman"/>
          <w:b/>
          <w:bCs/>
          <w:sz w:val="24"/>
          <w:szCs w:val="24"/>
          <w:highlight w:val="none"/>
          <w:lang w:val="en-US" w:eastAsia="zh-CN"/>
        </w:rPr>
      </w:pPr>
    </w:p>
    <w:p w14:paraId="709FA00D">
      <w:pPr>
        <w:pStyle w:val="6"/>
        <w:rPr>
          <w:rFonts w:hint="eastAsia"/>
          <w:lang w:val="en-US" w:eastAsia="zh-CN"/>
        </w:rPr>
      </w:pPr>
    </w:p>
    <w:tbl>
      <w:tblPr>
        <w:tblStyle w:val="12"/>
        <w:tblW w:w="8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4051"/>
        <w:gridCol w:w="1460"/>
        <w:gridCol w:w="1400"/>
        <w:gridCol w:w="1140"/>
      </w:tblGrid>
      <w:tr w14:paraId="680A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05" w:type="dxa"/>
            <w:noWrap w:val="0"/>
            <w:vAlign w:val="center"/>
          </w:tcPr>
          <w:p w14:paraId="21F0E02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5AE37DC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4A28196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表11</w:t>
            </w:r>
          </w:p>
        </w:tc>
        <w:tc>
          <w:tcPr>
            <w:tcW w:w="4051" w:type="dxa"/>
            <w:noWrap w:val="0"/>
            <w:vAlign w:val="center"/>
          </w:tcPr>
          <w:p w14:paraId="4AF0F4D0">
            <w:pPr>
              <w:rPr>
                <w:rFonts w:hint="default" w:ascii="Times New Roman" w:hAnsi="Times New Roman" w:eastAsia="宋体" w:cs="Times New Roman"/>
                <w:i w:val="0"/>
                <w:color w:val="000000"/>
                <w:sz w:val="24"/>
                <w:szCs w:val="24"/>
                <w:highlight w:val="none"/>
                <w:u w:val="none"/>
              </w:rPr>
            </w:pPr>
          </w:p>
        </w:tc>
        <w:tc>
          <w:tcPr>
            <w:tcW w:w="1460" w:type="dxa"/>
            <w:noWrap w:val="0"/>
            <w:vAlign w:val="center"/>
          </w:tcPr>
          <w:p w14:paraId="6380752E">
            <w:pPr>
              <w:rPr>
                <w:rFonts w:hint="default" w:ascii="Times New Roman" w:hAnsi="Times New Roman" w:eastAsia="宋体" w:cs="Times New Roman"/>
                <w:i w:val="0"/>
                <w:color w:val="000000"/>
                <w:sz w:val="24"/>
                <w:szCs w:val="24"/>
                <w:highlight w:val="none"/>
                <w:u w:val="none"/>
              </w:rPr>
            </w:pPr>
          </w:p>
        </w:tc>
        <w:tc>
          <w:tcPr>
            <w:tcW w:w="1400" w:type="dxa"/>
            <w:noWrap w:val="0"/>
            <w:vAlign w:val="center"/>
          </w:tcPr>
          <w:p w14:paraId="2B321B41">
            <w:pPr>
              <w:rPr>
                <w:rFonts w:hint="default" w:ascii="Times New Roman" w:hAnsi="Times New Roman" w:eastAsia="宋体" w:cs="Times New Roman"/>
                <w:i w:val="0"/>
                <w:color w:val="000000"/>
                <w:sz w:val="24"/>
                <w:szCs w:val="24"/>
                <w:highlight w:val="none"/>
                <w:u w:val="none"/>
              </w:rPr>
            </w:pPr>
          </w:p>
        </w:tc>
        <w:tc>
          <w:tcPr>
            <w:tcW w:w="1140" w:type="dxa"/>
            <w:noWrap w:val="0"/>
            <w:vAlign w:val="center"/>
          </w:tcPr>
          <w:p w14:paraId="4F45100D">
            <w:pPr>
              <w:rPr>
                <w:rFonts w:hint="default" w:ascii="Times New Roman" w:hAnsi="Times New Roman" w:eastAsia="宋体" w:cs="Times New Roman"/>
                <w:i w:val="0"/>
                <w:color w:val="000000"/>
                <w:sz w:val="24"/>
                <w:szCs w:val="24"/>
                <w:highlight w:val="none"/>
                <w:u w:val="none"/>
              </w:rPr>
            </w:pPr>
          </w:p>
        </w:tc>
      </w:tr>
      <w:tr w14:paraId="7CCA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56" w:type="dxa"/>
            <w:gridSpan w:val="5"/>
            <w:noWrap w:val="0"/>
            <w:vAlign w:val="center"/>
          </w:tcPr>
          <w:p w14:paraId="40ADAE1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本级政府性基金收入表</w:t>
            </w:r>
          </w:p>
        </w:tc>
      </w:tr>
      <w:tr w14:paraId="0998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noWrap w:val="0"/>
            <w:vAlign w:val="center"/>
          </w:tcPr>
          <w:p w14:paraId="0AEF5B89">
            <w:pPr>
              <w:jc w:val="center"/>
              <w:rPr>
                <w:rFonts w:hint="default" w:ascii="Times New Roman" w:hAnsi="Times New Roman" w:eastAsia="宋体" w:cs="Times New Roman"/>
                <w:i w:val="0"/>
                <w:color w:val="000000"/>
                <w:sz w:val="20"/>
                <w:szCs w:val="20"/>
                <w:highlight w:val="none"/>
                <w:u w:val="none"/>
              </w:rPr>
            </w:pPr>
          </w:p>
        </w:tc>
        <w:tc>
          <w:tcPr>
            <w:tcW w:w="4051" w:type="dxa"/>
            <w:noWrap w:val="0"/>
            <w:vAlign w:val="center"/>
          </w:tcPr>
          <w:p w14:paraId="562E6001">
            <w:pPr>
              <w:jc w:val="center"/>
              <w:rPr>
                <w:rFonts w:hint="default" w:ascii="Times New Roman" w:hAnsi="Times New Roman" w:eastAsia="宋体" w:cs="Times New Roman"/>
                <w:i w:val="0"/>
                <w:color w:val="000000"/>
                <w:sz w:val="20"/>
                <w:szCs w:val="20"/>
                <w:highlight w:val="none"/>
                <w:u w:val="none"/>
              </w:rPr>
            </w:pPr>
          </w:p>
        </w:tc>
        <w:tc>
          <w:tcPr>
            <w:tcW w:w="1460" w:type="dxa"/>
            <w:noWrap w:val="0"/>
            <w:vAlign w:val="center"/>
          </w:tcPr>
          <w:p w14:paraId="586ABF05">
            <w:pPr>
              <w:jc w:val="center"/>
              <w:rPr>
                <w:rFonts w:hint="default" w:ascii="Times New Roman" w:hAnsi="Times New Roman" w:eastAsia="宋体" w:cs="Times New Roman"/>
                <w:i w:val="0"/>
                <w:color w:val="000000"/>
                <w:sz w:val="20"/>
                <w:szCs w:val="20"/>
                <w:highlight w:val="none"/>
                <w:u w:val="none"/>
              </w:rPr>
            </w:pPr>
          </w:p>
        </w:tc>
        <w:tc>
          <w:tcPr>
            <w:tcW w:w="1400" w:type="dxa"/>
            <w:noWrap w:val="0"/>
            <w:vAlign w:val="center"/>
          </w:tcPr>
          <w:p w14:paraId="2F57D56A">
            <w:pPr>
              <w:jc w:val="center"/>
              <w:rPr>
                <w:rFonts w:hint="default" w:ascii="Times New Roman" w:hAnsi="Times New Roman" w:eastAsia="宋体" w:cs="Times New Roman"/>
                <w:i w:val="0"/>
                <w:color w:val="000000"/>
                <w:sz w:val="20"/>
                <w:szCs w:val="20"/>
                <w:highlight w:val="none"/>
                <w:u w:val="none"/>
              </w:rPr>
            </w:pPr>
          </w:p>
        </w:tc>
        <w:tc>
          <w:tcPr>
            <w:tcW w:w="1140" w:type="dxa"/>
            <w:noWrap w:val="0"/>
            <w:vAlign w:val="center"/>
          </w:tcPr>
          <w:p w14:paraId="2CF202E0">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5519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E4CC5E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4ABBDAA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7C7C07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3006FB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CF89F2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39C37AA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2AD6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BA42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FDF9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政府性基金收入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1CAF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60363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46A0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29577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1AB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49.00%</w:t>
            </w:r>
          </w:p>
        </w:tc>
      </w:tr>
      <w:tr w14:paraId="1DB8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3A9C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1030147</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1D07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农业土地开发资金收入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BBE8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1721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B73D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9454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7E05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10EC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1030148</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0364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国有土地使用权出让收入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7D12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57977</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901F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29556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B74C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51.00%</w:t>
            </w:r>
          </w:p>
        </w:tc>
      </w:tr>
      <w:tr w14:paraId="749B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284C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103014801</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C975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土地出让价款收入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203B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30681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BF6C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29556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57B9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96.30%</w:t>
            </w:r>
          </w:p>
        </w:tc>
      </w:tr>
      <w:tr w14:paraId="7A26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CC44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103014802</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8794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补缴的土地价款</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8BDE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4E6F4">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5004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6DEF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D237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103014803</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DF62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划拨土地收入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0A1D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1105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C6FF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A0D9C">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7618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42AF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103014898</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B5AD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缴纳新增建设用地土地有偿使用费</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1D84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7697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62485">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35B1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96E85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103014899</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4E95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其他土地出让收入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E26C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26425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69F2C">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DCEA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52DE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60FA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1030156</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3FF8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城市基础设施配套费收入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8BD3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662</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F86A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8989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3.00%</w:t>
            </w:r>
          </w:p>
        </w:tc>
      </w:tr>
      <w:tr w14:paraId="792A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770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1030178</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40DA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污水处理费收入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8E15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D03F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F050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33.30%</w:t>
            </w:r>
          </w:p>
        </w:tc>
      </w:tr>
      <w:tr w14:paraId="14AC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378B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10310</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9A1B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专项债务对应项目专项收入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E8B0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1B12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8423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0132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2874.90%</w:t>
            </w:r>
          </w:p>
        </w:tc>
      </w:tr>
      <w:tr w14:paraId="34FB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FA37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1031006</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5F4F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国有土地使用权出让金专项债务对应项目专项收入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E307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8F9C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F53D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000F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BB06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103100602</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AF52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棚户区改造专项债券对应项目专项收入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257B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2CA9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14AC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3801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CDE2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1031099</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F11A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其他政府性基金专项债务对应项目专项收入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B760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5BB7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7611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2330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2597.70%</w:t>
            </w:r>
          </w:p>
        </w:tc>
      </w:tr>
      <w:tr w14:paraId="776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C35B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103109998</w:t>
            </w: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887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其他地方自行试点项目收益专项债券对应项目专项收入</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5735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293</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BC1B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7611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418E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2597.70%</w:t>
            </w:r>
          </w:p>
        </w:tc>
      </w:tr>
      <w:tr w14:paraId="7CA9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7E09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A3AB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政府性基金收入合计</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E1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60656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69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357B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62.65%</w:t>
            </w:r>
          </w:p>
        </w:tc>
      </w:tr>
    </w:tbl>
    <w:p w14:paraId="513E0CEC">
      <w:pPr>
        <w:jc w:val="both"/>
        <w:rPr>
          <w:rFonts w:hint="default" w:ascii="Times New Roman" w:hAnsi="Times New Roman" w:cs="Times New Roman"/>
          <w:b w:val="0"/>
          <w:bCs w:val="0"/>
          <w:highlight w:val="none"/>
          <w:lang w:val="en-US" w:eastAsia="zh-Hans"/>
        </w:rPr>
      </w:pPr>
    </w:p>
    <w:p w14:paraId="5FB204F9">
      <w:pPr>
        <w:pStyle w:val="6"/>
        <w:rPr>
          <w:rFonts w:hint="default" w:ascii="Times New Roman" w:hAnsi="Times New Roman" w:cs="Times New Roman"/>
          <w:b w:val="0"/>
          <w:bCs w:val="0"/>
          <w:highlight w:val="none"/>
          <w:lang w:val="en-US" w:eastAsia="zh-Hans"/>
        </w:rPr>
      </w:pPr>
    </w:p>
    <w:p w14:paraId="03ECF061">
      <w:pPr>
        <w:rPr>
          <w:rFonts w:hint="default" w:ascii="Times New Roman" w:hAnsi="Times New Roman" w:cs="Times New Roman"/>
          <w:b w:val="0"/>
          <w:bCs w:val="0"/>
          <w:highlight w:val="none"/>
          <w:lang w:val="en-US" w:eastAsia="zh-Hans"/>
        </w:rPr>
      </w:pPr>
    </w:p>
    <w:p w14:paraId="53A1ACDB">
      <w:pPr>
        <w:pStyle w:val="6"/>
        <w:rPr>
          <w:rFonts w:hint="default"/>
          <w:lang w:val="en-US" w:eastAsia="zh-Hans"/>
        </w:rPr>
      </w:pPr>
    </w:p>
    <w:p w14:paraId="21EF93CB">
      <w:pPr>
        <w:jc w:val="both"/>
        <w:rPr>
          <w:rFonts w:hint="default" w:ascii="Times New Roman" w:hAnsi="Times New Roman" w:cs="Times New Roman"/>
          <w:b w:val="0"/>
          <w:bCs w:val="0"/>
          <w:highlight w:val="none"/>
          <w:lang w:val="en-US" w:eastAsia="zh-Hans"/>
        </w:rPr>
      </w:pPr>
    </w:p>
    <w:tbl>
      <w:tblPr>
        <w:tblStyle w:val="12"/>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3"/>
        <w:gridCol w:w="1423"/>
        <w:gridCol w:w="1550"/>
        <w:gridCol w:w="1050"/>
        <w:gridCol w:w="390"/>
        <w:gridCol w:w="1080"/>
        <w:gridCol w:w="90"/>
        <w:gridCol w:w="1290"/>
        <w:gridCol w:w="10"/>
        <w:gridCol w:w="1130"/>
        <w:gridCol w:w="10"/>
      </w:tblGrid>
      <w:tr w14:paraId="7AA5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noWrap w:val="0"/>
            <w:vAlign w:val="center"/>
          </w:tcPr>
          <w:p w14:paraId="1BD0ECA9">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表12</w:t>
            </w:r>
          </w:p>
        </w:tc>
        <w:tc>
          <w:tcPr>
            <w:tcW w:w="4023" w:type="dxa"/>
            <w:gridSpan w:val="3"/>
            <w:noWrap w:val="0"/>
            <w:vAlign w:val="center"/>
          </w:tcPr>
          <w:p w14:paraId="4022D9D0">
            <w:pPr>
              <w:rPr>
                <w:rFonts w:hint="default" w:ascii="Times New Roman" w:hAnsi="Times New Roman" w:eastAsia="宋体" w:cs="Times New Roman"/>
                <w:i w:val="0"/>
                <w:color w:val="000000"/>
                <w:sz w:val="20"/>
                <w:szCs w:val="20"/>
                <w:highlight w:val="none"/>
                <w:u w:val="none"/>
              </w:rPr>
            </w:pPr>
          </w:p>
        </w:tc>
        <w:tc>
          <w:tcPr>
            <w:tcW w:w="1470" w:type="dxa"/>
            <w:gridSpan w:val="2"/>
            <w:noWrap w:val="0"/>
            <w:vAlign w:val="center"/>
          </w:tcPr>
          <w:p w14:paraId="1B6872AD">
            <w:pPr>
              <w:rPr>
                <w:rFonts w:hint="default" w:ascii="Times New Roman" w:hAnsi="Times New Roman" w:eastAsia="宋体" w:cs="Times New Roman"/>
                <w:i w:val="0"/>
                <w:color w:val="000000"/>
                <w:sz w:val="20"/>
                <w:szCs w:val="20"/>
                <w:highlight w:val="none"/>
                <w:u w:val="none"/>
              </w:rPr>
            </w:pPr>
          </w:p>
        </w:tc>
        <w:tc>
          <w:tcPr>
            <w:tcW w:w="1390" w:type="dxa"/>
            <w:gridSpan w:val="3"/>
            <w:noWrap w:val="0"/>
            <w:vAlign w:val="center"/>
          </w:tcPr>
          <w:p w14:paraId="48EA0D72">
            <w:pPr>
              <w:rPr>
                <w:rFonts w:hint="default" w:ascii="Times New Roman" w:hAnsi="Times New Roman" w:eastAsia="宋体" w:cs="Times New Roman"/>
                <w:i w:val="0"/>
                <w:color w:val="000000"/>
                <w:sz w:val="20"/>
                <w:szCs w:val="20"/>
                <w:highlight w:val="none"/>
                <w:u w:val="none"/>
              </w:rPr>
            </w:pPr>
          </w:p>
        </w:tc>
        <w:tc>
          <w:tcPr>
            <w:tcW w:w="1130" w:type="dxa"/>
            <w:noWrap w:val="0"/>
            <w:vAlign w:val="center"/>
          </w:tcPr>
          <w:p w14:paraId="609E48C0">
            <w:pPr>
              <w:rPr>
                <w:rFonts w:hint="default" w:ascii="Times New Roman" w:hAnsi="Times New Roman" w:eastAsia="宋体" w:cs="Times New Roman"/>
                <w:i w:val="0"/>
                <w:color w:val="000000"/>
                <w:sz w:val="20"/>
                <w:szCs w:val="20"/>
                <w:highlight w:val="none"/>
                <w:u w:val="none"/>
              </w:rPr>
            </w:pPr>
          </w:p>
        </w:tc>
      </w:tr>
      <w:tr w14:paraId="170F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8936" w:type="dxa"/>
            <w:gridSpan w:val="10"/>
            <w:noWrap w:val="0"/>
            <w:vAlign w:val="center"/>
          </w:tcPr>
          <w:p w14:paraId="1F0C8E0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本级政府性基金支出表</w:t>
            </w:r>
          </w:p>
        </w:tc>
      </w:tr>
      <w:tr w14:paraId="7FFA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noWrap w:val="0"/>
            <w:vAlign w:val="center"/>
          </w:tcPr>
          <w:p w14:paraId="6B629D6B">
            <w:pPr>
              <w:jc w:val="center"/>
              <w:rPr>
                <w:rFonts w:hint="default" w:ascii="Times New Roman" w:hAnsi="Times New Roman" w:eastAsia="宋体" w:cs="Times New Roman"/>
                <w:i w:val="0"/>
                <w:color w:val="000000"/>
                <w:sz w:val="20"/>
                <w:szCs w:val="20"/>
                <w:highlight w:val="none"/>
                <w:u w:val="none"/>
              </w:rPr>
            </w:pPr>
          </w:p>
        </w:tc>
        <w:tc>
          <w:tcPr>
            <w:tcW w:w="4023" w:type="dxa"/>
            <w:gridSpan w:val="3"/>
            <w:noWrap w:val="0"/>
            <w:vAlign w:val="center"/>
          </w:tcPr>
          <w:p w14:paraId="09BFF7F5">
            <w:pPr>
              <w:jc w:val="center"/>
              <w:rPr>
                <w:rFonts w:hint="default" w:ascii="Times New Roman" w:hAnsi="Times New Roman" w:eastAsia="宋体" w:cs="Times New Roman"/>
                <w:i w:val="0"/>
                <w:color w:val="000000"/>
                <w:sz w:val="20"/>
                <w:szCs w:val="20"/>
                <w:highlight w:val="none"/>
                <w:u w:val="none"/>
              </w:rPr>
            </w:pPr>
          </w:p>
        </w:tc>
        <w:tc>
          <w:tcPr>
            <w:tcW w:w="1470" w:type="dxa"/>
            <w:gridSpan w:val="2"/>
            <w:noWrap w:val="0"/>
            <w:vAlign w:val="center"/>
          </w:tcPr>
          <w:p w14:paraId="75B3500C">
            <w:pPr>
              <w:jc w:val="center"/>
              <w:rPr>
                <w:rFonts w:hint="default" w:ascii="Times New Roman" w:hAnsi="Times New Roman" w:eastAsia="宋体" w:cs="Times New Roman"/>
                <w:i w:val="0"/>
                <w:color w:val="000000"/>
                <w:sz w:val="20"/>
                <w:szCs w:val="20"/>
                <w:highlight w:val="none"/>
                <w:u w:val="none"/>
              </w:rPr>
            </w:pPr>
          </w:p>
        </w:tc>
        <w:tc>
          <w:tcPr>
            <w:tcW w:w="1390" w:type="dxa"/>
            <w:gridSpan w:val="3"/>
            <w:noWrap w:val="0"/>
            <w:vAlign w:val="center"/>
          </w:tcPr>
          <w:p w14:paraId="11DF8FC8">
            <w:pPr>
              <w:jc w:val="center"/>
              <w:rPr>
                <w:rFonts w:hint="default" w:ascii="Times New Roman" w:hAnsi="Times New Roman" w:eastAsia="宋体" w:cs="Times New Roman"/>
                <w:i w:val="0"/>
                <w:color w:val="000000"/>
                <w:sz w:val="20"/>
                <w:szCs w:val="20"/>
                <w:highlight w:val="none"/>
                <w:u w:val="none"/>
              </w:rPr>
            </w:pPr>
          </w:p>
        </w:tc>
        <w:tc>
          <w:tcPr>
            <w:tcW w:w="1130" w:type="dxa"/>
            <w:noWrap w:val="0"/>
            <w:vAlign w:val="center"/>
          </w:tcPr>
          <w:p w14:paraId="4F971BFB">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161F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462EEB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4023" w:type="dxa"/>
            <w:gridSpan w:val="3"/>
            <w:tcBorders>
              <w:top w:val="single" w:color="000000" w:sz="4" w:space="0"/>
              <w:left w:val="single" w:color="000000" w:sz="4" w:space="0"/>
              <w:bottom w:val="single" w:color="000000" w:sz="4" w:space="0"/>
              <w:right w:val="single" w:color="000000" w:sz="4" w:space="0"/>
            </w:tcBorders>
            <w:noWrap w:val="0"/>
            <w:vAlign w:val="center"/>
          </w:tcPr>
          <w:p w14:paraId="7253E2F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w:t>
            </w:r>
            <w:r>
              <w:rPr>
                <w:rFonts w:hint="default" w:ascii="Times New Roman" w:hAnsi="Times New Roman" w:cs="Times New Roman"/>
                <w:b/>
                <w:bCs/>
                <w:i w:val="0"/>
                <w:color w:val="000000"/>
                <w:kern w:val="0"/>
                <w:sz w:val="20"/>
                <w:szCs w:val="20"/>
                <w:highlight w:val="none"/>
                <w:u w:val="none"/>
                <w:lang w:val="en-US" w:eastAsia="zh-CN" w:bidi="ar"/>
              </w:rPr>
              <w:t xml:space="preserve">  </w:t>
            </w:r>
            <w:r>
              <w:rPr>
                <w:rFonts w:hint="default" w:ascii="Times New Roman" w:hAnsi="Times New Roman" w:eastAsia="宋体" w:cs="Times New Roman"/>
                <w:b/>
                <w:bCs/>
                <w:i w:val="0"/>
                <w:color w:val="000000"/>
                <w:kern w:val="0"/>
                <w:sz w:val="20"/>
                <w:szCs w:val="20"/>
                <w:highlight w:val="none"/>
                <w:u w:val="none"/>
                <w:lang w:val="en-US" w:eastAsia="zh-CN" w:bidi="ar"/>
              </w:rPr>
              <w:t>目</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14:paraId="4981FA9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5A32B62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B7CF721">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32B8077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132F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54CA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4EEF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城乡社区支出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9F55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26049</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BACA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37784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9C8F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4826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9822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21208</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036D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国有土地使用权出让收入安排的支出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7BDC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26049</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1972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37784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C9A3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145.00%</w:t>
            </w:r>
          </w:p>
        </w:tc>
      </w:tr>
      <w:tr w14:paraId="0B7D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0D30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2120801</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749F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征地和拆迁补偿支出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9125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20586</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CE30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34530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7F57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167.70%</w:t>
            </w:r>
          </w:p>
        </w:tc>
      </w:tr>
      <w:tr w14:paraId="61A4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038F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2120804</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C913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农村基础设施建设支出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4BF9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3051</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A6E0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3254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F0A1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106.60%</w:t>
            </w:r>
          </w:p>
        </w:tc>
      </w:tr>
      <w:tr w14:paraId="2EF3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CE3D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9744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农林水支出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A2B3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2CFF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90D6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320.60%</w:t>
            </w:r>
          </w:p>
        </w:tc>
      </w:tr>
      <w:tr w14:paraId="739D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4BD3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21372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7134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大中型水库移民后期扶持基金支出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2748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1992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196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7444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320.60%</w:t>
            </w:r>
          </w:p>
        </w:tc>
      </w:tr>
      <w:tr w14:paraId="7744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8D2D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2137201</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7A57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移民补助</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B565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570E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C0DE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99.20%</w:t>
            </w:r>
          </w:p>
        </w:tc>
      </w:tr>
      <w:tr w14:paraId="69EF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EBEB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2137202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EF3E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基础设施建设和经济发展</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5D61E">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117C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81EE5">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r>
      <w:tr w14:paraId="3F8A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E597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8D78E">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交通运输支出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3875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13097</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81DF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15903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9D05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121.40%</w:t>
            </w:r>
          </w:p>
        </w:tc>
      </w:tr>
      <w:tr w14:paraId="72A1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AED3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21469</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24F54">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民航发展基金支出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BFF4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13097</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8B00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15903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2ABA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121.40%</w:t>
            </w:r>
          </w:p>
        </w:tc>
      </w:tr>
      <w:tr w14:paraId="39C9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07992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2146901</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31E4A">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民航机场建设</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D8FF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13097</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675C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15903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A835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121.40%</w:t>
            </w:r>
          </w:p>
        </w:tc>
      </w:tr>
      <w:tr w14:paraId="0347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0621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215</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56B0B">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资源勘探工业信息等支出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248C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E988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E464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4F9A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BC7D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21598</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B4D25">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超长期特别国债安排的支出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ECC5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0E74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338C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16FF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B3D4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2159802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E3B24">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制造业</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B655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279</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35E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98B48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6.10%</w:t>
            </w:r>
          </w:p>
        </w:tc>
      </w:tr>
      <w:tr w14:paraId="2784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DD2A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3DE5C">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F458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37782</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4DBA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9639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DF09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25.50%</w:t>
            </w:r>
          </w:p>
        </w:tc>
      </w:tr>
      <w:tr w14:paraId="3E51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1AE7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22904</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C9A95">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其他政府性基金及对应专项债务收入安排的支出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D3BE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37293</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FF0B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9137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C866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24.50%</w:t>
            </w:r>
          </w:p>
        </w:tc>
      </w:tr>
      <w:tr w14:paraId="120A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BBD6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2290402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E224C">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其他地方自行试点项目收益专项债券收入安排的支出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03DE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37293</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CC16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9137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1540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24.50%</w:t>
            </w:r>
          </w:p>
        </w:tc>
      </w:tr>
      <w:tr w14:paraId="16AF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7AE1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F1E75">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彩票公益金安排的支出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E727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489</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B747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501</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17BA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102.50%</w:t>
            </w:r>
          </w:p>
        </w:tc>
      </w:tr>
      <w:tr w14:paraId="3851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6DA6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2296002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0C0A6">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用于社会福利的彩票公益金支出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93A1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318</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7F4F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8443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118.30%</w:t>
            </w:r>
          </w:p>
        </w:tc>
      </w:tr>
      <w:tr w14:paraId="4C04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2675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2296003</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4E45C">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用于体育事业的彩票公益金支出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BD8F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123</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FFB6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4716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37.90%</w:t>
            </w:r>
          </w:p>
        </w:tc>
      </w:tr>
      <w:tr w14:paraId="51D4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DEEE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2296004</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8F691">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用于教育事业的彩票公益金支出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912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6A00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C14D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66.70%</w:t>
            </w:r>
          </w:p>
        </w:tc>
      </w:tr>
      <w:tr w14:paraId="31B0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FFA1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2296006</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1325D">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用于残疾人事业的彩票公益金支出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FFC9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4678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AC05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181.20%</w:t>
            </w:r>
          </w:p>
        </w:tc>
      </w:tr>
      <w:tr w14:paraId="2D39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9F39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2296010</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C7705">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用于文化事业的彩票公益金支出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CEEB3">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4E24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4BE57">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r>
      <w:tr w14:paraId="36E8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C9A9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2296013</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75C03">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用于城乡医疗救助的彩票公益金支出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FA1A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CF9A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E213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304.60%</w:t>
            </w:r>
          </w:p>
        </w:tc>
      </w:tr>
      <w:tr w14:paraId="6763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A0F0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232</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839FD">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债务付息支出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60B7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6226</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3133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9074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197E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145.70%</w:t>
            </w:r>
          </w:p>
        </w:tc>
      </w:tr>
      <w:tr w14:paraId="301D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FA8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23204</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73276">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地方政府专项债务付息支出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67B6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6226</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9236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9074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82D2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145.70%</w:t>
            </w:r>
          </w:p>
        </w:tc>
      </w:tr>
      <w:tr w14:paraId="2404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1495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2320498</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C017B">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其他地方自行试点项目收益专项债券付息支出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78AB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5358</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3669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9074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64E8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169.30%</w:t>
            </w:r>
          </w:p>
        </w:tc>
      </w:tr>
      <w:tr w14:paraId="1969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40FE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233</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84816">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债务发行费用支出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7204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2753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EC30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115.70%</w:t>
            </w:r>
          </w:p>
        </w:tc>
      </w:tr>
      <w:tr w14:paraId="7732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C07B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23304</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C7730">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地方政府专项债务发行费用支出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7211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BF67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B224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115.70%</w:t>
            </w:r>
          </w:p>
        </w:tc>
      </w:tr>
      <w:tr w14:paraId="35DE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A927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2330498</w:t>
            </w: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B3A52">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其他地方自行试点项目收益专项债券发行费用支出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0F34A">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FF61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7684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115.70%</w:t>
            </w:r>
          </w:p>
        </w:tc>
      </w:tr>
      <w:tr w14:paraId="130D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0" w:type="dxa"/>
          <w:trHeight w:val="285"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2FDFD">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p>
        </w:tc>
        <w:tc>
          <w:tcPr>
            <w:tcW w:w="402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DB24F">
            <w:pPr>
              <w:keepNext w:val="0"/>
              <w:keepLines w:val="0"/>
              <w:widowControl/>
              <w:suppressLineNumbers w:val="0"/>
              <w:jc w:val="center"/>
              <w:textAlignment w:val="center"/>
              <w:rPr>
                <w:rFonts w:hint="default" w:asciiTheme="minorEastAsia" w:hAnsiTheme="minorEastAsia" w:eastAsiaTheme="minorEastAsia" w:cstheme="minorEastAsia"/>
                <w:b/>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地方本级支出合计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FDA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83540</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F08A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72665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8131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87.00%</w:t>
            </w:r>
          </w:p>
        </w:tc>
      </w:tr>
      <w:tr w14:paraId="1C0D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346" w:type="dxa"/>
            <w:gridSpan w:val="2"/>
            <w:noWrap w:val="0"/>
            <w:vAlign w:val="center"/>
          </w:tcPr>
          <w:p w14:paraId="588AD38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表13</w:t>
            </w:r>
          </w:p>
        </w:tc>
        <w:tc>
          <w:tcPr>
            <w:tcW w:w="1550" w:type="dxa"/>
            <w:noWrap w:val="0"/>
            <w:vAlign w:val="center"/>
          </w:tcPr>
          <w:p w14:paraId="79B40648">
            <w:pPr>
              <w:rPr>
                <w:rFonts w:hint="default" w:ascii="Times New Roman" w:hAnsi="Times New Roman" w:eastAsia="宋体" w:cs="Times New Roman"/>
                <w:i w:val="0"/>
                <w:color w:val="000000"/>
                <w:sz w:val="24"/>
                <w:szCs w:val="24"/>
                <w:highlight w:val="none"/>
                <w:u w:val="none"/>
              </w:rPr>
            </w:pPr>
          </w:p>
        </w:tc>
        <w:tc>
          <w:tcPr>
            <w:tcW w:w="1440" w:type="dxa"/>
            <w:gridSpan w:val="2"/>
            <w:noWrap w:val="0"/>
            <w:vAlign w:val="center"/>
          </w:tcPr>
          <w:p w14:paraId="65433DF2">
            <w:pPr>
              <w:rPr>
                <w:rFonts w:hint="default" w:ascii="Times New Roman" w:hAnsi="Times New Roman" w:eastAsia="宋体" w:cs="Times New Roman"/>
                <w:i w:val="0"/>
                <w:color w:val="000000"/>
                <w:sz w:val="24"/>
                <w:szCs w:val="24"/>
                <w:highlight w:val="none"/>
                <w:u w:val="none"/>
              </w:rPr>
            </w:pPr>
          </w:p>
        </w:tc>
        <w:tc>
          <w:tcPr>
            <w:tcW w:w="1170" w:type="dxa"/>
            <w:gridSpan w:val="2"/>
            <w:noWrap w:val="0"/>
            <w:vAlign w:val="center"/>
          </w:tcPr>
          <w:p w14:paraId="4BDB511E">
            <w:pPr>
              <w:rPr>
                <w:rFonts w:hint="default" w:ascii="Times New Roman" w:hAnsi="Times New Roman" w:eastAsia="宋体" w:cs="Times New Roman"/>
                <w:i w:val="0"/>
                <w:color w:val="000000"/>
                <w:sz w:val="24"/>
                <w:szCs w:val="24"/>
                <w:highlight w:val="none"/>
                <w:u w:val="none"/>
              </w:rPr>
            </w:pPr>
          </w:p>
        </w:tc>
        <w:tc>
          <w:tcPr>
            <w:tcW w:w="1290" w:type="dxa"/>
            <w:noWrap w:val="0"/>
            <w:vAlign w:val="center"/>
          </w:tcPr>
          <w:p w14:paraId="255C7A9F">
            <w:pPr>
              <w:rPr>
                <w:rFonts w:hint="default" w:ascii="Times New Roman" w:hAnsi="Times New Roman" w:eastAsia="宋体" w:cs="Times New Roman"/>
                <w:i w:val="0"/>
                <w:color w:val="000000"/>
                <w:sz w:val="24"/>
                <w:szCs w:val="24"/>
                <w:highlight w:val="none"/>
                <w:u w:val="none"/>
              </w:rPr>
            </w:pPr>
          </w:p>
        </w:tc>
        <w:tc>
          <w:tcPr>
            <w:tcW w:w="1150" w:type="dxa"/>
            <w:gridSpan w:val="3"/>
            <w:noWrap w:val="0"/>
            <w:vAlign w:val="center"/>
          </w:tcPr>
          <w:p w14:paraId="55750664">
            <w:pPr>
              <w:rPr>
                <w:rFonts w:hint="default" w:ascii="Times New Roman" w:hAnsi="Times New Roman" w:eastAsia="宋体" w:cs="Times New Roman"/>
                <w:i w:val="0"/>
                <w:color w:val="000000"/>
                <w:sz w:val="24"/>
                <w:szCs w:val="24"/>
                <w:highlight w:val="none"/>
                <w:u w:val="none"/>
              </w:rPr>
            </w:pPr>
          </w:p>
        </w:tc>
      </w:tr>
      <w:tr w14:paraId="35AD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46" w:type="dxa"/>
            <w:gridSpan w:val="11"/>
            <w:noWrap w:val="0"/>
            <w:vAlign w:val="center"/>
          </w:tcPr>
          <w:p w14:paraId="457F95AC">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eastAsia="zh-CN" w:bidi="ar"/>
              </w:rPr>
              <w:t>2025</w:t>
            </w:r>
            <w:r>
              <w:rPr>
                <w:rFonts w:hint="default" w:ascii="Times New Roman" w:hAnsi="Times New Roman" w:cs="Times New Roman"/>
                <w:b/>
                <w:bCs/>
                <w:i w:val="0"/>
                <w:color w:val="000000"/>
                <w:kern w:val="0"/>
                <w:sz w:val="20"/>
                <w:szCs w:val="20"/>
                <w:highlight w:val="none"/>
                <w:u w:val="none"/>
                <w:lang w:val="en-US" w:eastAsia="zh-Hans" w:bidi="ar"/>
              </w:rPr>
              <w:t>年</w:t>
            </w:r>
            <w:r>
              <w:rPr>
                <w:rFonts w:hint="eastAsia" w:cs="Times New Roman"/>
                <w:b/>
                <w:bCs/>
                <w:i w:val="0"/>
                <w:color w:val="000000"/>
                <w:kern w:val="0"/>
                <w:sz w:val="20"/>
                <w:szCs w:val="20"/>
                <w:highlight w:val="none"/>
                <w:u w:val="none"/>
                <w:lang w:val="en-US" w:eastAsia="zh-CN" w:bidi="ar"/>
              </w:rPr>
              <w:t>巴里坤县政府性基金预算</w:t>
            </w:r>
            <w:r>
              <w:rPr>
                <w:rFonts w:hint="default" w:ascii="Times New Roman" w:hAnsi="Times New Roman" w:cs="Times New Roman"/>
                <w:b/>
                <w:bCs/>
                <w:i w:val="0"/>
                <w:color w:val="000000"/>
                <w:kern w:val="0"/>
                <w:sz w:val="20"/>
                <w:szCs w:val="20"/>
                <w:highlight w:val="none"/>
                <w:u w:val="none"/>
                <w:lang w:val="en-US" w:eastAsia="zh-Hans" w:bidi="ar"/>
              </w:rPr>
              <w:t>对下转移支付安排情况</w:t>
            </w:r>
            <w:r>
              <w:rPr>
                <w:rFonts w:hint="eastAsia" w:cs="Times New Roman"/>
                <w:b/>
                <w:bCs/>
                <w:i w:val="0"/>
                <w:color w:val="000000"/>
                <w:kern w:val="0"/>
                <w:sz w:val="20"/>
                <w:szCs w:val="20"/>
                <w:highlight w:val="none"/>
                <w:u w:val="none"/>
                <w:lang w:val="en-US" w:eastAsia="zh-CN" w:bidi="ar"/>
              </w:rPr>
              <w:t>表</w:t>
            </w:r>
            <w:r>
              <w:rPr>
                <w:rFonts w:hint="default" w:ascii="Times New Roman" w:hAnsi="Times New Roman" w:cs="Times New Roman"/>
                <w:b/>
                <w:bCs/>
                <w:i w:val="0"/>
                <w:color w:val="000000"/>
                <w:kern w:val="0"/>
                <w:sz w:val="20"/>
                <w:szCs w:val="20"/>
                <w:highlight w:val="none"/>
                <w:u w:val="none"/>
                <w:lang w:val="en-US" w:eastAsia="zh-Hans" w:bidi="ar"/>
              </w:rPr>
              <w:t>（</w:t>
            </w:r>
            <w:r>
              <w:rPr>
                <w:rFonts w:hint="default" w:ascii="Times New Roman" w:hAnsi="Times New Roman" w:eastAsia="宋体" w:cs="Times New Roman"/>
                <w:b/>
                <w:bCs/>
                <w:i w:val="0"/>
                <w:color w:val="000000"/>
                <w:kern w:val="0"/>
                <w:sz w:val="20"/>
                <w:szCs w:val="20"/>
                <w:highlight w:val="none"/>
                <w:u w:val="none"/>
                <w:lang w:val="en-US" w:eastAsia="zh-CN" w:bidi="ar"/>
              </w:rPr>
              <w:t>分地区、项目</w:t>
            </w:r>
            <w:r>
              <w:rPr>
                <w:rFonts w:hint="default" w:ascii="Times New Roman" w:hAnsi="Times New Roman" w:cs="Times New Roman"/>
                <w:b/>
                <w:bCs/>
                <w:i w:val="0"/>
                <w:color w:val="000000"/>
                <w:kern w:val="0"/>
                <w:sz w:val="20"/>
                <w:szCs w:val="20"/>
                <w:highlight w:val="none"/>
                <w:u w:val="none"/>
                <w:lang w:val="en-US" w:eastAsia="zh-Hans" w:bidi="ar"/>
              </w:rPr>
              <w:t>）</w:t>
            </w:r>
          </w:p>
        </w:tc>
      </w:tr>
      <w:tr w14:paraId="0407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gridSpan w:val="2"/>
            <w:noWrap w:val="0"/>
            <w:vAlign w:val="center"/>
          </w:tcPr>
          <w:p w14:paraId="7DF089AC">
            <w:pPr>
              <w:jc w:val="center"/>
              <w:rPr>
                <w:rFonts w:hint="default" w:ascii="Times New Roman" w:hAnsi="Times New Roman" w:eastAsia="宋体" w:cs="Times New Roman"/>
                <w:i w:val="0"/>
                <w:color w:val="000000"/>
                <w:sz w:val="20"/>
                <w:szCs w:val="20"/>
                <w:highlight w:val="none"/>
                <w:u w:val="none"/>
              </w:rPr>
            </w:pPr>
          </w:p>
        </w:tc>
        <w:tc>
          <w:tcPr>
            <w:tcW w:w="1550" w:type="dxa"/>
            <w:noWrap w:val="0"/>
            <w:vAlign w:val="center"/>
          </w:tcPr>
          <w:p w14:paraId="3E5588E9">
            <w:pPr>
              <w:jc w:val="center"/>
              <w:rPr>
                <w:rFonts w:hint="default" w:ascii="Times New Roman" w:hAnsi="Times New Roman" w:eastAsia="宋体" w:cs="Times New Roman"/>
                <w:i w:val="0"/>
                <w:color w:val="000000"/>
                <w:sz w:val="20"/>
                <w:szCs w:val="20"/>
                <w:highlight w:val="none"/>
                <w:u w:val="none"/>
              </w:rPr>
            </w:pPr>
          </w:p>
        </w:tc>
        <w:tc>
          <w:tcPr>
            <w:tcW w:w="1440" w:type="dxa"/>
            <w:gridSpan w:val="2"/>
            <w:noWrap w:val="0"/>
            <w:vAlign w:val="center"/>
          </w:tcPr>
          <w:p w14:paraId="24A92C48">
            <w:pPr>
              <w:jc w:val="center"/>
              <w:rPr>
                <w:rFonts w:hint="default" w:ascii="Times New Roman" w:hAnsi="Times New Roman" w:eastAsia="宋体" w:cs="Times New Roman"/>
                <w:i w:val="0"/>
                <w:color w:val="000000"/>
                <w:sz w:val="20"/>
                <w:szCs w:val="20"/>
                <w:highlight w:val="none"/>
                <w:u w:val="none"/>
              </w:rPr>
            </w:pPr>
          </w:p>
        </w:tc>
        <w:tc>
          <w:tcPr>
            <w:tcW w:w="1170" w:type="dxa"/>
            <w:gridSpan w:val="2"/>
            <w:noWrap w:val="0"/>
            <w:vAlign w:val="center"/>
          </w:tcPr>
          <w:p w14:paraId="7E0CDE4B">
            <w:pPr>
              <w:jc w:val="center"/>
              <w:rPr>
                <w:rFonts w:hint="default" w:ascii="Times New Roman" w:hAnsi="Times New Roman" w:eastAsia="宋体" w:cs="Times New Roman"/>
                <w:i w:val="0"/>
                <w:color w:val="000000"/>
                <w:sz w:val="20"/>
                <w:szCs w:val="20"/>
                <w:highlight w:val="none"/>
                <w:u w:val="none"/>
              </w:rPr>
            </w:pPr>
          </w:p>
        </w:tc>
        <w:tc>
          <w:tcPr>
            <w:tcW w:w="1290" w:type="dxa"/>
            <w:noWrap w:val="0"/>
            <w:vAlign w:val="center"/>
          </w:tcPr>
          <w:p w14:paraId="4FBF679D">
            <w:pPr>
              <w:jc w:val="center"/>
              <w:rPr>
                <w:rFonts w:hint="default" w:ascii="Times New Roman" w:hAnsi="Times New Roman" w:eastAsia="宋体" w:cs="Times New Roman"/>
                <w:i w:val="0"/>
                <w:color w:val="000000"/>
                <w:sz w:val="20"/>
                <w:szCs w:val="20"/>
                <w:highlight w:val="none"/>
                <w:u w:val="none"/>
              </w:rPr>
            </w:pPr>
          </w:p>
        </w:tc>
        <w:tc>
          <w:tcPr>
            <w:tcW w:w="1150" w:type="dxa"/>
            <w:gridSpan w:val="3"/>
            <w:noWrap w:val="0"/>
            <w:vAlign w:val="center"/>
          </w:tcPr>
          <w:p w14:paraId="65BFBE02">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单位：万元 </w:t>
            </w:r>
          </w:p>
        </w:tc>
      </w:tr>
      <w:tr w14:paraId="507E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2A1E1A8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项目名称</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6B4654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合计</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14:paraId="38B4D77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巴里坤县</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06936AD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0A885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150" w:type="dxa"/>
            <w:gridSpan w:val="3"/>
            <w:tcBorders>
              <w:top w:val="single" w:color="000000" w:sz="4" w:space="0"/>
              <w:left w:val="single" w:color="000000" w:sz="4" w:space="0"/>
              <w:bottom w:val="single" w:color="000000" w:sz="4" w:space="0"/>
              <w:right w:val="single" w:color="000000" w:sz="4" w:space="0"/>
            </w:tcBorders>
            <w:noWrap w:val="0"/>
            <w:vAlign w:val="center"/>
          </w:tcPr>
          <w:p w14:paraId="5BE5A16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w:t>
            </w:r>
          </w:p>
        </w:tc>
      </w:tr>
      <w:tr w14:paraId="445D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1AAE067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政府性基金转移支付</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2F9385F">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6625</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7B98">
            <w:pPr>
              <w:jc w:val="center"/>
              <w:rPr>
                <w:rFonts w:hint="default"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6625</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00E7AB5A">
            <w:pPr>
              <w:rPr>
                <w:rFonts w:hint="default" w:ascii="Times New Roman" w:hAnsi="Times New Roman" w:eastAsia="宋体" w:cs="Times New Roman"/>
                <w:i w:val="0"/>
                <w:color w:val="000000"/>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FD394E">
            <w:pPr>
              <w:rPr>
                <w:rFonts w:hint="default" w:ascii="Times New Roman" w:hAnsi="Times New Roman" w:eastAsia="宋体" w:cs="Times New Roman"/>
                <w:i w:val="0"/>
                <w:color w:val="000000"/>
                <w:sz w:val="20"/>
                <w:szCs w:val="20"/>
                <w:highlight w:val="none"/>
                <w:u w:val="none"/>
              </w:rPr>
            </w:pPr>
          </w:p>
        </w:tc>
        <w:tc>
          <w:tcPr>
            <w:tcW w:w="1150" w:type="dxa"/>
            <w:gridSpan w:val="3"/>
            <w:tcBorders>
              <w:top w:val="single" w:color="000000" w:sz="4" w:space="0"/>
              <w:left w:val="single" w:color="000000" w:sz="4" w:space="0"/>
              <w:bottom w:val="single" w:color="000000" w:sz="4" w:space="0"/>
              <w:right w:val="single" w:color="000000" w:sz="4" w:space="0"/>
            </w:tcBorders>
            <w:noWrap w:val="0"/>
            <w:vAlign w:val="center"/>
          </w:tcPr>
          <w:p w14:paraId="09EF1D44">
            <w:pPr>
              <w:rPr>
                <w:rFonts w:hint="default" w:ascii="Times New Roman" w:hAnsi="Times New Roman" w:eastAsia="宋体" w:cs="Times New Roman"/>
                <w:i w:val="0"/>
                <w:color w:val="000000"/>
                <w:sz w:val="20"/>
                <w:szCs w:val="20"/>
                <w:highlight w:val="none"/>
                <w:u w:val="none"/>
              </w:rPr>
            </w:pPr>
          </w:p>
        </w:tc>
      </w:tr>
      <w:tr w14:paraId="664B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70BB39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[2300499]其他支出</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F4F29B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284</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BAFA8">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284</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7F55DA0A">
            <w:pPr>
              <w:rPr>
                <w:rFonts w:hint="default" w:ascii="Times New Roman" w:hAnsi="Times New Roman" w:eastAsia="宋体" w:cs="Times New Roman"/>
                <w:i w:val="0"/>
                <w:color w:val="000000"/>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6C44B6">
            <w:pPr>
              <w:rPr>
                <w:rFonts w:hint="default" w:ascii="Times New Roman" w:hAnsi="Times New Roman" w:eastAsia="宋体" w:cs="Times New Roman"/>
                <w:i w:val="0"/>
                <w:color w:val="000000"/>
                <w:sz w:val="20"/>
                <w:szCs w:val="20"/>
                <w:highlight w:val="none"/>
                <w:u w:val="none"/>
              </w:rPr>
            </w:pPr>
          </w:p>
        </w:tc>
        <w:tc>
          <w:tcPr>
            <w:tcW w:w="1150" w:type="dxa"/>
            <w:gridSpan w:val="3"/>
            <w:tcBorders>
              <w:top w:val="single" w:color="000000" w:sz="4" w:space="0"/>
              <w:left w:val="single" w:color="000000" w:sz="4" w:space="0"/>
              <w:bottom w:val="single" w:color="000000" w:sz="4" w:space="0"/>
              <w:right w:val="single" w:color="000000" w:sz="4" w:space="0"/>
            </w:tcBorders>
            <w:noWrap w:val="0"/>
            <w:vAlign w:val="center"/>
          </w:tcPr>
          <w:p w14:paraId="1AF3539C">
            <w:pPr>
              <w:rPr>
                <w:rFonts w:hint="default" w:ascii="Times New Roman" w:hAnsi="Times New Roman" w:eastAsia="宋体" w:cs="Times New Roman"/>
                <w:i w:val="0"/>
                <w:color w:val="000000"/>
                <w:sz w:val="20"/>
                <w:szCs w:val="20"/>
                <w:highlight w:val="none"/>
                <w:u w:val="none"/>
              </w:rPr>
            </w:pPr>
          </w:p>
        </w:tc>
      </w:tr>
      <w:tr w14:paraId="24EA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5A28F7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[2300406]社会保障和就业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68FDB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145</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8C9A5">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145</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5497AD1B">
            <w:pPr>
              <w:rPr>
                <w:rFonts w:hint="default" w:ascii="Times New Roman" w:hAnsi="Times New Roman" w:eastAsia="宋体" w:cs="Times New Roman"/>
                <w:i w:val="0"/>
                <w:color w:val="000000"/>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5B4037">
            <w:pPr>
              <w:rPr>
                <w:rFonts w:hint="default" w:ascii="Times New Roman" w:hAnsi="Times New Roman" w:eastAsia="宋体" w:cs="Times New Roman"/>
                <w:i w:val="0"/>
                <w:color w:val="000000"/>
                <w:sz w:val="20"/>
                <w:szCs w:val="20"/>
                <w:highlight w:val="none"/>
                <w:u w:val="none"/>
              </w:rPr>
            </w:pPr>
          </w:p>
        </w:tc>
        <w:tc>
          <w:tcPr>
            <w:tcW w:w="1150" w:type="dxa"/>
            <w:gridSpan w:val="3"/>
            <w:tcBorders>
              <w:top w:val="single" w:color="000000" w:sz="4" w:space="0"/>
              <w:left w:val="single" w:color="000000" w:sz="4" w:space="0"/>
              <w:bottom w:val="single" w:color="000000" w:sz="4" w:space="0"/>
              <w:right w:val="single" w:color="000000" w:sz="4" w:space="0"/>
            </w:tcBorders>
            <w:noWrap w:val="0"/>
            <w:vAlign w:val="center"/>
          </w:tcPr>
          <w:p w14:paraId="1ADF79A1">
            <w:pPr>
              <w:rPr>
                <w:rFonts w:hint="default" w:ascii="Times New Roman" w:hAnsi="Times New Roman" w:eastAsia="宋体" w:cs="Times New Roman"/>
                <w:i w:val="0"/>
                <w:color w:val="000000"/>
                <w:sz w:val="20"/>
                <w:szCs w:val="20"/>
                <w:highlight w:val="none"/>
                <w:u w:val="none"/>
              </w:rPr>
            </w:pPr>
          </w:p>
        </w:tc>
      </w:tr>
      <w:tr w14:paraId="131E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39ACEB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[2300410]交通运输</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7D4C4A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6000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0059B">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6000</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610DD770">
            <w:pPr>
              <w:rPr>
                <w:rFonts w:hint="default" w:ascii="Times New Roman" w:hAnsi="Times New Roman" w:eastAsia="宋体" w:cs="Times New Roman"/>
                <w:i w:val="0"/>
                <w:color w:val="000000"/>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F6374F1">
            <w:pPr>
              <w:rPr>
                <w:rFonts w:hint="default" w:ascii="Times New Roman" w:hAnsi="Times New Roman" w:eastAsia="宋体" w:cs="Times New Roman"/>
                <w:i w:val="0"/>
                <w:color w:val="000000"/>
                <w:sz w:val="20"/>
                <w:szCs w:val="20"/>
                <w:highlight w:val="none"/>
                <w:u w:val="none"/>
              </w:rPr>
            </w:pPr>
          </w:p>
        </w:tc>
        <w:tc>
          <w:tcPr>
            <w:tcW w:w="1150" w:type="dxa"/>
            <w:gridSpan w:val="3"/>
            <w:tcBorders>
              <w:top w:val="single" w:color="000000" w:sz="4" w:space="0"/>
              <w:left w:val="single" w:color="000000" w:sz="4" w:space="0"/>
              <w:bottom w:val="single" w:color="000000" w:sz="4" w:space="0"/>
              <w:right w:val="single" w:color="000000" w:sz="4" w:space="0"/>
            </w:tcBorders>
            <w:noWrap w:val="0"/>
            <w:vAlign w:val="center"/>
          </w:tcPr>
          <w:p w14:paraId="6D35C81F">
            <w:pPr>
              <w:rPr>
                <w:rFonts w:hint="default" w:ascii="Times New Roman" w:hAnsi="Times New Roman" w:eastAsia="宋体" w:cs="Times New Roman"/>
                <w:i w:val="0"/>
                <w:color w:val="000000"/>
                <w:sz w:val="20"/>
                <w:szCs w:val="20"/>
                <w:highlight w:val="none"/>
                <w:u w:val="none"/>
              </w:rPr>
            </w:pPr>
          </w:p>
        </w:tc>
      </w:tr>
      <w:tr w14:paraId="2AAE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gridSpan w:val="2"/>
            <w:tcBorders>
              <w:top w:val="single" w:color="000000" w:sz="4" w:space="0"/>
              <w:left w:val="single" w:color="000000" w:sz="4" w:space="0"/>
              <w:bottom w:val="single" w:color="000000" w:sz="4" w:space="0"/>
              <w:right w:val="single" w:color="000000" w:sz="4" w:space="0"/>
            </w:tcBorders>
            <w:noWrap w:val="0"/>
            <w:vAlign w:val="center"/>
          </w:tcPr>
          <w:p w14:paraId="08AB9C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[2300409]农林水</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814CE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196</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68DB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196</w:t>
            </w:r>
          </w:p>
        </w:tc>
        <w:tc>
          <w:tcPr>
            <w:tcW w:w="1170" w:type="dxa"/>
            <w:gridSpan w:val="2"/>
            <w:tcBorders>
              <w:top w:val="single" w:color="000000" w:sz="4" w:space="0"/>
              <w:left w:val="single" w:color="000000" w:sz="4" w:space="0"/>
              <w:bottom w:val="single" w:color="000000" w:sz="4" w:space="0"/>
              <w:right w:val="single" w:color="000000" w:sz="4" w:space="0"/>
            </w:tcBorders>
            <w:noWrap w:val="0"/>
            <w:vAlign w:val="center"/>
          </w:tcPr>
          <w:p w14:paraId="571861D3">
            <w:pPr>
              <w:rPr>
                <w:rFonts w:hint="default" w:ascii="Times New Roman" w:hAnsi="Times New Roman" w:eastAsia="宋体" w:cs="Times New Roman"/>
                <w:i w:val="0"/>
                <w:color w:val="000000"/>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9EFA84">
            <w:pPr>
              <w:rPr>
                <w:rFonts w:hint="default" w:ascii="Times New Roman" w:hAnsi="Times New Roman" w:eastAsia="宋体" w:cs="Times New Roman"/>
                <w:i w:val="0"/>
                <w:color w:val="000000"/>
                <w:sz w:val="20"/>
                <w:szCs w:val="20"/>
                <w:highlight w:val="none"/>
                <w:u w:val="none"/>
              </w:rPr>
            </w:pPr>
          </w:p>
        </w:tc>
        <w:tc>
          <w:tcPr>
            <w:tcW w:w="1150" w:type="dxa"/>
            <w:gridSpan w:val="3"/>
            <w:tcBorders>
              <w:top w:val="single" w:color="000000" w:sz="4" w:space="0"/>
              <w:left w:val="single" w:color="000000" w:sz="4" w:space="0"/>
              <w:bottom w:val="single" w:color="000000" w:sz="4" w:space="0"/>
              <w:right w:val="single" w:color="000000" w:sz="4" w:space="0"/>
            </w:tcBorders>
            <w:noWrap w:val="0"/>
            <w:vAlign w:val="center"/>
          </w:tcPr>
          <w:p w14:paraId="06C8960B">
            <w:pPr>
              <w:rPr>
                <w:rFonts w:hint="default" w:ascii="Times New Roman" w:hAnsi="Times New Roman" w:eastAsia="宋体" w:cs="Times New Roman"/>
                <w:i w:val="0"/>
                <w:color w:val="000000"/>
                <w:sz w:val="20"/>
                <w:szCs w:val="20"/>
                <w:highlight w:val="none"/>
                <w:u w:val="none"/>
              </w:rPr>
            </w:pPr>
          </w:p>
        </w:tc>
      </w:tr>
    </w:tbl>
    <w:p w14:paraId="443BFCD9">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highlight w:val="none"/>
          <w:lang w:val="en-US" w:eastAsia="zh-CN"/>
        </w:rPr>
      </w:pPr>
    </w:p>
    <w:p w14:paraId="441E8DC8">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r>
        <w:rPr>
          <w:rFonts w:hint="default" w:ascii="Times New Roman" w:hAnsi="Times New Roman" w:eastAsia="楷体_GB2312" w:cs="Times New Roman"/>
          <w:b/>
          <w:bCs w:val="0"/>
          <w:kern w:val="0"/>
          <w:sz w:val="32"/>
          <w:szCs w:val="32"/>
          <w:highlight w:val="none"/>
          <w:lang w:val="en-US" w:eastAsia="zh-CN"/>
        </w:rPr>
        <w:t>三、</w:t>
      </w:r>
      <w:r>
        <w:rPr>
          <w:rFonts w:hint="default" w:ascii="Times New Roman" w:hAnsi="Times New Roman" w:eastAsia="楷体_GB2312" w:cs="Times New Roman"/>
          <w:b/>
          <w:bCs w:val="0"/>
          <w:kern w:val="0"/>
          <w:sz w:val="32"/>
          <w:szCs w:val="32"/>
          <w:highlight w:val="none"/>
          <w:lang w:val="en-US" w:eastAsia="zh-Hans"/>
        </w:rPr>
        <w:t>国有资本经营预算</w:t>
      </w:r>
      <w:r>
        <w:rPr>
          <w:rFonts w:hint="default" w:ascii="Times New Roman" w:hAnsi="Times New Roman" w:eastAsia="楷体_GB2312" w:cs="Times New Roman"/>
          <w:b/>
          <w:bCs w:val="0"/>
          <w:kern w:val="0"/>
          <w:sz w:val="32"/>
          <w:szCs w:val="32"/>
          <w:highlight w:val="none"/>
          <w:lang w:val="en-US" w:eastAsia="zh-CN"/>
        </w:rPr>
        <w:t>公开</w:t>
      </w:r>
      <w:r>
        <w:rPr>
          <w:rFonts w:hint="default" w:ascii="Times New Roman" w:hAnsi="Times New Roman" w:eastAsia="楷体_GB2312" w:cs="Times New Roman"/>
          <w:b/>
          <w:bCs w:val="0"/>
          <w:kern w:val="0"/>
          <w:sz w:val="32"/>
          <w:szCs w:val="32"/>
          <w:highlight w:val="none"/>
          <w:lang w:val="en-US" w:eastAsia="zh-Hans"/>
        </w:rPr>
        <w:t>表</w:t>
      </w:r>
    </w:p>
    <w:tbl>
      <w:tblPr>
        <w:tblStyle w:val="12"/>
        <w:tblpPr w:leftFromText="180" w:rightFromText="180" w:vertAnchor="text" w:horzAnchor="page" w:tblpX="1004" w:tblpY="1218"/>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1"/>
        <w:gridCol w:w="449"/>
        <w:gridCol w:w="672"/>
        <w:gridCol w:w="519"/>
        <w:gridCol w:w="402"/>
        <w:gridCol w:w="660"/>
        <w:gridCol w:w="1118"/>
        <w:gridCol w:w="1464"/>
        <w:gridCol w:w="449"/>
        <w:gridCol w:w="405"/>
        <w:gridCol w:w="519"/>
        <w:gridCol w:w="426"/>
        <w:gridCol w:w="614"/>
        <w:gridCol w:w="1282"/>
      </w:tblGrid>
      <w:tr w14:paraId="6750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61" w:type="dxa"/>
            <w:noWrap w:val="0"/>
            <w:vAlign w:val="bottom"/>
          </w:tcPr>
          <w:p w14:paraId="61B283D1">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14</w:t>
            </w:r>
          </w:p>
        </w:tc>
        <w:tc>
          <w:tcPr>
            <w:tcW w:w="449" w:type="dxa"/>
            <w:noWrap w:val="0"/>
            <w:vAlign w:val="bottom"/>
          </w:tcPr>
          <w:p w14:paraId="0F217006">
            <w:pPr>
              <w:rPr>
                <w:rFonts w:hint="default" w:ascii="Times New Roman" w:hAnsi="Times New Roman" w:cs="Times New Roman"/>
                <w:i w:val="0"/>
                <w:color w:val="000000"/>
                <w:sz w:val="20"/>
                <w:szCs w:val="20"/>
                <w:highlight w:val="none"/>
                <w:u w:val="none"/>
              </w:rPr>
            </w:pPr>
          </w:p>
        </w:tc>
        <w:tc>
          <w:tcPr>
            <w:tcW w:w="672" w:type="dxa"/>
            <w:noWrap w:val="0"/>
            <w:vAlign w:val="bottom"/>
          </w:tcPr>
          <w:p w14:paraId="4662FA65">
            <w:pPr>
              <w:rPr>
                <w:rFonts w:hint="default" w:ascii="Times New Roman" w:hAnsi="Times New Roman" w:cs="Times New Roman"/>
                <w:i w:val="0"/>
                <w:color w:val="000000"/>
                <w:sz w:val="20"/>
                <w:szCs w:val="20"/>
                <w:highlight w:val="none"/>
                <w:u w:val="none"/>
              </w:rPr>
            </w:pPr>
          </w:p>
        </w:tc>
        <w:tc>
          <w:tcPr>
            <w:tcW w:w="519" w:type="dxa"/>
            <w:noWrap w:val="0"/>
            <w:vAlign w:val="bottom"/>
          </w:tcPr>
          <w:p w14:paraId="7D5F2F97">
            <w:pPr>
              <w:rPr>
                <w:rFonts w:hint="default" w:ascii="Times New Roman" w:hAnsi="Times New Roman" w:cs="Times New Roman"/>
                <w:i w:val="0"/>
                <w:color w:val="000000"/>
                <w:sz w:val="20"/>
                <w:szCs w:val="20"/>
                <w:highlight w:val="none"/>
                <w:u w:val="none"/>
              </w:rPr>
            </w:pPr>
          </w:p>
        </w:tc>
        <w:tc>
          <w:tcPr>
            <w:tcW w:w="402" w:type="dxa"/>
            <w:noWrap w:val="0"/>
            <w:vAlign w:val="bottom"/>
          </w:tcPr>
          <w:p w14:paraId="4A52A64B">
            <w:pPr>
              <w:rPr>
                <w:rFonts w:hint="default" w:ascii="Times New Roman" w:hAnsi="Times New Roman" w:cs="Times New Roman"/>
                <w:i w:val="0"/>
                <w:color w:val="000000"/>
                <w:sz w:val="20"/>
                <w:szCs w:val="20"/>
                <w:highlight w:val="none"/>
                <w:u w:val="none"/>
              </w:rPr>
            </w:pPr>
          </w:p>
        </w:tc>
        <w:tc>
          <w:tcPr>
            <w:tcW w:w="660" w:type="dxa"/>
            <w:noWrap w:val="0"/>
            <w:vAlign w:val="bottom"/>
          </w:tcPr>
          <w:p w14:paraId="5666FBAE">
            <w:pPr>
              <w:rPr>
                <w:rFonts w:hint="default" w:ascii="Times New Roman" w:hAnsi="Times New Roman" w:cs="Times New Roman"/>
                <w:i w:val="0"/>
                <w:color w:val="000000"/>
                <w:sz w:val="20"/>
                <w:szCs w:val="20"/>
                <w:highlight w:val="none"/>
                <w:u w:val="none"/>
              </w:rPr>
            </w:pPr>
          </w:p>
        </w:tc>
        <w:tc>
          <w:tcPr>
            <w:tcW w:w="1118" w:type="dxa"/>
            <w:noWrap w:val="0"/>
            <w:vAlign w:val="bottom"/>
          </w:tcPr>
          <w:p w14:paraId="2D18B478">
            <w:pPr>
              <w:rPr>
                <w:rFonts w:hint="default" w:ascii="Times New Roman" w:hAnsi="Times New Roman" w:cs="Times New Roman"/>
                <w:i w:val="0"/>
                <w:color w:val="000000"/>
                <w:sz w:val="20"/>
                <w:szCs w:val="20"/>
                <w:highlight w:val="none"/>
                <w:u w:val="none"/>
              </w:rPr>
            </w:pPr>
          </w:p>
        </w:tc>
        <w:tc>
          <w:tcPr>
            <w:tcW w:w="1464" w:type="dxa"/>
            <w:noWrap w:val="0"/>
            <w:vAlign w:val="bottom"/>
          </w:tcPr>
          <w:p w14:paraId="07FD4CDB">
            <w:pPr>
              <w:rPr>
                <w:rFonts w:hint="default" w:ascii="Times New Roman" w:hAnsi="Times New Roman" w:cs="Times New Roman"/>
                <w:i w:val="0"/>
                <w:color w:val="000000"/>
                <w:sz w:val="20"/>
                <w:szCs w:val="20"/>
                <w:highlight w:val="none"/>
                <w:u w:val="none"/>
              </w:rPr>
            </w:pPr>
          </w:p>
        </w:tc>
        <w:tc>
          <w:tcPr>
            <w:tcW w:w="449" w:type="dxa"/>
            <w:noWrap w:val="0"/>
            <w:vAlign w:val="bottom"/>
          </w:tcPr>
          <w:p w14:paraId="36B3BBA9">
            <w:pPr>
              <w:rPr>
                <w:rFonts w:hint="default" w:ascii="Times New Roman" w:hAnsi="Times New Roman" w:cs="Times New Roman"/>
                <w:i w:val="0"/>
                <w:color w:val="000000"/>
                <w:sz w:val="20"/>
                <w:szCs w:val="20"/>
                <w:highlight w:val="none"/>
                <w:u w:val="none"/>
              </w:rPr>
            </w:pPr>
          </w:p>
        </w:tc>
        <w:tc>
          <w:tcPr>
            <w:tcW w:w="405" w:type="dxa"/>
            <w:noWrap w:val="0"/>
            <w:vAlign w:val="bottom"/>
          </w:tcPr>
          <w:p w14:paraId="70F205A7">
            <w:pPr>
              <w:rPr>
                <w:rFonts w:hint="default" w:ascii="Times New Roman" w:hAnsi="Times New Roman" w:cs="Times New Roman"/>
                <w:i w:val="0"/>
                <w:color w:val="000000"/>
                <w:sz w:val="20"/>
                <w:szCs w:val="20"/>
                <w:highlight w:val="none"/>
                <w:u w:val="none"/>
              </w:rPr>
            </w:pPr>
          </w:p>
        </w:tc>
        <w:tc>
          <w:tcPr>
            <w:tcW w:w="519" w:type="dxa"/>
            <w:noWrap w:val="0"/>
            <w:vAlign w:val="bottom"/>
          </w:tcPr>
          <w:p w14:paraId="3D9F0E16">
            <w:pPr>
              <w:rPr>
                <w:rFonts w:hint="default" w:ascii="Times New Roman" w:hAnsi="Times New Roman" w:cs="Times New Roman"/>
                <w:i w:val="0"/>
                <w:color w:val="000000"/>
                <w:sz w:val="20"/>
                <w:szCs w:val="20"/>
                <w:highlight w:val="none"/>
                <w:u w:val="none"/>
              </w:rPr>
            </w:pPr>
          </w:p>
        </w:tc>
        <w:tc>
          <w:tcPr>
            <w:tcW w:w="426" w:type="dxa"/>
            <w:noWrap w:val="0"/>
            <w:vAlign w:val="bottom"/>
          </w:tcPr>
          <w:p w14:paraId="7DAFBCCA">
            <w:pPr>
              <w:rPr>
                <w:rFonts w:hint="default" w:ascii="Times New Roman" w:hAnsi="Times New Roman" w:cs="Times New Roman"/>
                <w:i w:val="0"/>
                <w:color w:val="000000"/>
                <w:sz w:val="20"/>
                <w:szCs w:val="20"/>
                <w:highlight w:val="none"/>
                <w:u w:val="none"/>
              </w:rPr>
            </w:pPr>
          </w:p>
        </w:tc>
        <w:tc>
          <w:tcPr>
            <w:tcW w:w="614" w:type="dxa"/>
            <w:noWrap w:val="0"/>
            <w:vAlign w:val="bottom"/>
          </w:tcPr>
          <w:p w14:paraId="4371AF07">
            <w:pPr>
              <w:rPr>
                <w:rFonts w:hint="default" w:ascii="Times New Roman" w:hAnsi="Times New Roman" w:cs="Times New Roman"/>
                <w:i w:val="0"/>
                <w:color w:val="000000"/>
                <w:sz w:val="20"/>
                <w:szCs w:val="20"/>
                <w:highlight w:val="none"/>
                <w:u w:val="none"/>
              </w:rPr>
            </w:pPr>
          </w:p>
        </w:tc>
        <w:tc>
          <w:tcPr>
            <w:tcW w:w="1282" w:type="dxa"/>
            <w:noWrap w:val="0"/>
            <w:vAlign w:val="bottom"/>
          </w:tcPr>
          <w:p w14:paraId="78A063F7">
            <w:pPr>
              <w:rPr>
                <w:rFonts w:hint="default" w:ascii="Times New Roman" w:hAnsi="Times New Roman" w:cs="Times New Roman"/>
                <w:i w:val="0"/>
                <w:color w:val="000000"/>
                <w:sz w:val="20"/>
                <w:szCs w:val="20"/>
                <w:highlight w:val="none"/>
                <w:u w:val="none"/>
              </w:rPr>
            </w:pPr>
          </w:p>
        </w:tc>
      </w:tr>
      <w:tr w14:paraId="2882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40" w:type="dxa"/>
            <w:gridSpan w:val="14"/>
            <w:noWrap w:val="0"/>
            <w:vAlign w:val="center"/>
          </w:tcPr>
          <w:p w14:paraId="454146B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国有资本经营预算收支总表</w:t>
            </w:r>
          </w:p>
        </w:tc>
      </w:tr>
      <w:tr w14:paraId="4DFC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161" w:type="dxa"/>
            <w:noWrap w:val="0"/>
            <w:vAlign w:val="center"/>
          </w:tcPr>
          <w:p w14:paraId="5552F2D2">
            <w:pPr>
              <w:jc w:val="center"/>
              <w:rPr>
                <w:rFonts w:hint="default" w:ascii="Times New Roman" w:hAnsi="Times New Roman" w:eastAsia="宋体" w:cs="Times New Roman"/>
                <w:i w:val="0"/>
                <w:color w:val="000000"/>
                <w:sz w:val="20"/>
                <w:szCs w:val="20"/>
                <w:highlight w:val="none"/>
                <w:u w:val="none"/>
              </w:rPr>
            </w:pPr>
          </w:p>
        </w:tc>
        <w:tc>
          <w:tcPr>
            <w:tcW w:w="449" w:type="dxa"/>
            <w:noWrap w:val="0"/>
            <w:vAlign w:val="center"/>
          </w:tcPr>
          <w:p w14:paraId="33D23602">
            <w:pPr>
              <w:jc w:val="center"/>
              <w:rPr>
                <w:rFonts w:hint="default" w:ascii="Times New Roman" w:hAnsi="Times New Roman" w:eastAsia="宋体" w:cs="Times New Roman"/>
                <w:i w:val="0"/>
                <w:color w:val="000000"/>
                <w:sz w:val="20"/>
                <w:szCs w:val="20"/>
                <w:highlight w:val="none"/>
                <w:u w:val="none"/>
              </w:rPr>
            </w:pPr>
          </w:p>
        </w:tc>
        <w:tc>
          <w:tcPr>
            <w:tcW w:w="672" w:type="dxa"/>
            <w:noWrap w:val="0"/>
            <w:vAlign w:val="center"/>
          </w:tcPr>
          <w:p w14:paraId="7446C689">
            <w:pPr>
              <w:jc w:val="center"/>
              <w:rPr>
                <w:rFonts w:hint="default" w:ascii="Times New Roman" w:hAnsi="Times New Roman" w:eastAsia="宋体" w:cs="Times New Roman"/>
                <w:i w:val="0"/>
                <w:color w:val="000000"/>
                <w:sz w:val="20"/>
                <w:szCs w:val="20"/>
                <w:highlight w:val="none"/>
                <w:u w:val="none"/>
              </w:rPr>
            </w:pPr>
          </w:p>
        </w:tc>
        <w:tc>
          <w:tcPr>
            <w:tcW w:w="519" w:type="dxa"/>
            <w:noWrap w:val="0"/>
            <w:vAlign w:val="center"/>
          </w:tcPr>
          <w:p w14:paraId="46315FE6">
            <w:pPr>
              <w:jc w:val="center"/>
              <w:rPr>
                <w:rFonts w:hint="default" w:ascii="Times New Roman" w:hAnsi="Times New Roman" w:eastAsia="宋体" w:cs="Times New Roman"/>
                <w:i w:val="0"/>
                <w:color w:val="000000"/>
                <w:sz w:val="20"/>
                <w:szCs w:val="20"/>
                <w:highlight w:val="none"/>
                <w:u w:val="none"/>
              </w:rPr>
            </w:pPr>
          </w:p>
        </w:tc>
        <w:tc>
          <w:tcPr>
            <w:tcW w:w="402" w:type="dxa"/>
            <w:noWrap w:val="0"/>
            <w:vAlign w:val="center"/>
          </w:tcPr>
          <w:p w14:paraId="7C033D29">
            <w:pPr>
              <w:jc w:val="center"/>
              <w:rPr>
                <w:rFonts w:hint="default" w:ascii="Times New Roman" w:hAnsi="Times New Roman" w:eastAsia="宋体" w:cs="Times New Roman"/>
                <w:i w:val="0"/>
                <w:color w:val="000000"/>
                <w:sz w:val="20"/>
                <w:szCs w:val="20"/>
                <w:highlight w:val="none"/>
                <w:u w:val="none"/>
              </w:rPr>
            </w:pPr>
          </w:p>
        </w:tc>
        <w:tc>
          <w:tcPr>
            <w:tcW w:w="660" w:type="dxa"/>
            <w:noWrap w:val="0"/>
            <w:vAlign w:val="center"/>
          </w:tcPr>
          <w:p w14:paraId="1BA622E0">
            <w:pPr>
              <w:jc w:val="center"/>
              <w:rPr>
                <w:rFonts w:hint="default" w:ascii="Times New Roman" w:hAnsi="Times New Roman" w:eastAsia="宋体" w:cs="Times New Roman"/>
                <w:i w:val="0"/>
                <w:color w:val="000000"/>
                <w:sz w:val="20"/>
                <w:szCs w:val="20"/>
                <w:highlight w:val="none"/>
                <w:u w:val="none"/>
              </w:rPr>
            </w:pPr>
          </w:p>
        </w:tc>
        <w:tc>
          <w:tcPr>
            <w:tcW w:w="1118" w:type="dxa"/>
            <w:noWrap w:val="0"/>
            <w:vAlign w:val="center"/>
          </w:tcPr>
          <w:p w14:paraId="520ABBD3">
            <w:pPr>
              <w:jc w:val="center"/>
              <w:rPr>
                <w:rFonts w:hint="default" w:ascii="Times New Roman" w:hAnsi="Times New Roman" w:eastAsia="宋体" w:cs="Times New Roman"/>
                <w:i w:val="0"/>
                <w:color w:val="000000"/>
                <w:sz w:val="20"/>
                <w:szCs w:val="20"/>
                <w:highlight w:val="none"/>
                <w:u w:val="none"/>
              </w:rPr>
            </w:pPr>
          </w:p>
        </w:tc>
        <w:tc>
          <w:tcPr>
            <w:tcW w:w="1464" w:type="dxa"/>
            <w:noWrap w:val="0"/>
            <w:vAlign w:val="center"/>
          </w:tcPr>
          <w:p w14:paraId="47BF3C33">
            <w:pPr>
              <w:jc w:val="center"/>
              <w:rPr>
                <w:rFonts w:hint="default" w:ascii="Times New Roman" w:hAnsi="Times New Roman" w:eastAsia="宋体" w:cs="Times New Roman"/>
                <w:i w:val="0"/>
                <w:color w:val="000000"/>
                <w:sz w:val="20"/>
                <w:szCs w:val="20"/>
                <w:highlight w:val="none"/>
                <w:u w:val="none"/>
              </w:rPr>
            </w:pPr>
          </w:p>
        </w:tc>
        <w:tc>
          <w:tcPr>
            <w:tcW w:w="449" w:type="dxa"/>
            <w:noWrap w:val="0"/>
            <w:vAlign w:val="bottom"/>
          </w:tcPr>
          <w:p w14:paraId="561F8AAB">
            <w:pPr>
              <w:rPr>
                <w:rFonts w:hint="default" w:ascii="Times New Roman" w:hAnsi="Times New Roman" w:cs="Times New Roman"/>
                <w:i w:val="0"/>
                <w:color w:val="000000"/>
                <w:sz w:val="20"/>
                <w:szCs w:val="20"/>
                <w:highlight w:val="none"/>
                <w:u w:val="none"/>
              </w:rPr>
            </w:pPr>
          </w:p>
        </w:tc>
        <w:tc>
          <w:tcPr>
            <w:tcW w:w="405" w:type="dxa"/>
            <w:noWrap w:val="0"/>
            <w:vAlign w:val="bottom"/>
          </w:tcPr>
          <w:p w14:paraId="616DB464">
            <w:pPr>
              <w:rPr>
                <w:rFonts w:hint="default" w:ascii="Times New Roman" w:hAnsi="Times New Roman" w:cs="Times New Roman"/>
                <w:i w:val="0"/>
                <w:color w:val="000000"/>
                <w:sz w:val="20"/>
                <w:szCs w:val="20"/>
                <w:highlight w:val="none"/>
                <w:u w:val="none"/>
              </w:rPr>
            </w:pPr>
          </w:p>
        </w:tc>
        <w:tc>
          <w:tcPr>
            <w:tcW w:w="519" w:type="dxa"/>
            <w:noWrap w:val="0"/>
            <w:vAlign w:val="bottom"/>
          </w:tcPr>
          <w:p w14:paraId="6605FEFB">
            <w:pPr>
              <w:rPr>
                <w:rFonts w:hint="default" w:ascii="Times New Roman" w:hAnsi="Times New Roman" w:cs="Times New Roman"/>
                <w:i w:val="0"/>
                <w:color w:val="000000"/>
                <w:sz w:val="20"/>
                <w:szCs w:val="20"/>
                <w:highlight w:val="none"/>
                <w:u w:val="none"/>
              </w:rPr>
            </w:pPr>
          </w:p>
        </w:tc>
        <w:tc>
          <w:tcPr>
            <w:tcW w:w="426" w:type="dxa"/>
            <w:noWrap w:val="0"/>
            <w:vAlign w:val="bottom"/>
          </w:tcPr>
          <w:p w14:paraId="767DBCE6">
            <w:pPr>
              <w:rPr>
                <w:rFonts w:hint="default" w:ascii="Times New Roman" w:hAnsi="Times New Roman" w:cs="Times New Roman"/>
                <w:i w:val="0"/>
                <w:color w:val="000000"/>
                <w:sz w:val="20"/>
                <w:szCs w:val="20"/>
                <w:highlight w:val="none"/>
                <w:u w:val="none"/>
              </w:rPr>
            </w:pPr>
          </w:p>
        </w:tc>
        <w:tc>
          <w:tcPr>
            <w:tcW w:w="1896" w:type="dxa"/>
            <w:gridSpan w:val="2"/>
            <w:tcBorders>
              <w:bottom w:val="single" w:color="000000" w:sz="4" w:space="0"/>
            </w:tcBorders>
            <w:noWrap w:val="0"/>
            <w:vAlign w:val="center"/>
          </w:tcPr>
          <w:p w14:paraId="690468D0">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55F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981" w:type="dxa"/>
            <w:gridSpan w:val="7"/>
            <w:tcBorders>
              <w:top w:val="single" w:color="000000" w:sz="4" w:space="0"/>
              <w:left w:val="single" w:color="000000" w:sz="4" w:space="0"/>
              <w:bottom w:val="single" w:color="000000" w:sz="4" w:space="0"/>
              <w:right w:val="single" w:color="000000" w:sz="4" w:space="0"/>
            </w:tcBorders>
            <w:noWrap w:val="0"/>
            <w:vAlign w:val="center"/>
          </w:tcPr>
          <w:p w14:paraId="39373D4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收          入</w:t>
            </w:r>
          </w:p>
        </w:tc>
        <w:tc>
          <w:tcPr>
            <w:tcW w:w="5159" w:type="dxa"/>
            <w:gridSpan w:val="7"/>
            <w:tcBorders>
              <w:top w:val="single" w:color="000000" w:sz="4" w:space="0"/>
              <w:left w:val="single" w:color="000000" w:sz="4" w:space="0"/>
              <w:bottom w:val="single" w:color="000000" w:sz="4" w:space="0"/>
              <w:right w:val="single" w:color="000000" w:sz="4" w:space="0"/>
            </w:tcBorders>
            <w:noWrap w:val="0"/>
            <w:vAlign w:val="center"/>
          </w:tcPr>
          <w:p w14:paraId="5103950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支          出</w:t>
            </w:r>
          </w:p>
        </w:tc>
      </w:tr>
      <w:tr w14:paraId="5934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9CDFDB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14:paraId="66EE013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Hans" w:bidi="ar"/>
              </w:rPr>
              <w:t>完成</w:t>
            </w:r>
            <w:r>
              <w:rPr>
                <w:rFonts w:hint="default" w:ascii="Times New Roman" w:hAnsi="Times New Roman" w:eastAsia="宋体" w:cs="Times New Roman"/>
                <w:b/>
                <w:i w:val="0"/>
                <w:color w:val="000000"/>
                <w:kern w:val="0"/>
                <w:sz w:val="20"/>
                <w:szCs w:val="20"/>
                <w:highlight w:val="none"/>
                <w:u w:val="none"/>
                <w:lang w:val="en-US" w:eastAsia="zh-CN" w:bidi="ar"/>
              </w:rPr>
              <w:t>数</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14:paraId="2AE4EFF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预算数</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BE99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1373" w:type="dxa"/>
            <w:gridSpan w:val="3"/>
            <w:tcBorders>
              <w:top w:val="single" w:color="000000" w:sz="4" w:space="0"/>
              <w:left w:val="single" w:color="000000" w:sz="4" w:space="0"/>
              <w:bottom w:val="single" w:color="000000" w:sz="4" w:space="0"/>
              <w:right w:val="single" w:color="000000" w:sz="4" w:space="0"/>
            </w:tcBorders>
            <w:noWrap w:val="0"/>
            <w:vAlign w:val="center"/>
          </w:tcPr>
          <w:p w14:paraId="0B54CF4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Hans" w:bidi="ar"/>
              </w:rPr>
              <w:t>完成</w:t>
            </w:r>
            <w:r>
              <w:rPr>
                <w:rFonts w:hint="default" w:ascii="Times New Roman" w:hAnsi="Times New Roman" w:eastAsia="宋体" w:cs="Times New Roman"/>
                <w:b/>
                <w:i w:val="0"/>
                <w:color w:val="000000"/>
                <w:kern w:val="0"/>
                <w:sz w:val="20"/>
                <w:szCs w:val="20"/>
                <w:highlight w:val="none"/>
                <w:u w:val="none"/>
                <w:lang w:val="en-US" w:eastAsia="zh-CN" w:bidi="ar"/>
              </w:rPr>
              <w:t>数</w:t>
            </w:r>
          </w:p>
        </w:tc>
        <w:tc>
          <w:tcPr>
            <w:tcW w:w="2322" w:type="dxa"/>
            <w:gridSpan w:val="3"/>
            <w:tcBorders>
              <w:top w:val="single" w:color="000000" w:sz="4" w:space="0"/>
              <w:left w:val="single" w:color="000000" w:sz="4" w:space="0"/>
              <w:bottom w:val="single" w:color="000000" w:sz="4" w:space="0"/>
              <w:right w:val="single" w:color="000000" w:sz="4" w:space="0"/>
            </w:tcBorders>
            <w:noWrap w:val="0"/>
            <w:vAlign w:val="center"/>
          </w:tcPr>
          <w:p w14:paraId="3C0078E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预算数</w:t>
            </w:r>
          </w:p>
        </w:tc>
      </w:tr>
      <w:tr w14:paraId="0661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E596A">
            <w:pPr>
              <w:jc w:val="center"/>
              <w:rPr>
                <w:rFonts w:hint="default" w:ascii="Times New Roman" w:hAnsi="Times New Roman" w:eastAsia="宋体" w:cs="Times New Roman"/>
                <w:b/>
                <w:i w:val="0"/>
                <w:color w:val="000000"/>
                <w:sz w:val="20"/>
                <w:szCs w:val="20"/>
                <w:highlight w:val="none"/>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8B246F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1E48B2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24C1AD7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本级以下</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5CADBF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9E656B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352072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本级以下</w:t>
            </w:r>
          </w:p>
        </w:tc>
        <w:tc>
          <w:tcPr>
            <w:tcW w:w="1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E394E">
            <w:pPr>
              <w:jc w:val="center"/>
              <w:rPr>
                <w:rFonts w:hint="default" w:ascii="Times New Roman" w:hAnsi="Times New Roman" w:eastAsia="宋体" w:cs="Times New Roman"/>
                <w:b/>
                <w:i w:val="0"/>
                <w:color w:val="000000"/>
                <w:sz w:val="20"/>
                <w:szCs w:val="20"/>
                <w:highlight w:val="none"/>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15D870B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11123F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E92A06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本级以下</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58A54F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DB2DA8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0918C4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本级以下</w:t>
            </w:r>
          </w:p>
        </w:tc>
      </w:tr>
      <w:tr w14:paraId="2A5C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398DC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一、利润收入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4D2660E">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106A210">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56CA9">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139</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A9B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A0AC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BF9A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2145F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一、解决历史遗留问题及改革成本支出</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45DDE46">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2BFD1FC">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D45AB38">
            <w:pPr>
              <w:jc w:val="center"/>
              <w:rPr>
                <w:rFonts w:hint="eastAsia" w:asciiTheme="minorEastAsia" w:hAnsiTheme="minorEastAsia" w:eastAsiaTheme="minorEastAsia" w:cstheme="minorEastAsia"/>
                <w:i w:val="0"/>
                <w:color w:val="000000"/>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638FEBCE">
            <w:pPr>
              <w:jc w:val="center"/>
              <w:rPr>
                <w:rFonts w:hint="eastAsia" w:asciiTheme="minorEastAsia" w:hAnsiTheme="minorEastAsia" w:eastAsiaTheme="minorEastAsia" w:cstheme="minorEastAsia"/>
                <w:i w:val="0"/>
                <w:color w:val="000000"/>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C577A39">
            <w:pPr>
              <w:jc w:val="center"/>
              <w:rPr>
                <w:rFonts w:hint="eastAsia" w:asciiTheme="minorEastAsia" w:hAnsiTheme="minorEastAsia" w:eastAsiaTheme="minorEastAsia" w:cstheme="minorEastAsia"/>
                <w:i w:val="0"/>
                <w:color w:val="000000"/>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340C807">
            <w:pPr>
              <w:jc w:val="center"/>
              <w:rPr>
                <w:rFonts w:hint="eastAsia" w:asciiTheme="minorEastAsia" w:hAnsiTheme="minorEastAsia" w:eastAsiaTheme="minorEastAsia" w:cstheme="minorEastAsia"/>
                <w:i w:val="0"/>
                <w:color w:val="000000"/>
                <w:sz w:val="20"/>
                <w:szCs w:val="20"/>
                <w:highlight w:val="none"/>
                <w:u w:val="none"/>
              </w:rPr>
            </w:pPr>
          </w:p>
        </w:tc>
      </w:tr>
      <w:tr w14:paraId="52B0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A7A38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二、股息红利收入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5F77928">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7C7A4CE">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1482C">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9469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7B8E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FE6F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3ECE5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二、国有企业资本金注入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955F39D">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8812DD8">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140E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112</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52D2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134E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173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109</w:t>
            </w:r>
          </w:p>
        </w:tc>
      </w:tr>
      <w:tr w14:paraId="0620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669AB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三、产权转让收入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A9A6F6F">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4FBABB">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2AE95">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70C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57D6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27D59">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38111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三、国有企业公益性补贴</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33802AA">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F277EAA">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8C91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8048E">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2C4D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58EF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27B3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25207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四、清算收入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55AEF3E">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2FDC89A">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0A17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1DAC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AB7A2">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C16E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673F30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四、其他国有资本经营预算支出</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883025A">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7428242">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A6DF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DCA35">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E1FD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EA4C4">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2DE9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38CAB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五、其他国有资本经营预算收入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393EB39">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ACF64D7">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4F0B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69D3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B57D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BED1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0B6C70F">
            <w:pPr>
              <w:jc w:val="center"/>
              <w:rPr>
                <w:rFonts w:hint="eastAsia" w:asciiTheme="minorEastAsia" w:hAnsiTheme="minorEastAsia" w:eastAsiaTheme="minorEastAsia" w:cstheme="minorEastAsia"/>
                <w:i w:val="0"/>
                <w:color w:val="000000"/>
                <w:sz w:val="20"/>
                <w:szCs w:val="20"/>
                <w:highlight w:val="none"/>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303D8CB">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7D306FE">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D451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2F6A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1AF8C">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8EF22">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0771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DE780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收入合计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0FB5BCD">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8560702">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CCA5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139</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7F322">
            <w:pPr>
              <w:jc w:val="center"/>
              <w:rPr>
                <w:rFonts w:hint="eastAsia" w:asciiTheme="minorEastAsia" w:hAnsiTheme="minorEastAsia" w:eastAsiaTheme="minorEastAsia" w:cstheme="minorEastAsia"/>
                <w:b/>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EF63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E9D3E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7157E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支出合计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13EDF4CB">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0850750">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6A08E">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112</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2F17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E2D4E">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88CE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109</w:t>
            </w:r>
          </w:p>
        </w:tc>
      </w:tr>
      <w:tr w14:paraId="0728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FE2B70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国有资本经营预算转移支付收入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045926A">
            <w:pPr>
              <w:jc w:val="center"/>
              <w:rPr>
                <w:rFonts w:hint="eastAsia" w:asciiTheme="minorEastAsia" w:hAnsiTheme="minorEastAsia" w:eastAsiaTheme="minorEastAsia" w:cstheme="minorEastAsia"/>
                <w:b/>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85820F3">
            <w:pPr>
              <w:jc w:val="center"/>
              <w:rPr>
                <w:rFonts w:hint="eastAsia" w:asciiTheme="minorEastAsia" w:hAnsiTheme="minorEastAsia" w:eastAsiaTheme="minorEastAsia" w:cstheme="minorEastAsia"/>
                <w:b/>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54E65F93">
            <w:pPr>
              <w:jc w:val="center"/>
              <w:rPr>
                <w:rFonts w:hint="eastAsia" w:asciiTheme="minorEastAsia" w:hAnsiTheme="minorEastAsia" w:eastAsiaTheme="minorEastAsia" w:cstheme="minorEastAsia"/>
                <w:b/>
                <w:i w:val="0"/>
                <w:color w:val="000000"/>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241C1A0">
            <w:pPr>
              <w:jc w:val="center"/>
              <w:rPr>
                <w:rFonts w:hint="eastAsia" w:asciiTheme="minorEastAsia" w:hAnsiTheme="minorEastAsia" w:eastAsiaTheme="minorEastAsia" w:cstheme="minorEastAsia"/>
                <w:b/>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2EFBDC4">
            <w:pPr>
              <w:jc w:val="center"/>
              <w:rPr>
                <w:rFonts w:hint="eastAsia" w:asciiTheme="minorEastAsia" w:hAnsiTheme="minorEastAsia" w:eastAsiaTheme="minorEastAsia" w:cstheme="minorEastAsia"/>
                <w:b/>
                <w:i w:val="0"/>
                <w:color w:val="000000"/>
                <w:sz w:val="20"/>
                <w:szCs w:val="20"/>
                <w:highlight w:val="none"/>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67BD99E">
            <w:pPr>
              <w:jc w:val="center"/>
              <w:rPr>
                <w:rFonts w:hint="eastAsia" w:asciiTheme="minorEastAsia" w:hAnsiTheme="minorEastAsia" w:eastAsiaTheme="minorEastAsia" w:cstheme="minorEastAsia"/>
                <w:b/>
                <w:i w:val="0"/>
                <w:color w:val="000000"/>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C444A33">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国有资本经营预算转移支付支出</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618C07D">
            <w:pPr>
              <w:jc w:val="center"/>
              <w:rPr>
                <w:rFonts w:hint="eastAsia" w:asciiTheme="minorEastAsia" w:hAnsiTheme="minorEastAsia" w:eastAsiaTheme="minorEastAsia" w:cstheme="minorEastAsia"/>
                <w:b/>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B222064">
            <w:pPr>
              <w:jc w:val="center"/>
              <w:rPr>
                <w:rFonts w:hint="eastAsia" w:asciiTheme="minorEastAsia" w:hAnsiTheme="minorEastAsia" w:eastAsiaTheme="minorEastAsia" w:cstheme="minorEastAsia"/>
                <w:b/>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3E52F025">
            <w:pPr>
              <w:jc w:val="center"/>
              <w:rPr>
                <w:rFonts w:hint="eastAsia" w:asciiTheme="minorEastAsia" w:hAnsiTheme="minorEastAsia" w:eastAsiaTheme="minorEastAsia" w:cstheme="minorEastAsia"/>
                <w:b/>
                <w:i w:val="0"/>
                <w:color w:val="000000"/>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1A345FF">
            <w:pPr>
              <w:jc w:val="center"/>
              <w:rPr>
                <w:rFonts w:hint="eastAsia" w:asciiTheme="minorEastAsia" w:hAnsiTheme="minorEastAsia" w:eastAsiaTheme="minorEastAsia" w:cstheme="minorEastAsia"/>
                <w:b/>
                <w:i w:val="0"/>
                <w:color w:val="000000"/>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4E0FD062">
            <w:pPr>
              <w:jc w:val="center"/>
              <w:rPr>
                <w:rFonts w:hint="eastAsia" w:asciiTheme="minorEastAsia" w:hAnsiTheme="minorEastAsia" w:eastAsiaTheme="minorEastAsia" w:cstheme="minorEastAsia"/>
                <w:b/>
                <w:i w:val="0"/>
                <w:color w:val="000000"/>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89224">
            <w:pPr>
              <w:jc w:val="center"/>
              <w:rPr>
                <w:rFonts w:hint="eastAsia" w:asciiTheme="minorEastAsia" w:hAnsiTheme="minorEastAsia" w:eastAsiaTheme="minorEastAsia" w:cstheme="minorEastAsia"/>
                <w:b/>
                <w:i w:val="0"/>
                <w:color w:val="000000"/>
                <w:kern w:val="2"/>
                <w:sz w:val="20"/>
                <w:szCs w:val="20"/>
                <w:highlight w:val="none"/>
                <w:u w:val="none"/>
                <w:lang w:val="en-US" w:eastAsia="zh-CN" w:bidi="ar-SA"/>
              </w:rPr>
            </w:pPr>
          </w:p>
        </w:tc>
      </w:tr>
      <w:tr w14:paraId="11AC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D7D14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国有资本经营预算上解收入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3DEB86F">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DF16620">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4555490">
            <w:pPr>
              <w:jc w:val="center"/>
              <w:rPr>
                <w:rFonts w:hint="eastAsia" w:asciiTheme="minorEastAsia" w:hAnsiTheme="minorEastAsia" w:eastAsiaTheme="minorEastAsia" w:cstheme="minorEastAsia"/>
                <w:i w:val="0"/>
                <w:color w:val="000000"/>
                <w:sz w:val="20"/>
                <w:szCs w:val="20"/>
                <w:highlight w:val="none"/>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ADB9D12">
            <w:pPr>
              <w:jc w:val="center"/>
              <w:rPr>
                <w:rFonts w:hint="eastAsia" w:asciiTheme="minorEastAsia" w:hAnsiTheme="minorEastAsia" w:eastAsiaTheme="minorEastAsia" w:cstheme="minorEastAsia"/>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8372A01">
            <w:pPr>
              <w:jc w:val="center"/>
              <w:rPr>
                <w:rFonts w:hint="eastAsia" w:asciiTheme="minorEastAsia" w:hAnsiTheme="minorEastAsia" w:eastAsiaTheme="minorEastAsia" w:cstheme="minorEastAsia"/>
                <w:i w:val="0"/>
                <w:color w:val="000000"/>
                <w:sz w:val="20"/>
                <w:szCs w:val="20"/>
                <w:highlight w:val="none"/>
                <w:u w:val="none"/>
              </w:rPr>
            </w:pPr>
          </w:p>
        </w:tc>
        <w:tc>
          <w:tcPr>
            <w:tcW w:w="1118" w:type="dxa"/>
            <w:tcBorders>
              <w:left w:val="single" w:color="000000" w:sz="4" w:space="0"/>
              <w:right w:val="single" w:color="000000" w:sz="4" w:space="0"/>
            </w:tcBorders>
            <w:noWrap w:val="0"/>
            <w:vAlign w:val="center"/>
          </w:tcPr>
          <w:p w14:paraId="29146A27">
            <w:pPr>
              <w:jc w:val="center"/>
              <w:rPr>
                <w:rFonts w:hint="eastAsia" w:asciiTheme="minorEastAsia" w:hAnsiTheme="minorEastAsia" w:eastAsiaTheme="minorEastAsia" w:cstheme="minorEastAsia"/>
                <w:i w:val="0"/>
                <w:color w:val="000000"/>
                <w:sz w:val="20"/>
                <w:szCs w:val="20"/>
                <w:highlight w:val="none"/>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749D3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国有资本经营预算上解支出</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41DFFEB">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9AE1D1F">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14DE7F27">
            <w:pPr>
              <w:jc w:val="center"/>
              <w:rPr>
                <w:rFonts w:hint="eastAsia" w:asciiTheme="minorEastAsia" w:hAnsiTheme="minorEastAsia" w:eastAsiaTheme="minorEastAsia" w:cstheme="minorEastAsia"/>
                <w:i w:val="0"/>
                <w:color w:val="000000"/>
                <w:sz w:val="20"/>
                <w:szCs w:val="20"/>
                <w:highlight w:val="none"/>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72942056">
            <w:pPr>
              <w:jc w:val="center"/>
              <w:rPr>
                <w:rFonts w:hint="eastAsia" w:asciiTheme="minorEastAsia" w:hAnsiTheme="minorEastAsia" w:eastAsiaTheme="minorEastAsia" w:cstheme="minorEastAsia"/>
                <w:i w:val="0"/>
                <w:color w:val="000000"/>
                <w:sz w:val="20"/>
                <w:szCs w:val="20"/>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0C2FE78">
            <w:pPr>
              <w:jc w:val="center"/>
              <w:rPr>
                <w:rFonts w:hint="eastAsia" w:asciiTheme="minorEastAsia" w:hAnsiTheme="minorEastAsia" w:eastAsiaTheme="minorEastAsia" w:cstheme="minorEastAsia"/>
                <w:i w:val="0"/>
                <w:color w:val="000000"/>
                <w:sz w:val="20"/>
                <w:szCs w:val="20"/>
                <w:highlight w:val="none"/>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1540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34D0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03F9D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国有资本经营预算上年结转收入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4A11610">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3131F98">
            <w:pPr>
              <w:jc w:val="center"/>
              <w:rPr>
                <w:rFonts w:hint="eastAsia" w:asciiTheme="minorEastAsia" w:hAnsiTheme="minorEastAsia" w:eastAsiaTheme="minorEastAsia" w:cstheme="minorEastAsia"/>
                <w:i w:val="0"/>
                <w:color w:val="000000"/>
                <w:sz w:val="20"/>
                <w:szCs w:val="20"/>
                <w:highlight w:val="none"/>
                <w:u w:val="none"/>
              </w:rPr>
            </w:pPr>
          </w:p>
        </w:tc>
        <w:tc>
          <w:tcPr>
            <w:tcW w:w="519" w:type="dxa"/>
            <w:shd w:val="clear" w:color="auto" w:fill="auto"/>
            <w:noWrap w:val="0"/>
            <w:vAlign w:val="center"/>
          </w:tcPr>
          <w:p w14:paraId="085492B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16</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9DC9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C5C09">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A2CD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B10A6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国有资本经营预算调出资金</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027E652">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A6AC850">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0C9AC">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42</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4E034">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A059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A211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47</w:t>
            </w:r>
          </w:p>
        </w:tc>
      </w:tr>
      <w:tr w14:paraId="1AD3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3D07F71">
            <w:pPr>
              <w:jc w:val="center"/>
              <w:rPr>
                <w:rFonts w:hint="eastAsia" w:asciiTheme="minorEastAsia" w:hAnsiTheme="minorEastAsia" w:eastAsiaTheme="minorEastAsia" w:cstheme="minorEastAsia"/>
                <w:i w:val="0"/>
                <w:color w:val="000000"/>
                <w:sz w:val="20"/>
                <w:szCs w:val="20"/>
                <w:highlight w:val="none"/>
                <w:u w:val="none"/>
                <w:lang w:val="en-US"/>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373C1CA">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1AF69FEC">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86ED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585DE">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ED2E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B733E">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D08F3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国有资本经营预算年终结余</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7DDA552">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99A9CDF">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D157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3B2B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6A7C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B4C1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5D69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0D4B1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收入总计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D6E5892">
            <w:pPr>
              <w:jc w:val="center"/>
              <w:rPr>
                <w:rFonts w:hint="eastAsia" w:asciiTheme="minorEastAsia" w:hAnsiTheme="minorEastAsia" w:eastAsiaTheme="minorEastAsia" w:cstheme="minorEastAsia"/>
                <w:i w:val="0"/>
                <w:color w:val="000000"/>
                <w:sz w:val="20"/>
                <w:szCs w:val="20"/>
                <w:highlight w:val="none"/>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2FAB414">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2E77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4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35249">
            <w:pPr>
              <w:jc w:val="center"/>
              <w:rPr>
                <w:rFonts w:hint="eastAsia" w:asciiTheme="minorEastAsia" w:hAnsiTheme="minorEastAsia" w:eastAsiaTheme="minorEastAsia" w:cstheme="minorEastAsia"/>
                <w:b/>
                <w:i w:val="0"/>
                <w:color w:val="000000"/>
                <w:kern w:val="2"/>
                <w:sz w:val="20"/>
                <w:szCs w:val="20"/>
                <w:highlight w:val="none"/>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AED9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B913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156</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5C913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lang w:val="en-US"/>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支出总计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1A01E70">
            <w:pPr>
              <w:jc w:val="center"/>
              <w:rPr>
                <w:rFonts w:hint="eastAsia" w:asciiTheme="minorEastAsia" w:hAnsiTheme="minorEastAsia" w:eastAsiaTheme="minorEastAsia" w:cstheme="minorEastAsia"/>
                <w:i w:val="0"/>
                <w:color w:val="000000"/>
                <w:sz w:val="20"/>
                <w:szCs w:val="20"/>
                <w:highlight w:val="none"/>
                <w:u w:val="none"/>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7E67D3B">
            <w:pPr>
              <w:jc w:val="center"/>
              <w:rPr>
                <w:rFonts w:hint="eastAsia" w:asciiTheme="minorEastAsia" w:hAnsiTheme="minorEastAsia" w:eastAsiaTheme="minorEastAsia" w:cstheme="minorEastAsia"/>
                <w:i w:val="0"/>
                <w:color w:val="000000"/>
                <w:sz w:val="20"/>
                <w:szCs w:val="20"/>
                <w:highlight w:val="none"/>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75D6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29FC9">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2C6A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CC8FE">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156</w:t>
            </w:r>
          </w:p>
        </w:tc>
      </w:tr>
    </w:tbl>
    <w:tbl>
      <w:tblPr>
        <w:tblStyle w:val="12"/>
        <w:tblpPr w:leftFromText="180" w:rightFromText="180" w:vertAnchor="text" w:horzAnchor="page" w:tblpX="547" w:tblpY="33"/>
        <w:tblOverlap w:val="neve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1"/>
        <w:gridCol w:w="2949"/>
        <w:gridCol w:w="1109"/>
        <w:gridCol w:w="896"/>
        <w:gridCol w:w="994"/>
        <w:gridCol w:w="1109"/>
        <w:gridCol w:w="887"/>
        <w:gridCol w:w="1060"/>
        <w:gridCol w:w="925"/>
      </w:tblGrid>
      <w:tr w14:paraId="1B82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91" w:type="dxa"/>
            <w:noWrap w:val="0"/>
            <w:vAlign w:val="bottom"/>
          </w:tcPr>
          <w:p w14:paraId="68CB2545">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5</w:t>
            </w:r>
          </w:p>
        </w:tc>
        <w:tc>
          <w:tcPr>
            <w:tcW w:w="2949" w:type="dxa"/>
            <w:noWrap w:val="0"/>
            <w:vAlign w:val="center"/>
          </w:tcPr>
          <w:p w14:paraId="53AC33A4">
            <w:pPr>
              <w:rPr>
                <w:rFonts w:hint="default" w:ascii="Times New Roman" w:hAnsi="Times New Roman" w:eastAsia="宋体" w:cs="Times New Roman"/>
                <w:i w:val="0"/>
                <w:color w:val="000000"/>
                <w:sz w:val="24"/>
                <w:szCs w:val="24"/>
                <w:highlight w:val="none"/>
                <w:u w:val="none"/>
              </w:rPr>
            </w:pPr>
          </w:p>
        </w:tc>
        <w:tc>
          <w:tcPr>
            <w:tcW w:w="1109" w:type="dxa"/>
            <w:noWrap w:val="0"/>
            <w:vAlign w:val="center"/>
          </w:tcPr>
          <w:p w14:paraId="790B048E">
            <w:pPr>
              <w:rPr>
                <w:rFonts w:hint="default" w:ascii="Times New Roman" w:hAnsi="Times New Roman" w:eastAsia="宋体" w:cs="Times New Roman"/>
                <w:i w:val="0"/>
                <w:color w:val="000000"/>
                <w:sz w:val="24"/>
                <w:szCs w:val="24"/>
                <w:highlight w:val="none"/>
                <w:u w:val="none"/>
              </w:rPr>
            </w:pPr>
          </w:p>
        </w:tc>
        <w:tc>
          <w:tcPr>
            <w:tcW w:w="896" w:type="dxa"/>
            <w:noWrap w:val="0"/>
            <w:vAlign w:val="center"/>
          </w:tcPr>
          <w:p w14:paraId="2C2D5A5D">
            <w:pPr>
              <w:rPr>
                <w:rFonts w:hint="default" w:ascii="Times New Roman" w:hAnsi="Times New Roman" w:eastAsia="宋体" w:cs="Times New Roman"/>
                <w:i w:val="0"/>
                <w:color w:val="000000"/>
                <w:sz w:val="24"/>
                <w:szCs w:val="24"/>
                <w:highlight w:val="none"/>
                <w:u w:val="none"/>
              </w:rPr>
            </w:pPr>
          </w:p>
        </w:tc>
        <w:tc>
          <w:tcPr>
            <w:tcW w:w="994" w:type="dxa"/>
            <w:noWrap w:val="0"/>
            <w:vAlign w:val="center"/>
          </w:tcPr>
          <w:p w14:paraId="779087A6">
            <w:pPr>
              <w:rPr>
                <w:rFonts w:hint="default" w:ascii="Times New Roman" w:hAnsi="Times New Roman" w:eastAsia="宋体" w:cs="Times New Roman"/>
                <w:i w:val="0"/>
                <w:color w:val="000000"/>
                <w:sz w:val="24"/>
                <w:szCs w:val="24"/>
                <w:highlight w:val="none"/>
                <w:u w:val="none"/>
              </w:rPr>
            </w:pPr>
          </w:p>
        </w:tc>
        <w:tc>
          <w:tcPr>
            <w:tcW w:w="1109" w:type="dxa"/>
            <w:noWrap w:val="0"/>
            <w:vAlign w:val="center"/>
          </w:tcPr>
          <w:p w14:paraId="05CE4429">
            <w:pPr>
              <w:rPr>
                <w:rFonts w:hint="default" w:ascii="Times New Roman" w:hAnsi="Times New Roman" w:eastAsia="宋体" w:cs="Times New Roman"/>
                <w:i w:val="0"/>
                <w:color w:val="000000"/>
                <w:sz w:val="24"/>
                <w:szCs w:val="24"/>
                <w:highlight w:val="none"/>
                <w:u w:val="none"/>
              </w:rPr>
            </w:pPr>
          </w:p>
        </w:tc>
        <w:tc>
          <w:tcPr>
            <w:tcW w:w="887" w:type="dxa"/>
            <w:noWrap w:val="0"/>
            <w:vAlign w:val="center"/>
          </w:tcPr>
          <w:p w14:paraId="7558EA1A">
            <w:pPr>
              <w:rPr>
                <w:rFonts w:hint="default" w:ascii="Times New Roman" w:hAnsi="Times New Roman" w:eastAsia="宋体" w:cs="Times New Roman"/>
                <w:i w:val="0"/>
                <w:color w:val="000000"/>
                <w:sz w:val="24"/>
                <w:szCs w:val="24"/>
                <w:highlight w:val="none"/>
                <w:u w:val="none"/>
              </w:rPr>
            </w:pPr>
          </w:p>
        </w:tc>
        <w:tc>
          <w:tcPr>
            <w:tcW w:w="1060" w:type="dxa"/>
            <w:noWrap w:val="0"/>
            <w:vAlign w:val="center"/>
          </w:tcPr>
          <w:p w14:paraId="48E79268">
            <w:pPr>
              <w:rPr>
                <w:rFonts w:hint="default" w:ascii="Times New Roman" w:hAnsi="Times New Roman" w:eastAsia="宋体" w:cs="Times New Roman"/>
                <w:i w:val="0"/>
                <w:color w:val="000000"/>
                <w:sz w:val="24"/>
                <w:szCs w:val="24"/>
                <w:highlight w:val="none"/>
                <w:u w:val="none"/>
              </w:rPr>
            </w:pPr>
          </w:p>
        </w:tc>
        <w:tc>
          <w:tcPr>
            <w:tcW w:w="925" w:type="dxa"/>
            <w:noWrap w:val="0"/>
            <w:vAlign w:val="center"/>
          </w:tcPr>
          <w:p w14:paraId="0F60153E">
            <w:pPr>
              <w:rPr>
                <w:rFonts w:hint="default" w:ascii="Times New Roman" w:hAnsi="Times New Roman" w:eastAsia="宋体" w:cs="Times New Roman"/>
                <w:i w:val="0"/>
                <w:color w:val="000000"/>
                <w:sz w:val="24"/>
                <w:szCs w:val="24"/>
                <w:highlight w:val="none"/>
                <w:u w:val="none"/>
              </w:rPr>
            </w:pPr>
          </w:p>
        </w:tc>
      </w:tr>
      <w:tr w14:paraId="70FC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20" w:type="dxa"/>
            <w:gridSpan w:val="9"/>
            <w:noWrap w:val="0"/>
            <w:vAlign w:val="center"/>
          </w:tcPr>
          <w:p w14:paraId="111162A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国有资本经营预算收入表</w:t>
            </w:r>
          </w:p>
        </w:tc>
      </w:tr>
      <w:tr w14:paraId="161D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91" w:type="dxa"/>
            <w:noWrap w:val="0"/>
            <w:vAlign w:val="center"/>
          </w:tcPr>
          <w:p w14:paraId="38E4AE9A">
            <w:pPr>
              <w:jc w:val="center"/>
              <w:rPr>
                <w:rFonts w:hint="default" w:ascii="Times New Roman" w:hAnsi="Times New Roman" w:eastAsia="宋体" w:cs="Times New Roman"/>
                <w:i w:val="0"/>
                <w:color w:val="000000"/>
                <w:sz w:val="20"/>
                <w:szCs w:val="20"/>
                <w:highlight w:val="none"/>
                <w:u w:val="none"/>
              </w:rPr>
            </w:pPr>
          </w:p>
        </w:tc>
        <w:tc>
          <w:tcPr>
            <w:tcW w:w="2949" w:type="dxa"/>
            <w:noWrap w:val="0"/>
            <w:vAlign w:val="center"/>
          </w:tcPr>
          <w:p w14:paraId="1666BE7D">
            <w:pPr>
              <w:jc w:val="center"/>
              <w:rPr>
                <w:rFonts w:hint="default" w:ascii="Times New Roman" w:hAnsi="Times New Roman" w:eastAsia="宋体" w:cs="Times New Roman"/>
                <w:i w:val="0"/>
                <w:color w:val="000000"/>
                <w:sz w:val="20"/>
                <w:szCs w:val="20"/>
                <w:highlight w:val="none"/>
                <w:u w:val="none"/>
              </w:rPr>
            </w:pPr>
          </w:p>
        </w:tc>
        <w:tc>
          <w:tcPr>
            <w:tcW w:w="1109" w:type="dxa"/>
            <w:noWrap w:val="0"/>
            <w:vAlign w:val="center"/>
          </w:tcPr>
          <w:p w14:paraId="2DDC6D29">
            <w:pPr>
              <w:jc w:val="center"/>
              <w:rPr>
                <w:rFonts w:hint="default" w:ascii="Times New Roman" w:hAnsi="Times New Roman" w:eastAsia="宋体" w:cs="Times New Roman"/>
                <w:i w:val="0"/>
                <w:color w:val="000000"/>
                <w:sz w:val="20"/>
                <w:szCs w:val="20"/>
                <w:highlight w:val="none"/>
                <w:u w:val="none"/>
              </w:rPr>
            </w:pPr>
          </w:p>
        </w:tc>
        <w:tc>
          <w:tcPr>
            <w:tcW w:w="896" w:type="dxa"/>
            <w:noWrap w:val="0"/>
            <w:vAlign w:val="center"/>
          </w:tcPr>
          <w:p w14:paraId="1A80DF8B">
            <w:pPr>
              <w:jc w:val="center"/>
              <w:rPr>
                <w:rFonts w:hint="default" w:ascii="Times New Roman" w:hAnsi="Times New Roman" w:eastAsia="宋体" w:cs="Times New Roman"/>
                <w:i w:val="0"/>
                <w:color w:val="000000"/>
                <w:sz w:val="20"/>
                <w:szCs w:val="20"/>
                <w:highlight w:val="none"/>
                <w:u w:val="none"/>
              </w:rPr>
            </w:pPr>
          </w:p>
        </w:tc>
        <w:tc>
          <w:tcPr>
            <w:tcW w:w="994" w:type="dxa"/>
            <w:noWrap w:val="0"/>
            <w:vAlign w:val="center"/>
          </w:tcPr>
          <w:p w14:paraId="3F331F13">
            <w:pPr>
              <w:jc w:val="center"/>
              <w:rPr>
                <w:rFonts w:hint="default" w:ascii="Times New Roman" w:hAnsi="Times New Roman" w:eastAsia="宋体" w:cs="Times New Roman"/>
                <w:i w:val="0"/>
                <w:color w:val="000000"/>
                <w:sz w:val="20"/>
                <w:szCs w:val="20"/>
                <w:highlight w:val="none"/>
                <w:u w:val="none"/>
              </w:rPr>
            </w:pPr>
          </w:p>
        </w:tc>
        <w:tc>
          <w:tcPr>
            <w:tcW w:w="1109" w:type="dxa"/>
            <w:noWrap w:val="0"/>
            <w:vAlign w:val="center"/>
          </w:tcPr>
          <w:p w14:paraId="62097AB6">
            <w:pPr>
              <w:rPr>
                <w:rFonts w:hint="default" w:ascii="Times New Roman" w:hAnsi="Times New Roman" w:eastAsia="宋体" w:cs="Times New Roman"/>
                <w:i w:val="0"/>
                <w:color w:val="000000"/>
                <w:sz w:val="24"/>
                <w:szCs w:val="24"/>
                <w:highlight w:val="none"/>
                <w:u w:val="none"/>
              </w:rPr>
            </w:pPr>
          </w:p>
        </w:tc>
        <w:tc>
          <w:tcPr>
            <w:tcW w:w="887" w:type="dxa"/>
            <w:noWrap w:val="0"/>
            <w:vAlign w:val="center"/>
          </w:tcPr>
          <w:p w14:paraId="55A71F78">
            <w:pPr>
              <w:rPr>
                <w:rFonts w:hint="default" w:ascii="Times New Roman" w:hAnsi="Times New Roman" w:eastAsia="宋体" w:cs="Times New Roman"/>
                <w:i w:val="0"/>
                <w:color w:val="000000"/>
                <w:sz w:val="24"/>
                <w:szCs w:val="24"/>
                <w:highlight w:val="none"/>
                <w:u w:val="none"/>
              </w:rPr>
            </w:pPr>
          </w:p>
        </w:tc>
        <w:tc>
          <w:tcPr>
            <w:tcW w:w="1985" w:type="dxa"/>
            <w:gridSpan w:val="2"/>
            <w:noWrap w:val="0"/>
            <w:vAlign w:val="center"/>
          </w:tcPr>
          <w:p w14:paraId="36AC21DF">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46F8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14:paraId="53FD537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29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270E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科目名称／企业</w:t>
            </w:r>
          </w:p>
        </w:tc>
        <w:tc>
          <w:tcPr>
            <w:tcW w:w="2999" w:type="dxa"/>
            <w:gridSpan w:val="3"/>
            <w:tcBorders>
              <w:top w:val="single" w:color="000000" w:sz="4" w:space="0"/>
              <w:left w:val="single" w:color="000000" w:sz="4" w:space="0"/>
              <w:bottom w:val="single" w:color="000000" w:sz="4" w:space="0"/>
              <w:right w:val="single" w:color="000000" w:sz="4" w:space="0"/>
            </w:tcBorders>
            <w:noWrap w:val="0"/>
            <w:vAlign w:val="center"/>
          </w:tcPr>
          <w:p w14:paraId="0A05A18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3056" w:type="dxa"/>
            <w:gridSpan w:val="3"/>
            <w:tcBorders>
              <w:top w:val="single" w:color="000000" w:sz="4" w:space="0"/>
              <w:left w:val="single" w:color="000000" w:sz="4" w:space="0"/>
              <w:bottom w:val="single" w:color="000000" w:sz="4" w:space="0"/>
              <w:right w:val="single" w:color="000000" w:sz="4" w:space="0"/>
            </w:tcBorders>
            <w:noWrap w:val="0"/>
            <w:vAlign w:val="center"/>
          </w:tcPr>
          <w:p w14:paraId="2E4A2D1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2AC85">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638FFFB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7CDC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53767">
            <w:pPr>
              <w:jc w:val="center"/>
              <w:rPr>
                <w:rFonts w:hint="default" w:ascii="Times New Roman" w:hAnsi="Times New Roman" w:eastAsia="宋体" w:cs="Times New Roman"/>
                <w:i w:val="0"/>
                <w:color w:val="000000"/>
                <w:sz w:val="20"/>
                <w:szCs w:val="20"/>
                <w:highlight w:val="none"/>
                <w:u w:val="none"/>
              </w:rPr>
            </w:pPr>
          </w:p>
        </w:tc>
        <w:tc>
          <w:tcPr>
            <w:tcW w:w="29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A7C84">
            <w:pPr>
              <w:jc w:val="center"/>
              <w:rPr>
                <w:rFonts w:hint="default" w:ascii="Times New Roman" w:hAnsi="Times New Roman" w:eastAsia="宋体" w:cs="Times New Roman"/>
                <w:i w:val="0"/>
                <w:color w:val="000000"/>
                <w:sz w:val="20"/>
                <w:szCs w:val="20"/>
                <w:highlight w:val="none"/>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ED8F59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4C4D0EF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DDF2645">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eastAsia="宋体" w:cs="Times New Roman"/>
                <w:b/>
                <w:bCs/>
                <w:i w:val="0"/>
                <w:color w:val="000000"/>
                <w:kern w:val="0"/>
                <w:sz w:val="20"/>
                <w:szCs w:val="20"/>
                <w:highlight w:val="none"/>
                <w:u w:val="none"/>
                <w:lang w:val="en-US" w:eastAsia="zh-CN" w:bidi="ar"/>
              </w:rPr>
              <w:t>级及</w:t>
            </w:r>
          </w:p>
          <w:p w14:paraId="234D9F2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F86375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86E29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D95A478">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eastAsia="宋体" w:cs="Times New Roman"/>
                <w:b/>
                <w:bCs/>
                <w:i w:val="0"/>
                <w:color w:val="000000"/>
                <w:kern w:val="0"/>
                <w:sz w:val="20"/>
                <w:szCs w:val="20"/>
                <w:highlight w:val="none"/>
                <w:u w:val="none"/>
                <w:lang w:val="en-US" w:eastAsia="zh-CN" w:bidi="ar"/>
              </w:rPr>
              <w:t>级及</w:t>
            </w:r>
          </w:p>
          <w:p w14:paraId="1636544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B3E1B">
            <w:pPr>
              <w:jc w:val="center"/>
              <w:rPr>
                <w:rFonts w:hint="default" w:ascii="Times New Roman" w:hAnsi="Times New Roman" w:eastAsia="宋体" w:cs="Times New Roman"/>
                <w:i w:val="0"/>
                <w:color w:val="000000"/>
                <w:sz w:val="20"/>
                <w:szCs w:val="20"/>
                <w:highlight w:val="none"/>
                <w:u w:val="none"/>
              </w:rPr>
            </w:pPr>
          </w:p>
        </w:tc>
      </w:tr>
      <w:tr w14:paraId="081E7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68207">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1030601</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008A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一、利润收入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7B8BD">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32435">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110A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D93C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1E02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BC94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893A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r>
      <w:tr w14:paraId="123B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ABAA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103060113</w:t>
            </w:r>
          </w:p>
        </w:tc>
        <w:tc>
          <w:tcPr>
            <w:tcW w:w="29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0726A">
            <w:pPr>
              <w:keepNext w:val="0"/>
              <w:keepLines w:val="0"/>
              <w:widowControl/>
              <w:suppressLineNumbers w:val="0"/>
              <w:jc w:val="center"/>
              <w:textAlignment w:val="center"/>
              <w:rPr>
                <w:rFonts w:hint="default" w:ascii="瀹嬩綋" w:hAnsi="瀹嬩綋" w:eastAsia="瀹嬩綋" w:cs="瀹嬩綋"/>
                <w:i w:val="0"/>
                <w:iCs w:val="0"/>
                <w:color w:val="000000"/>
                <w:kern w:val="2"/>
                <w:sz w:val="22"/>
                <w:szCs w:val="22"/>
                <w:u w:val="none"/>
                <w:lang w:val="en-US" w:eastAsia="zh-CN" w:bidi="ar-SA"/>
              </w:rPr>
            </w:pPr>
            <w:r>
              <w:rPr>
                <w:rFonts w:hint="default" w:ascii="瀹嬩綋" w:hAnsi="瀹嬩綋" w:eastAsia="瀹嬩綋" w:cs="瀹嬩綋"/>
                <w:i w:val="0"/>
                <w:iCs w:val="0"/>
                <w:color w:val="000000"/>
                <w:kern w:val="0"/>
                <w:sz w:val="22"/>
                <w:szCs w:val="22"/>
                <w:u w:val="none"/>
                <w:lang w:val="en-US" w:eastAsia="zh-CN" w:bidi="ar"/>
              </w:rPr>
              <w:t>运输企业利润收入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99CB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EDB53">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774C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F8D8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B23C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411FD">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55DE9">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kern w:val="2"/>
                <w:sz w:val="20"/>
                <w:szCs w:val="20"/>
                <w:highlight w:val="none"/>
                <w:u w:val="none"/>
                <w:lang w:val="en-US" w:eastAsia="zh-CN" w:bidi="ar-SA"/>
              </w:rPr>
              <w:t>100%</w:t>
            </w:r>
          </w:p>
        </w:tc>
      </w:tr>
      <w:tr w14:paraId="6CF7E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3D1C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103060119</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8EE82">
            <w:pPr>
              <w:keepNext w:val="0"/>
              <w:keepLines w:val="0"/>
              <w:widowControl/>
              <w:suppressLineNumbers w:val="0"/>
              <w:ind w:firstLine="200" w:firstLineChars="10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建筑施工企业利润收入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C3CD7">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109</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7FB46">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EE9C8">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63C4">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1B0A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5B5D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6079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kern w:val="2"/>
                <w:sz w:val="20"/>
                <w:szCs w:val="20"/>
                <w:highlight w:val="none"/>
                <w:u w:val="none"/>
                <w:lang w:val="en-US" w:eastAsia="zh-CN" w:bidi="ar-SA"/>
              </w:rPr>
              <w:t>97.24%</w:t>
            </w:r>
          </w:p>
        </w:tc>
      </w:tr>
      <w:tr w14:paraId="7F8D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EAF51">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103060198</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9A95F">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其他国有资本经营预算企业利润收入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EB9E8">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27</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8F3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B7C6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27</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6241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46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E71A8">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6C84E">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46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74F5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kern w:val="2"/>
                <w:sz w:val="20"/>
                <w:szCs w:val="20"/>
                <w:highlight w:val="none"/>
                <w:u w:val="none"/>
                <w:lang w:val="en-US" w:eastAsia="zh-CN" w:bidi="ar-SA"/>
              </w:rPr>
              <w:t>170.37%</w:t>
            </w:r>
          </w:p>
        </w:tc>
      </w:tr>
      <w:tr w14:paraId="0A77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461E9FA">
            <w:pPr>
              <w:jc w:val="center"/>
              <w:rPr>
                <w:rFonts w:hint="default" w:ascii="Times New Roman" w:hAnsi="Times New Roman" w:eastAsia="宋体" w:cs="Times New Roman"/>
                <w:i w:val="0"/>
                <w:color w:val="000000"/>
                <w:sz w:val="20"/>
                <w:szCs w:val="20"/>
                <w:highlight w:val="none"/>
                <w:u w:val="none"/>
              </w:rPr>
            </w:pP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6463A6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收入合计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D0EE1">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139</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4A7C7">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9A89D">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139</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02C0F">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155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EC18A">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DA326">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155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1F8B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kern w:val="2"/>
                <w:sz w:val="20"/>
                <w:szCs w:val="20"/>
                <w:highlight w:val="none"/>
                <w:u w:val="none"/>
                <w:lang w:val="en-US" w:eastAsia="zh-CN" w:bidi="ar-SA"/>
              </w:rPr>
              <w:t>111.51%</w:t>
            </w:r>
          </w:p>
        </w:tc>
      </w:tr>
    </w:tbl>
    <w:tbl>
      <w:tblPr>
        <w:tblStyle w:val="12"/>
        <w:tblpPr w:leftFromText="180" w:rightFromText="180" w:vertAnchor="text" w:horzAnchor="page" w:tblpX="604" w:tblpY="537"/>
        <w:tblOverlap w:val="never"/>
        <w:tblW w:w="10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1401"/>
        <w:gridCol w:w="427"/>
        <w:gridCol w:w="637"/>
        <w:gridCol w:w="484"/>
        <w:gridCol w:w="499"/>
        <w:gridCol w:w="434"/>
        <w:gridCol w:w="499"/>
        <w:gridCol w:w="467"/>
        <w:gridCol w:w="497"/>
        <w:gridCol w:w="500"/>
        <w:gridCol w:w="502"/>
        <w:gridCol w:w="541"/>
        <w:gridCol w:w="482"/>
        <w:gridCol w:w="454"/>
        <w:gridCol w:w="461"/>
        <w:gridCol w:w="444"/>
        <w:gridCol w:w="516"/>
        <w:gridCol w:w="576"/>
      </w:tblGrid>
      <w:tr w14:paraId="78AD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 w:hRule="atLeast"/>
        </w:trPr>
        <w:tc>
          <w:tcPr>
            <w:tcW w:w="730" w:type="dxa"/>
            <w:noWrap w:val="0"/>
            <w:vAlign w:val="bottom"/>
          </w:tcPr>
          <w:p w14:paraId="208A9BC9">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6</w:t>
            </w:r>
          </w:p>
        </w:tc>
        <w:tc>
          <w:tcPr>
            <w:tcW w:w="1401" w:type="dxa"/>
            <w:noWrap w:val="0"/>
            <w:vAlign w:val="center"/>
          </w:tcPr>
          <w:p w14:paraId="79693FD0">
            <w:pPr>
              <w:rPr>
                <w:rFonts w:hint="default" w:ascii="Times New Roman" w:hAnsi="Times New Roman" w:eastAsia="宋体" w:cs="Times New Roman"/>
                <w:i w:val="0"/>
                <w:color w:val="000000"/>
                <w:sz w:val="24"/>
                <w:szCs w:val="24"/>
                <w:highlight w:val="none"/>
                <w:u w:val="none"/>
              </w:rPr>
            </w:pPr>
          </w:p>
        </w:tc>
        <w:tc>
          <w:tcPr>
            <w:tcW w:w="427" w:type="dxa"/>
            <w:noWrap w:val="0"/>
            <w:vAlign w:val="center"/>
          </w:tcPr>
          <w:p w14:paraId="7821DFDC">
            <w:pPr>
              <w:rPr>
                <w:rFonts w:hint="default" w:ascii="Times New Roman" w:hAnsi="Times New Roman" w:eastAsia="宋体" w:cs="Times New Roman"/>
                <w:i w:val="0"/>
                <w:color w:val="000000"/>
                <w:sz w:val="24"/>
                <w:szCs w:val="24"/>
                <w:highlight w:val="none"/>
                <w:u w:val="none"/>
              </w:rPr>
            </w:pPr>
          </w:p>
        </w:tc>
        <w:tc>
          <w:tcPr>
            <w:tcW w:w="637" w:type="dxa"/>
            <w:noWrap w:val="0"/>
            <w:vAlign w:val="center"/>
          </w:tcPr>
          <w:p w14:paraId="19A50691">
            <w:pPr>
              <w:rPr>
                <w:rFonts w:hint="default" w:ascii="Times New Roman" w:hAnsi="Times New Roman" w:eastAsia="宋体" w:cs="Times New Roman"/>
                <w:i w:val="0"/>
                <w:color w:val="000000"/>
                <w:sz w:val="24"/>
                <w:szCs w:val="24"/>
                <w:highlight w:val="none"/>
                <w:u w:val="none"/>
              </w:rPr>
            </w:pPr>
          </w:p>
        </w:tc>
        <w:tc>
          <w:tcPr>
            <w:tcW w:w="484" w:type="dxa"/>
            <w:noWrap w:val="0"/>
            <w:vAlign w:val="center"/>
          </w:tcPr>
          <w:p w14:paraId="6A5954FD">
            <w:pPr>
              <w:rPr>
                <w:rFonts w:hint="default" w:ascii="Times New Roman" w:hAnsi="Times New Roman" w:eastAsia="宋体" w:cs="Times New Roman"/>
                <w:i w:val="0"/>
                <w:color w:val="000000"/>
                <w:sz w:val="24"/>
                <w:szCs w:val="24"/>
                <w:highlight w:val="none"/>
                <w:u w:val="none"/>
              </w:rPr>
            </w:pPr>
          </w:p>
        </w:tc>
        <w:tc>
          <w:tcPr>
            <w:tcW w:w="499" w:type="dxa"/>
            <w:noWrap w:val="0"/>
            <w:vAlign w:val="center"/>
          </w:tcPr>
          <w:p w14:paraId="6CB93BA2">
            <w:pPr>
              <w:rPr>
                <w:rFonts w:hint="default" w:ascii="Times New Roman" w:hAnsi="Times New Roman" w:eastAsia="宋体" w:cs="Times New Roman"/>
                <w:i w:val="0"/>
                <w:color w:val="000000"/>
                <w:sz w:val="24"/>
                <w:szCs w:val="24"/>
                <w:highlight w:val="none"/>
                <w:u w:val="none"/>
              </w:rPr>
            </w:pPr>
          </w:p>
        </w:tc>
        <w:tc>
          <w:tcPr>
            <w:tcW w:w="434" w:type="dxa"/>
            <w:noWrap w:val="0"/>
            <w:vAlign w:val="center"/>
          </w:tcPr>
          <w:p w14:paraId="3F79D4DA">
            <w:pPr>
              <w:rPr>
                <w:rFonts w:hint="default" w:ascii="Times New Roman" w:hAnsi="Times New Roman" w:eastAsia="宋体" w:cs="Times New Roman"/>
                <w:i w:val="0"/>
                <w:color w:val="000000"/>
                <w:sz w:val="24"/>
                <w:szCs w:val="24"/>
                <w:highlight w:val="none"/>
                <w:u w:val="none"/>
              </w:rPr>
            </w:pPr>
          </w:p>
        </w:tc>
        <w:tc>
          <w:tcPr>
            <w:tcW w:w="499" w:type="dxa"/>
            <w:noWrap w:val="0"/>
            <w:vAlign w:val="center"/>
          </w:tcPr>
          <w:p w14:paraId="6473012A">
            <w:pPr>
              <w:rPr>
                <w:rFonts w:hint="default" w:ascii="Times New Roman" w:hAnsi="Times New Roman" w:eastAsia="宋体" w:cs="Times New Roman"/>
                <w:i w:val="0"/>
                <w:color w:val="000000"/>
                <w:sz w:val="24"/>
                <w:szCs w:val="24"/>
                <w:highlight w:val="none"/>
                <w:u w:val="none"/>
              </w:rPr>
            </w:pPr>
          </w:p>
        </w:tc>
        <w:tc>
          <w:tcPr>
            <w:tcW w:w="467" w:type="dxa"/>
            <w:noWrap w:val="0"/>
            <w:vAlign w:val="center"/>
          </w:tcPr>
          <w:p w14:paraId="652CA8AF">
            <w:pPr>
              <w:rPr>
                <w:rFonts w:hint="default" w:ascii="Times New Roman" w:hAnsi="Times New Roman" w:eastAsia="宋体" w:cs="Times New Roman"/>
                <w:i w:val="0"/>
                <w:color w:val="000000"/>
                <w:sz w:val="24"/>
                <w:szCs w:val="24"/>
                <w:highlight w:val="none"/>
                <w:u w:val="none"/>
              </w:rPr>
            </w:pPr>
          </w:p>
        </w:tc>
        <w:tc>
          <w:tcPr>
            <w:tcW w:w="497" w:type="dxa"/>
            <w:noWrap w:val="0"/>
            <w:vAlign w:val="center"/>
          </w:tcPr>
          <w:p w14:paraId="21437A46">
            <w:pPr>
              <w:rPr>
                <w:rFonts w:hint="default" w:ascii="Times New Roman" w:hAnsi="Times New Roman" w:eastAsia="宋体" w:cs="Times New Roman"/>
                <w:i w:val="0"/>
                <w:color w:val="000000"/>
                <w:sz w:val="24"/>
                <w:szCs w:val="24"/>
                <w:highlight w:val="none"/>
                <w:u w:val="none"/>
              </w:rPr>
            </w:pPr>
          </w:p>
        </w:tc>
        <w:tc>
          <w:tcPr>
            <w:tcW w:w="500" w:type="dxa"/>
            <w:noWrap w:val="0"/>
            <w:vAlign w:val="center"/>
          </w:tcPr>
          <w:p w14:paraId="6E6C9753">
            <w:pPr>
              <w:rPr>
                <w:rFonts w:hint="default" w:ascii="Times New Roman" w:hAnsi="Times New Roman" w:eastAsia="宋体" w:cs="Times New Roman"/>
                <w:i w:val="0"/>
                <w:color w:val="000000"/>
                <w:sz w:val="24"/>
                <w:szCs w:val="24"/>
                <w:highlight w:val="none"/>
                <w:u w:val="none"/>
              </w:rPr>
            </w:pPr>
          </w:p>
        </w:tc>
        <w:tc>
          <w:tcPr>
            <w:tcW w:w="502" w:type="dxa"/>
            <w:noWrap w:val="0"/>
            <w:vAlign w:val="center"/>
          </w:tcPr>
          <w:p w14:paraId="033A1BBA">
            <w:pPr>
              <w:rPr>
                <w:rFonts w:hint="default" w:ascii="Times New Roman" w:hAnsi="Times New Roman" w:eastAsia="宋体" w:cs="Times New Roman"/>
                <w:i w:val="0"/>
                <w:color w:val="000000"/>
                <w:sz w:val="24"/>
                <w:szCs w:val="24"/>
                <w:highlight w:val="none"/>
                <w:u w:val="none"/>
              </w:rPr>
            </w:pPr>
          </w:p>
        </w:tc>
        <w:tc>
          <w:tcPr>
            <w:tcW w:w="541" w:type="dxa"/>
            <w:noWrap w:val="0"/>
            <w:vAlign w:val="center"/>
          </w:tcPr>
          <w:p w14:paraId="51223991">
            <w:pPr>
              <w:rPr>
                <w:rFonts w:hint="default" w:ascii="Times New Roman" w:hAnsi="Times New Roman" w:eastAsia="宋体" w:cs="Times New Roman"/>
                <w:i w:val="0"/>
                <w:color w:val="000000"/>
                <w:sz w:val="24"/>
                <w:szCs w:val="24"/>
                <w:highlight w:val="none"/>
                <w:u w:val="none"/>
              </w:rPr>
            </w:pPr>
          </w:p>
        </w:tc>
        <w:tc>
          <w:tcPr>
            <w:tcW w:w="482" w:type="dxa"/>
            <w:noWrap w:val="0"/>
            <w:vAlign w:val="center"/>
          </w:tcPr>
          <w:p w14:paraId="13337A0B">
            <w:pPr>
              <w:rPr>
                <w:rFonts w:hint="default" w:ascii="Times New Roman" w:hAnsi="Times New Roman" w:eastAsia="宋体" w:cs="Times New Roman"/>
                <w:i w:val="0"/>
                <w:color w:val="000000"/>
                <w:sz w:val="24"/>
                <w:szCs w:val="24"/>
                <w:highlight w:val="none"/>
                <w:u w:val="none"/>
              </w:rPr>
            </w:pPr>
          </w:p>
        </w:tc>
        <w:tc>
          <w:tcPr>
            <w:tcW w:w="454" w:type="dxa"/>
            <w:noWrap w:val="0"/>
            <w:vAlign w:val="center"/>
          </w:tcPr>
          <w:p w14:paraId="014F2479">
            <w:pPr>
              <w:rPr>
                <w:rFonts w:hint="default" w:ascii="Times New Roman" w:hAnsi="Times New Roman" w:eastAsia="宋体" w:cs="Times New Roman"/>
                <w:i w:val="0"/>
                <w:color w:val="000000"/>
                <w:sz w:val="24"/>
                <w:szCs w:val="24"/>
                <w:highlight w:val="none"/>
                <w:u w:val="none"/>
              </w:rPr>
            </w:pPr>
          </w:p>
        </w:tc>
        <w:tc>
          <w:tcPr>
            <w:tcW w:w="461" w:type="dxa"/>
            <w:noWrap w:val="0"/>
            <w:vAlign w:val="center"/>
          </w:tcPr>
          <w:p w14:paraId="4432FE15">
            <w:pPr>
              <w:rPr>
                <w:rFonts w:hint="default" w:ascii="Times New Roman" w:hAnsi="Times New Roman" w:eastAsia="宋体" w:cs="Times New Roman"/>
                <w:i w:val="0"/>
                <w:color w:val="000000"/>
                <w:sz w:val="24"/>
                <w:szCs w:val="24"/>
                <w:highlight w:val="none"/>
                <w:u w:val="none"/>
              </w:rPr>
            </w:pPr>
          </w:p>
        </w:tc>
        <w:tc>
          <w:tcPr>
            <w:tcW w:w="444" w:type="dxa"/>
            <w:noWrap w:val="0"/>
            <w:vAlign w:val="center"/>
          </w:tcPr>
          <w:p w14:paraId="1A59B0E7">
            <w:pPr>
              <w:rPr>
                <w:rFonts w:hint="default" w:ascii="Times New Roman" w:hAnsi="Times New Roman" w:eastAsia="宋体" w:cs="Times New Roman"/>
                <w:i w:val="0"/>
                <w:color w:val="000000"/>
                <w:sz w:val="24"/>
                <w:szCs w:val="24"/>
                <w:highlight w:val="none"/>
                <w:u w:val="none"/>
              </w:rPr>
            </w:pPr>
          </w:p>
        </w:tc>
        <w:tc>
          <w:tcPr>
            <w:tcW w:w="516" w:type="dxa"/>
            <w:noWrap w:val="0"/>
            <w:vAlign w:val="center"/>
          </w:tcPr>
          <w:p w14:paraId="4E4EBA59">
            <w:pPr>
              <w:rPr>
                <w:rFonts w:hint="default" w:ascii="Times New Roman" w:hAnsi="Times New Roman" w:eastAsia="宋体" w:cs="Times New Roman"/>
                <w:i w:val="0"/>
                <w:color w:val="000000"/>
                <w:sz w:val="24"/>
                <w:szCs w:val="24"/>
                <w:highlight w:val="none"/>
                <w:u w:val="none"/>
              </w:rPr>
            </w:pPr>
          </w:p>
        </w:tc>
        <w:tc>
          <w:tcPr>
            <w:tcW w:w="576" w:type="dxa"/>
            <w:noWrap w:val="0"/>
            <w:vAlign w:val="center"/>
          </w:tcPr>
          <w:p w14:paraId="5D8D04D4">
            <w:pPr>
              <w:rPr>
                <w:rFonts w:hint="default" w:ascii="Times New Roman" w:hAnsi="Times New Roman" w:eastAsia="宋体" w:cs="Times New Roman"/>
                <w:i w:val="0"/>
                <w:color w:val="000000"/>
                <w:sz w:val="24"/>
                <w:szCs w:val="24"/>
                <w:highlight w:val="none"/>
                <w:u w:val="none"/>
              </w:rPr>
            </w:pPr>
          </w:p>
        </w:tc>
      </w:tr>
      <w:tr w14:paraId="29D6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 w:hRule="atLeast"/>
        </w:trPr>
        <w:tc>
          <w:tcPr>
            <w:tcW w:w="10551" w:type="dxa"/>
            <w:gridSpan w:val="19"/>
            <w:noWrap w:val="0"/>
            <w:vAlign w:val="center"/>
          </w:tcPr>
          <w:p w14:paraId="1FC8CDBD">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国有资本经营预算支出表</w:t>
            </w:r>
          </w:p>
        </w:tc>
      </w:tr>
      <w:tr w14:paraId="5012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730" w:type="dxa"/>
            <w:noWrap w:val="0"/>
            <w:vAlign w:val="center"/>
          </w:tcPr>
          <w:p w14:paraId="7FD3ED92">
            <w:pPr>
              <w:jc w:val="center"/>
              <w:rPr>
                <w:rFonts w:hint="default" w:ascii="Times New Roman" w:hAnsi="Times New Roman" w:eastAsia="宋体" w:cs="Times New Roman"/>
                <w:i w:val="0"/>
                <w:color w:val="000000"/>
                <w:sz w:val="20"/>
                <w:szCs w:val="20"/>
                <w:highlight w:val="none"/>
                <w:u w:val="none"/>
              </w:rPr>
            </w:pPr>
          </w:p>
        </w:tc>
        <w:tc>
          <w:tcPr>
            <w:tcW w:w="1401" w:type="dxa"/>
            <w:noWrap w:val="0"/>
            <w:vAlign w:val="center"/>
          </w:tcPr>
          <w:p w14:paraId="46FCEA2D">
            <w:pPr>
              <w:jc w:val="center"/>
              <w:rPr>
                <w:rFonts w:hint="default" w:ascii="Times New Roman" w:hAnsi="Times New Roman" w:eastAsia="宋体" w:cs="Times New Roman"/>
                <w:i w:val="0"/>
                <w:color w:val="000000"/>
                <w:sz w:val="20"/>
                <w:szCs w:val="20"/>
                <w:highlight w:val="none"/>
                <w:u w:val="none"/>
              </w:rPr>
            </w:pPr>
          </w:p>
        </w:tc>
        <w:tc>
          <w:tcPr>
            <w:tcW w:w="427" w:type="dxa"/>
            <w:noWrap w:val="0"/>
            <w:vAlign w:val="bottom"/>
          </w:tcPr>
          <w:p w14:paraId="36F8A376">
            <w:pPr>
              <w:rPr>
                <w:rFonts w:hint="default" w:ascii="Times New Roman" w:hAnsi="Times New Roman" w:eastAsia="宋体" w:cs="Times New Roman"/>
                <w:i w:val="0"/>
                <w:color w:val="000000"/>
                <w:sz w:val="20"/>
                <w:szCs w:val="20"/>
                <w:highlight w:val="none"/>
                <w:u w:val="none"/>
              </w:rPr>
            </w:pPr>
          </w:p>
        </w:tc>
        <w:tc>
          <w:tcPr>
            <w:tcW w:w="637" w:type="dxa"/>
            <w:noWrap w:val="0"/>
            <w:vAlign w:val="bottom"/>
          </w:tcPr>
          <w:p w14:paraId="39A67B3D">
            <w:pPr>
              <w:rPr>
                <w:rFonts w:hint="default" w:ascii="Times New Roman" w:hAnsi="Times New Roman" w:eastAsia="宋体" w:cs="Times New Roman"/>
                <w:i w:val="0"/>
                <w:color w:val="000000"/>
                <w:sz w:val="20"/>
                <w:szCs w:val="20"/>
                <w:highlight w:val="none"/>
                <w:u w:val="none"/>
              </w:rPr>
            </w:pPr>
          </w:p>
        </w:tc>
        <w:tc>
          <w:tcPr>
            <w:tcW w:w="484" w:type="dxa"/>
            <w:noWrap w:val="0"/>
            <w:vAlign w:val="bottom"/>
          </w:tcPr>
          <w:p w14:paraId="7D3E9DA5">
            <w:pPr>
              <w:rPr>
                <w:rFonts w:hint="default" w:ascii="Times New Roman" w:hAnsi="Times New Roman" w:eastAsia="宋体" w:cs="Times New Roman"/>
                <w:i w:val="0"/>
                <w:color w:val="000000"/>
                <w:sz w:val="20"/>
                <w:szCs w:val="20"/>
                <w:highlight w:val="none"/>
                <w:u w:val="none"/>
              </w:rPr>
            </w:pPr>
          </w:p>
        </w:tc>
        <w:tc>
          <w:tcPr>
            <w:tcW w:w="499" w:type="dxa"/>
            <w:noWrap w:val="0"/>
            <w:vAlign w:val="bottom"/>
          </w:tcPr>
          <w:p w14:paraId="3ACB2490">
            <w:pPr>
              <w:rPr>
                <w:rFonts w:hint="default" w:ascii="Times New Roman" w:hAnsi="Times New Roman" w:eastAsia="宋体" w:cs="Times New Roman"/>
                <w:i w:val="0"/>
                <w:color w:val="000000"/>
                <w:sz w:val="20"/>
                <w:szCs w:val="20"/>
                <w:highlight w:val="none"/>
                <w:u w:val="none"/>
              </w:rPr>
            </w:pPr>
          </w:p>
        </w:tc>
        <w:tc>
          <w:tcPr>
            <w:tcW w:w="434" w:type="dxa"/>
            <w:noWrap w:val="0"/>
            <w:vAlign w:val="bottom"/>
          </w:tcPr>
          <w:p w14:paraId="28A60F3D">
            <w:pPr>
              <w:rPr>
                <w:rFonts w:hint="default" w:ascii="Times New Roman" w:hAnsi="Times New Roman" w:eastAsia="宋体" w:cs="Times New Roman"/>
                <w:i w:val="0"/>
                <w:color w:val="000000"/>
                <w:sz w:val="20"/>
                <w:szCs w:val="20"/>
                <w:highlight w:val="none"/>
                <w:u w:val="none"/>
              </w:rPr>
            </w:pPr>
          </w:p>
        </w:tc>
        <w:tc>
          <w:tcPr>
            <w:tcW w:w="499" w:type="dxa"/>
            <w:noWrap w:val="0"/>
            <w:vAlign w:val="bottom"/>
          </w:tcPr>
          <w:p w14:paraId="7F1B1245">
            <w:pPr>
              <w:rPr>
                <w:rFonts w:hint="default" w:ascii="Times New Roman" w:hAnsi="Times New Roman" w:eastAsia="宋体" w:cs="Times New Roman"/>
                <w:i w:val="0"/>
                <w:color w:val="000000"/>
                <w:sz w:val="20"/>
                <w:szCs w:val="20"/>
                <w:highlight w:val="none"/>
                <w:u w:val="none"/>
              </w:rPr>
            </w:pPr>
          </w:p>
        </w:tc>
        <w:tc>
          <w:tcPr>
            <w:tcW w:w="467" w:type="dxa"/>
            <w:noWrap w:val="0"/>
            <w:vAlign w:val="bottom"/>
          </w:tcPr>
          <w:p w14:paraId="579CE498">
            <w:pPr>
              <w:rPr>
                <w:rFonts w:hint="default" w:ascii="Times New Roman" w:hAnsi="Times New Roman" w:eastAsia="宋体" w:cs="Times New Roman"/>
                <w:i w:val="0"/>
                <w:color w:val="000000"/>
                <w:sz w:val="20"/>
                <w:szCs w:val="20"/>
                <w:highlight w:val="none"/>
                <w:u w:val="none"/>
              </w:rPr>
            </w:pPr>
          </w:p>
        </w:tc>
        <w:tc>
          <w:tcPr>
            <w:tcW w:w="497" w:type="dxa"/>
            <w:noWrap w:val="0"/>
            <w:vAlign w:val="bottom"/>
          </w:tcPr>
          <w:p w14:paraId="0565F387">
            <w:pPr>
              <w:rPr>
                <w:rFonts w:hint="default" w:ascii="Times New Roman" w:hAnsi="Times New Roman" w:eastAsia="宋体" w:cs="Times New Roman"/>
                <w:i w:val="0"/>
                <w:color w:val="000000"/>
                <w:sz w:val="20"/>
                <w:szCs w:val="20"/>
                <w:highlight w:val="none"/>
                <w:u w:val="none"/>
              </w:rPr>
            </w:pPr>
          </w:p>
        </w:tc>
        <w:tc>
          <w:tcPr>
            <w:tcW w:w="500" w:type="dxa"/>
            <w:noWrap w:val="0"/>
            <w:vAlign w:val="center"/>
          </w:tcPr>
          <w:p w14:paraId="56FD4127">
            <w:pPr>
              <w:keepNext w:val="0"/>
              <w:keepLines w:val="0"/>
              <w:widowControl/>
              <w:suppressLineNumbers w:val="0"/>
              <w:jc w:val="both"/>
              <w:textAlignment w:val="center"/>
              <w:rPr>
                <w:rFonts w:hint="default" w:ascii="Times New Roman" w:hAnsi="Times New Roman" w:eastAsia="宋体" w:cs="Times New Roman"/>
                <w:i w:val="0"/>
                <w:color w:val="000000"/>
                <w:sz w:val="20"/>
                <w:szCs w:val="20"/>
                <w:highlight w:val="none"/>
                <w:u w:val="none"/>
              </w:rPr>
            </w:pPr>
          </w:p>
        </w:tc>
        <w:tc>
          <w:tcPr>
            <w:tcW w:w="502" w:type="dxa"/>
            <w:noWrap w:val="0"/>
            <w:vAlign w:val="center"/>
          </w:tcPr>
          <w:p w14:paraId="4F254C7A">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541" w:type="dxa"/>
            <w:noWrap w:val="0"/>
            <w:vAlign w:val="center"/>
          </w:tcPr>
          <w:p w14:paraId="1EEC466B">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82" w:type="dxa"/>
            <w:noWrap w:val="0"/>
            <w:vAlign w:val="center"/>
          </w:tcPr>
          <w:p w14:paraId="6907695F">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54" w:type="dxa"/>
            <w:noWrap w:val="0"/>
            <w:vAlign w:val="center"/>
          </w:tcPr>
          <w:p w14:paraId="1F999C76">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61" w:type="dxa"/>
            <w:noWrap w:val="0"/>
            <w:vAlign w:val="center"/>
          </w:tcPr>
          <w:p w14:paraId="256A319C">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444" w:type="dxa"/>
            <w:noWrap w:val="0"/>
            <w:vAlign w:val="center"/>
          </w:tcPr>
          <w:p w14:paraId="583C1BE6">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c>
          <w:tcPr>
            <w:tcW w:w="1092" w:type="dxa"/>
            <w:gridSpan w:val="2"/>
            <w:noWrap w:val="0"/>
            <w:vAlign w:val="center"/>
          </w:tcPr>
          <w:p w14:paraId="7294C969">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0F69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80343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14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149852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科目名称</w:t>
            </w:r>
          </w:p>
        </w:tc>
        <w:tc>
          <w:tcPr>
            <w:tcW w:w="4444" w:type="dxa"/>
            <w:gridSpan w:val="9"/>
            <w:tcBorders>
              <w:top w:val="single" w:color="000000" w:sz="4" w:space="0"/>
              <w:left w:val="single" w:color="000000" w:sz="4" w:space="0"/>
              <w:bottom w:val="single" w:color="000000" w:sz="4" w:space="0"/>
              <w:right w:val="single" w:color="000000" w:sz="4" w:space="0"/>
            </w:tcBorders>
            <w:noWrap w:val="0"/>
            <w:vAlign w:val="center"/>
          </w:tcPr>
          <w:p w14:paraId="5F9846F2">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val="en-US" w:eastAsia="zh-CN" w:bidi="ar"/>
              </w:rPr>
              <w:t>2024</w:t>
            </w:r>
            <w:r>
              <w:rPr>
                <w:rFonts w:hint="eastAsia" w:ascii="Times New Roman" w:hAnsi="Times New Roman" w:eastAsia="宋体" w:cs="Times New Roman"/>
                <w:b/>
                <w:bCs/>
                <w:i w:val="0"/>
                <w:color w:val="000000"/>
                <w:kern w:val="0"/>
                <w:sz w:val="20"/>
                <w:szCs w:val="20"/>
                <w:highlight w:val="none"/>
                <w:u w:val="none"/>
                <w:lang w:val="en-US" w:eastAsia="zh-CN" w:bidi="ar"/>
              </w:rPr>
              <w:t>年完成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3976" w:type="dxa"/>
            <w:gridSpan w:val="8"/>
            <w:tcBorders>
              <w:top w:val="single" w:color="000000" w:sz="4" w:space="0"/>
              <w:left w:val="single" w:color="000000" w:sz="4" w:space="0"/>
              <w:bottom w:val="single" w:color="000000" w:sz="4" w:space="0"/>
              <w:right w:val="single" w:color="000000" w:sz="4" w:space="0"/>
            </w:tcBorders>
            <w:noWrap w:val="0"/>
            <w:vAlign w:val="center"/>
          </w:tcPr>
          <w:p w14:paraId="426A6888">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r>
      <w:tr w14:paraId="5A01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D793A">
            <w:pPr>
              <w:jc w:val="center"/>
              <w:rPr>
                <w:rFonts w:hint="default" w:ascii="Times New Roman" w:hAnsi="Times New Roman" w:eastAsia="宋体" w:cs="Times New Roman"/>
                <w:b/>
                <w:bCs/>
                <w:i w:val="0"/>
                <w:color w:val="000000"/>
                <w:sz w:val="20"/>
                <w:szCs w:val="20"/>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EC928">
            <w:pPr>
              <w:jc w:val="center"/>
              <w:rPr>
                <w:rFonts w:hint="default" w:ascii="Times New Roman" w:hAnsi="Times New Roman" w:eastAsia="宋体" w:cs="Times New Roman"/>
                <w:b/>
                <w:bCs/>
                <w:i w:val="0"/>
                <w:color w:val="000000"/>
                <w:sz w:val="20"/>
                <w:szCs w:val="20"/>
                <w:highlight w:val="none"/>
                <w:u w:val="none"/>
              </w:rPr>
            </w:pPr>
          </w:p>
        </w:tc>
        <w:tc>
          <w:tcPr>
            <w:tcW w:w="42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95DFEF">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合计</w:t>
            </w:r>
          </w:p>
          <w:p w14:paraId="6078FBE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p>
        </w:tc>
        <w:tc>
          <w:tcPr>
            <w:tcW w:w="1121" w:type="dxa"/>
            <w:gridSpan w:val="2"/>
            <w:tcBorders>
              <w:top w:val="single" w:color="000000" w:sz="4" w:space="0"/>
              <w:left w:val="single" w:color="000000" w:sz="4" w:space="0"/>
              <w:bottom w:val="single" w:color="000000" w:sz="4" w:space="0"/>
              <w:right w:val="single" w:color="000000" w:sz="4" w:space="0"/>
            </w:tcBorders>
            <w:noWrap w:val="0"/>
            <w:vAlign w:val="center"/>
          </w:tcPr>
          <w:p w14:paraId="1965B9C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33" w:type="dxa"/>
            <w:gridSpan w:val="2"/>
            <w:tcBorders>
              <w:top w:val="single" w:color="000000" w:sz="4" w:space="0"/>
              <w:left w:val="single" w:color="000000" w:sz="4" w:space="0"/>
              <w:bottom w:val="single" w:color="000000" w:sz="4" w:space="0"/>
              <w:right w:val="single" w:color="000000" w:sz="4" w:space="0"/>
            </w:tcBorders>
            <w:noWrap w:val="0"/>
            <w:vAlign w:val="center"/>
          </w:tcPr>
          <w:p w14:paraId="4A952622">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14:paraId="4F31F156">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14:paraId="4C5D8AD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41C97FB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14:paraId="33B7FD9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905" w:type="dxa"/>
            <w:gridSpan w:val="2"/>
            <w:tcBorders>
              <w:top w:val="single" w:color="000000" w:sz="4" w:space="0"/>
              <w:left w:val="single" w:color="000000" w:sz="4" w:space="0"/>
              <w:bottom w:val="single" w:color="000000" w:sz="4" w:space="0"/>
              <w:right w:val="single" w:color="000000" w:sz="4" w:space="0"/>
            </w:tcBorders>
            <w:noWrap w:val="0"/>
            <w:vAlign w:val="center"/>
          </w:tcPr>
          <w:p w14:paraId="2C553AC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14:paraId="30206E9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r>
      <w:tr w14:paraId="6D09F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E5126">
            <w:pPr>
              <w:jc w:val="center"/>
              <w:rPr>
                <w:rFonts w:hint="default" w:ascii="Times New Roman" w:hAnsi="Times New Roman" w:eastAsia="宋体" w:cs="Times New Roman"/>
                <w:b/>
                <w:bCs/>
                <w:i w:val="0"/>
                <w:color w:val="000000"/>
                <w:sz w:val="20"/>
                <w:szCs w:val="20"/>
                <w:highlight w:val="none"/>
                <w:u w:val="none"/>
              </w:rPr>
            </w:pPr>
          </w:p>
        </w:tc>
        <w:tc>
          <w:tcPr>
            <w:tcW w:w="14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92905">
            <w:pPr>
              <w:jc w:val="center"/>
              <w:rPr>
                <w:rFonts w:hint="default" w:ascii="Times New Roman" w:hAnsi="Times New Roman" w:eastAsia="宋体" w:cs="Times New Roman"/>
                <w:b/>
                <w:bCs/>
                <w:i w:val="0"/>
                <w:color w:val="000000"/>
                <w:sz w:val="20"/>
                <w:szCs w:val="20"/>
                <w:highlight w:val="none"/>
                <w:u w:val="none"/>
              </w:rPr>
            </w:pPr>
          </w:p>
        </w:tc>
        <w:tc>
          <w:tcPr>
            <w:tcW w:w="4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A826D">
            <w:pPr>
              <w:jc w:val="center"/>
              <w:rPr>
                <w:rFonts w:hint="default" w:ascii="Times New Roman" w:hAnsi="Times New Roman" w:eastAsia="宋体" w:cs="Times New Roman"/>
                <w:b/>
                <w:bCs/>
                <w:i w:val="0"/>
                <w:color w:val="000000"/>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D8A291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209CCC5">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4911DC74">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24145A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14:paraId="14B318B9">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2129AAD5">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C45823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14:paraId="115C0982">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32974AA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497" w:type="dxa"/>
            <w:tcBorders>
              <w:top w:val="single" w:color="000000" w:sz="4" w:space="0"/>
              <w:left w:val="single" w:color="000000" w:sz="4" w:space="0"/>
              <w:bottom w:val="single" w:color="000000" w:sz="4" w:space="0"/>
              <w:right w:val="single" w:color="000000" w:sz="4" w:space="0"/>
            </w:tcBorders>
            <w:noWrap w:val="0"/>
            <w:vAlign w:val="center"/>
          </w:tcPr>
          <w:p w14:paraId="10D42E4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8904E69">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1C759A20">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F5BF9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28B1A573">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4318ECCF">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482" w:type="dxa"/>
            <w:tcBorders>
              <w:top w:val="single" w:color="000000" w:sz="4" w:space="0"/>
              <w:left w:val="single" w:color="000000" w:sz="4" w:space="0"/>
              <w:bottom w:val="single" w:color="000000" w:sz="4" w:space="0"/>
              <w:right w:val="single" w:color="000000" w:sz="4" w:space="0"/>
            </w:tcBorders>
            <w:noWrap w:val="0"/>
            <w:vAlign w:val="center"/>
          </w:tcPr>
          <w:p w14:paraId="403F6EE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14:paraId="23861BA4">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1CBFA9D4">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461" w:type="dxa"/>
            <w:tcBorders>
              <w:top w:val="single" w:color="000000" w:sz="4" w:space="0"/>
              <w:left w:val="single" w:color="000000" w:sz="4" w:space="0"/>
              <w:bottom w:val="single" w:color="000000" w:sz="4" w:space="0"/>
              <w:right w:val="single" w:color="000000" w:sz="4" w:space="0"/>
            </w:tcBorders>
            <w:noWrap w:val="0"/>
            <w:vAlign w:val="center"/>
          </w:tcPr>
          <w:p w14:paraId="10450A7F">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63437F29">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08379E0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2F984EE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eastAsia" w:cs="Times New Roman"/>
                <w:b/>
                <w:bCs/>
                <w:i w:val="0"/>
                <w:color w:val="000000"/>
                <w:kern w:val="0"/>
                <w:sz w:val="20"/>
                <w:szCs w:val="20"/>
                <w:highlight w:val="none"/>
                <w:u w:val="none"/>
                <w:lang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本级</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413A492">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eastAsia="zh-CN" w:bidi="ar"/>
              </w:rPr>
            </w:pPr>
            <w:r>
              <w:rPr>
                <w:rFonts w:hint="eastAsia" w:cs="Times New Roman"/>
                <w:b/>
                <w:bCs/>
                <w:i w:val="0"/>
                <w:color w:val="000000"/>
                <w:kern w:val="0"/>
                <w:sz w:val="20"/>
                <w:szCs w:val="20"/>
                <w:highlight w:val="none"/>
                <w:u w:val="none"/>
                <w:lang w:val="en-US" w:eastAsia="zh-CN" w:bidi="ar"/>
              </w:rPr>
              <w:t>巴里坤本</w:t>
            </w:r>
            <w:r>
              <w:rPr>
                <w:rFonts w:hint="default" w:ascii="Times New Roman" w:hAnsi="Times New Roman" w:cs="Times New Roman"/>
                <w:b/>
                <w:bCs/>
                <w:i w:val="0"/>
                <w:color w:val="000000"/>
                <w:kern w:val="0"/>
                <w:sz w:val="20"/>
                <w:szCs w:val="20"/>
                <w:highlight w:val="none"/>
                <w:u w:val="none"/>
                <w:lang w:val="en-US" w:eastAsia="zh-CN" w:bidi="ar"/>
              </w:rPr>
              <w:t>级</w:t>
            </w:r>
            <w:r>
              <w:rPr>
                <w:rFonts w:hint="default" w:ascii="Times New Roman" w:hAnsi="Times New Roman" w:eastAsia="宋体" w:cs="Times New Roman"/>
                <w:b/>
                <w:bCs/>
                <w:i w:val="0"/>
                <w:color w:val="000000"/>
                <w:kern w:val="0"/>
                <w:sz w:val="20"/>
                <w:szCs w:val="20"/>
                <w:highlight w:val="none"/>
                <w:u w:val="none"/>
                <w:lang w:val="en-US" w:eastAsia="zh-CN" w:bidi="ar"/>
              </w:rPr>
              <w:t>及</w:t>
            </w:r>
          </w:p>
          <w:p w14:paraId="1E3E1DBB">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highlight w:val="none"/>
                <w:u w:val="none"/>
                <w:lang w:val="en-US" w:eastAsia="zh-CN" w:bidi="ar-SA"/>
              </w:rPr>
            </w:pPr>
            <w:r>
              <w:rPr>
                <w:rFonts w:hint="default" w:ascii="Times New Roman" w:hAnsi="Times New Roman" w:eastAsia="宋体" w:cs="Times New Roman"/>
                <w:b/>
                <w:bCs/>
                <w:i w:val="0"/>
                <w:color w:val="000000"/>
                <w:kern w:val="0"/>
                <w:sz w:val="20"/>
                <w:szCs w:val="20"/>
                <w:highlight w:val="none"/>
                <w:u w:val="none"/>
                <w:lang w:val="en-US" w:eastAsia="zh-CN" w:bidi="ar"/>
              </w:rPr>
              <w:t>以下</w:t>
            </w:r>
          </w:p>
        </w:tc>
      </w:tr>
      <w:tr w14:paraId="6071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FF412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223</w:t>
            </w: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3CAC6B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国有资本经营预算支出</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8018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FE87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0ACD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B1A1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2A94">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kern w:val="2"/>
                <w:sz w:val="20"/>
                <w:szCs w:val="20"/>
                <w:highlight w:val="none"/>
                <w:u w:val="none"/>
                <w:lang w:val="en-US" w:eastAsia="zh-CN" w:bidi="ar-SA"/>
              </w:rPr>
              <w:t>112</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516E9">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3B6DC">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BBF73">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0F02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4ED3F">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E789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9770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6BE3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kern w:val="2"/>
                <w:sz w:val="20"/>
                <w:szCs w:val="20"/>
                <w:highlight w:val="none"/>
                <w:u w:val="none"/>
                <w:lang w:val="en-US" w:eastAsia="zh-CN" w:bidi="ar-SA"/>
              </w:rPr>
              <w:t>109</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D1A06">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D5E4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D5B0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0C96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r w14:paraId="5A22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741C1A6">
            <w:pPr>
              <w:jc w:val="center"/>
              <w:rPr>
                <w:rFonts w:hint="eastAsia" w:asciiTheme="minorEastAsia" w:hAnsiTheme="minorEastAsia" w:eastAsiaTheme="minorEastAsia" w:cstheme="minorEastAsia"/>
                <w:i w:val="0"/>
                <w:color w:val="000000"/>
                <w:sz w:val="20"/>
                <w:szCs w:val="20"/>
                <w:highlight w:val="none"/>
                <w:u w:val="none"/>
              </w:rPr>
            </w:pPr>
          </w:p>
        </w:tc>
        <w:tc>
          <w:tcPr>
            <w:tcW w:w="1401" w:type="dxa"/>
            <w:tcBorders>
              <w:top w:val="single" w:color="000000" w:sz="4" w:space="0"/>
              <w:left w:val="single" w:color="000000" w:sz="4" w:space="0"/>
              <w:bottom w:val="single" w:color="000000" w:sz="4" w:space="0"/>
              <w:right w:val="single" w:color="000000" w:sz="4" w:space="0"/>
            </w:tcBorders>
            <w:noWrap w:val="0"/>
            <w:vAlign w:val="center"/>
          </w:tcPr>
          <w:p w14:paraId="294546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支出合计</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A21A3">
            <w:pPr>
              <w:jc w:val="center"/>
              <w:rPr>
                <w:rFonts w:hint="eastAsia" w:asciiTheme="minorEastAsia" w:hAnsiTheme="minorEastAsia" w:eastAsiaTheme="minorEastAsia" w:cstheme="minorEastAsia"/>
                <w:i w:val="0"/>
                <w:color w:val="000000"/>
                <w:sz w:val="20"/>
                <w:szCs w:val="20"/>
                <w:highlight w:val="none"/>
                <w:u w:val="none"/>
              </w:rPr>
            </w:pPr>
          </w:p>
          <w:p w14:paraId="62AB4701">
            <w:pPr>
              <w:jc w:val="center"/>
              <w:rPr>
                <w:rFonts w:hint="eastAsia" w:asciiTheme="minorEastAsia" w:hAnsiTheme="minorEastAsia" w:eastAsiaTheme="minorEastAsia" w:cstheme="minorEastAsia"/>
                <w:i w:val="0"/>
                <w:color w:val="000000"/>
                <w:sz w:val="20"/>
                <w:szCs w:val="20"/>
                <w:highlight w:val="none"/>
                <w:u w:val="none"/>
              </w:rPr>
            </w:pPr>
          </w:p>
          <w:p w14:paraId="1022489F">
            <w:pPr>
              <w:jc w:val="center"/>
              <w:rPr>
                <w:rFonts w:hint="eastAsia" w:asciiTheme="minorEastAsia" w:hAnsiTheme="minorEastAsia" w:eastAsiaTheme="minorEastAsia" w:cstheme="minorEastAsia"/>
                <w:i w:val="0"/>
                <w:color w:val="000000"/>
                <w:sz w:val="20"/>
                <w:szCs w:val="20"/>
                <w:highlight w:val="none"/>
                <w:u w:val="none"/>
              </w:rPr>
            </w:pPr>
          </w:p>
          <w:p w14:paraId="0C2AB5A5">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B11A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6C66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2277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FEE2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kern w:val="2"/>
                <w:sz w:val="20"/>
                <w:szCs w:val="20"/>
                <w:highlight w:val="none"/>
                <w:u w:val="none"/>
                <w:lang w:val="en-US" w:eastAsia="zh-CN" w:bidi="ar-SA"/>
              </w:rPr>
              <w:t>112</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4D09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B508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366C9">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07AA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2DFC7">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6AF61">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A6234">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66250">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kern w:val="2"/>
                <w:sz w:val="20"/>
                <w:szCs w:val="20"/>
                <w:highlight w:val="none"/>
                <w:u w:val="none"/>
                <w:lang w:val="en-US" w:eastAsia="zh-CN" w:bidi="ar-SA"/>
              </w:rPr>
              <w:t>109</w:t>
            </w:r>
          </w:p>
        </w:tc>
        <w:tc>
          <w:tcPr>
            <w:tcW w:w="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86B9B">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B74E4">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81E3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D977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tc>
      </w:tr>
    </w:tbl>
    <w:p w14:paraId="2838921C">
      <w:pPr>
        <w:rPr>
          <w:rFonts w:hint="default" w:ascii="Times New Roman" w:hAnsi="Times New Roman" w:cs="Times New Roman"/>
          <w:highlight w:val="none"/>
        </w:rPr>
      </w:pPr>
    </w:p>
    <w:p w14:paraId="56116BAA">
      <w:pPr>
        <w:rPr>
          <w:rFonts w:hint="default" w:ascii="Times New Roman" w:hAnsi="Times New Roman" w:cs="Times New Roman"/>
          <w:highlight w:val="none"/>
        </w:rPr>
      </w:pPr>
    </w:p>
    <w:tbl>
      <w:tblPr>
        <w:tblStyle w:val="12"/>
        <w:tblpPr w:leftFromText="180" w:rightFromText="180" w:vertAnchor="text" w:horzAnchor="page" w:tblpX="1298" w:tblpY="199"/>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46"/>
        <w:gridCol w:w="904"/>
        <w:gridCol w:w="1746"/>
        <w:gridCol w:w="2047"/>
        <w:gridCol w:w="884"/>
        <w:gridCol w:w="2048"/>
      </w:tblGrid>
      <w:tr w14:paraId="105E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746" w:type="dxa"/>
            <w:noWrap w:val="0"/>
            <w:vAlign w:val="bottom"/>
          </w:tcPr>
          <w:p w14:paraId="39216E95">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17</w:t>
            </w:r>
          </w:p>
        </w:tc>
        <w:tc>
          <w:tcPr>
            <w:tcW w:w="904" w:type="dxa"/>
            <w:noWrap w:val="0"/>
            <w:vAlign w:val="bottom"/>
          </w:tcPr>
          <w:p w14:paraId="2A5E5B77">
            <w:pPr>
              <w:rPr>
                <w:rFonts w:hint="default" w:ascii="Times New Roman" w:hAnsi="Times New Roman" w:cs="Times New Roman"/>
                <w:i w:val="0"/>
                <w:color w:val="000000"/>
                <w:sz w:val="20"/>
                <w:szCs w:val="20"/>
                <w:highlight w:val="none"/>
                <w:u w:val="none"/>
              </w:rPr>
            </w:pPr>
          </w:p>
        </w:tc>
        <w:tc>
          <w:tcPr>
            <w:tcW w:w="1746" w:type="dxa"/>
            <w:noWrap w:val="0"/>
            <w:vAlign w:val="bottom"/>
          </w:tcPr>
          <w:p w14:paraId="645CA614">
            <w:pPr>
              <w:rPr>
                <w:rFonts w:hint="default" w:ascii="Times New Roman" w:hAnsi="Times New Roman" w:cs="Times New Roman"/>
                <w:i w:val="0"/>
                <w:color w:val="000000"/>
                <w:sz w:val="20"/>
                <w:szCs w:val="20"/>
                <w:highlight w:val="none"/>
                <w:u w:val="none"/>
              </w:rPr>
            </w:pPr>
          </w:p>
        </w:tc>
        <w:tc>
          <w:tcPr>
            <w:tcW w:w="2047" w:type="dxa"/>
            <w:noWrap w:val="0"/>
            <w:vAlign w:val="bottom"/>
          </w:tcPr>
          <w:p w14:paraId="54E8E5F5">
            <w:pPr>
              <w:rPr>
                <w:rFonts w:hint="default" w:ascii="Times New Roman" w:hAnsi="Times New Roman" w:cs="Times New Roman"/>
                <w:i w:val="0"/>
                <w:color w:val="000000"/>
                <w:sz w:val="20"/>
                <w:szCs w:val="20"/>
                <w:highlight w:val="none"/>
                <w:u w:val="none"/>
              </w:rPr>
            </w:pPr>
          </w:p>
        </w:tc>
        <w:tc>
          <w:tcPr>
            <w:tcW w:w="884" w:type="dxa"/>
            <w:noWrap w:val="0"/>
            <w:vAlign w:val="bottom"/>
          </w:tcPr>
          <w:p w14:paraId="352A80F8">
            <w:pPr>
              <w:rPr>
                <w:rFonts w:hint="default" w:ascii="Times New Roman" w:hAnsi="Times New Roman" w:cs="Times New Roman"/>
                <w:i w:val="0"/>
                <w:color w:val="000000"/>
                <w:sz w:val="20"/>
                <w:szCs w:val="20"/>
                <w:highlight w:val="none"/>
                <w:u w:val="none"/>
              </w:rPr>
            </w:pPr>
          </w:p>
        </w:tc>
        <w:tc>
          <w:tcPr>
            <w:tcW w:w="2048" w:type="dxa"/>
            <w:noWrap w:val="0"/>
            <w:vAlign w:val="bottom"/>
          </w:tcPr>
          <w:p w14:paraId="2CAD0436">
            <w:pPr>
              <w:rPr>
                <w:rFonts w:hint="default" w:ascii="Times New Roman" w:hAnsi="Times New Roman" w:cs="Times New Roman"/>
                <w:i w:val="0"/>
                <w:color w:val="000000"/>
                <w:sz w:val="20"/>
                <w:szCs w:val="20"/>
                <w:highlight w:val="none"/>
                <w:u w:val="none"/>
              </w:rPr>
            </w:pPr>
          </w:p>
        </w:tc>
      </w:tr>
      <w:tr w14:paraId="55C8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375" w:type="dxa"/>
            <w:gridSpan w:val="6"/>
            <w:noWrap w:val="0"/>
            <w:vAlign w:val="center"/>
          </w:tcPr>
          <w:p w14:paraId="55FDD2E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本级国有资本经营预算收支总表</w:t>
            </w:r>
          </w:p>
        </w:tc>
      </w:tr>
      <w:tr w14:paraId="0B38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46" w:type="dxa"/>
            <w:noWrap w:val="0"/>
            <w:vAlign w:val="center"/>
          </w:tcPr>
          <w:p w14:paraId="543F3331">
            <w:pPr>
              <w:jc w:val="center"/>
              <w:rPr>
                <w:rFonts w:hint="default" w:ascii="Times New Roman" w:hAnsi="Times New Roman" w:eastAsia="宋体" w:cs="Times New Roman"/>
                <w:i w:val="0"/>
                <w:color w:val="000000"/>
                <w:sz w:val="20"/>
                <w:szCs w:val="20"/>
                <w:highlight w:val="none"/>
                <w:u w:val="none"/>
              </w:rPr>
            </w:pPr>
          </w:p>
        </w:tc>
        <w:tc>
          <w:tcPr>
            <w:tcW w:w="904" w:type="dxa"/>
            <w:noWrap w:val="0"/>
            <w:vAlign w:val="center"/>
          </w:tcPr>
          <w:p w14:paraId="606262C4">
            <w:pPr>
              <w:jc w:val="center"/>
              <w:rPr>
                <w:rFonts w:hint="default" w:ascii="Times New Roman" w:hAnsi="Times New Roman" w:eastAsia="宋体" w:cs="Times New Roman"/>
                <w:i w:val="0"/>
                <w:color w:val="000000"/>
                <w:sz w:val="20"/>
                <w:szCs w:val="20"/>
                <w:highlight w:val="none"/>
                <w:u w:val="none"/>
              </w:rPr>
            </w:pPr>
          </w:p>
        </w:tc>
        <w:tc>
          <w:tcPr>
            <w:tcW w:w="1746" w:type="dxa"/>
            <w:noWrap w:val="0"/>
            <w:vAlign w:val="center"/>
          </w:tcPr>
          <w:p w14:paraId="78B42888">
            <w:pPr>
              <w:jc w:val="center"/>
              <w:rPr>
                <w:rFonts w:hint="default" w:ascii="Times New Roman" w:hAnsi="Times New Roman" w:eastAsia="宋体" w:cs="Times New Roman"/>
                <w:i w:val="0"/>
                <w:color w:val="000000"/>
                <w:sz w:val="20"/>
                <w:szCs w:val="20"/>
                <w:highlight w:val="none"/>
                <w:u w:val="none"/>
              </w:rPr>
            </w:pPr>
          </w:p>
        </w:tc>
        <w:tc>
          <w:tcPr>
            <w:tcW w:w="2047" w:type="dxa"/>
            <w:noWrap w:val="0"/>
            <w:vAlign w:val="center"/>
          </w:tcPr>
          <w:p w14:paraId="07F71B82">
            <w:pPr>
              <w:jc w:val="center"/>
              <w:rPr>
                <w:rFonts w:hint="default" w:ascii="Times New Roman" w:hAnsi="Times New Roman" w:eastAsia="宋体" w:cs="Times New Roman"/>
                <w:i w:val="0"/>
                <w:color w:val="000000"/>
                <w:sz w:val="20"/>
                <w:szCs w:val="20"/>
                <w:highlight w:val="none"/>
                <w:u w:val="none"/>
              </w:rPr>
            </w:pPr>
          </w:p>
        </w:tc>
        <w:tc>
          <w:tcPr>
            <w:tcW w:w="884" w:type="dxa"/>
            <w:noWrap w:val="0"/>
            <w:vAlign w:val="center"/>
          </w:tcPr>
          <w:p w14:paraId="633B289A">
            <w:pPr>
              <w:jc w:val="center"/>
              <w:rPr>
                <w:rFonts w:hint="default" w:ascii="Times New Roman" w:hAnsi="Times New Roman" w:eastAsia="宋体" w:cs="Times New Roman"/>
                <w:i w:val="0"/>
                <w:color w:val="000000"/>
                <w:sz w:val="20"/>
                <w:szCs w:val="20"/>
                <w:highlight w:val="none"/>
                <w:u w:val="none"/>
              </w:rPr>
            </w:pPr>
          </w:p>
        </w:tc>
        <w:tc>
          <w:tcPr>
            <w:tcW w:w="2048" w:type="dxa"/>
            <w:tcBorders>
              <w:bottom w:val="single" w:color="000000" w:sz="4" w:space="0"/>
            </w:tcBorders>
            <w:noWrap w:val="0"/>
            <w:vAlign w:val="center"/>
          </w:tcPr>
          <w:p w14:paraId="72652294">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53ED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center"/>
          </w:tcPr>
          <w:p w14:paraId="3B725A1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收          入</w:t>
            </w:r>
          </w:p>
        </w:tc>
        <w:tc>
          <w:tcPr>
            <w:tcW w:w="4979" w:type="dxa"/>
            <w:gridSpan w:val="3"/>
            <w:tcBorders>
              <w:top w:val="single" w:color="000000" w:sz="4" w:space="0"/>
              <w:left w:val="single" w:color="000000" w:sz="4" w:space="0"/>
              <w:bottom w:val="single" w:color="000000" w:sz="4" w:space="0"/>
              <w:right w:val="single" w:color="000000" w:sz="4" w:space="0"/>
            </w:tcBorders>
            <w:noWrap w:val="0"/>
            <w:vAlign w:val="center"/>
          </w:tcPr>
          <w:p w14:paraId="33A6F2C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支          出</w:t>
            </w:r>
          </w:p>
        </w:tc>
      </w:tr>
      <w:tr w14:paraId="76D0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B62448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904" w:type="dxa"/>
            <w:tcBorders>
              <w:top w:val="single" w:color="000000" w:sz="4" w:space="0"/>
              <w:bottom w:val="single" w:color="000000" w:sz="4" w:space="0"/>
              <w:right w:val="single" w:color="000000" w:sz="4" w:space="0"/>
            </w:tcBorders>
            <w:noWrap w:val="0"/>
            <w:vAlign w:val="center"/>
          </w:tcPr>
          <w:p w14:paraId="51F0FD1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default" w:ascii="Times New Roman" w:hAnsi="Times New Roman" w:eastAsia="宋体" w:cs="Times New Roman"/>
                <w:b/>
                <w:i w:val="0"/>
                <w:color w:val="000000"/>
                <w:kern w:val="0"/>
                <w:sz w:val="20"/>
                <w:szCs w:val="20"/>
                <w:highlight w:val="none"/>
                <w:u w:val="none"/>
                <w:lang w:val="en-US" w:eastAsia="zh-Hans" w:bidi="ar"/>
              </w:rPr>
              <w:t>完成</w:t>
            </w:r>
            <w:r>
              <w:rPr>
                <w:rFonts w:hint="default" w:ascii="Times New Roman" w:hAnsi="Times New Roman" w:eastAsia="宋体" w:cs="Times New Roman"/>
                <w:b/>
                <w:i w:val="0"/>
                <w:color w:val="000000"/>
                <w:kern w:val="0"/>
                <w:sz w:val="20"/>
                <w:szCs w:val="20"/>
                <w:highlight w:val="none"/>
                <w:u w:val="none"/>
                <w:lang w:val="en-US" w:eastAsia="zh-CN" w:bidi="ar"/>
              </w:rPr>
              <w:t>数</w:t>
            </w:r>
          </w:p>
        </w:tc>
        <w:tc>
          <w:tcPr>
            <w:tcW w:w="1746" w:type="dxa"/>
            <w:tcBorders>
              <w:top w:val="single" w:color="000000" w:sz="4" w:space="0"/>
              <w:bottom w:val="single" w:color="000000" w:sz="4" w:space="0"/>
              <w:right w:val="single" w:color="000000" w:sz="4" w:space="0"/>
            </w:tcBorders>
            <w:noWrap w:val="0"/>
            <w:vAlign w:val="center"/>
          </w:tcPr>
          <w:p w14:paraId="1747CFD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357934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884" w:type="dxa"/>
            <w:tcBorders>
              <w:top w:val="single" w:color="000000" w:sz="4" w:space="0"/>
              <w:bottom w:val="single" w:color="000000" w:sz="4" w:space="0"/>
              <w:right w:val="single" w:color="000000" w:sz="4" w:space="0"/>
            </w:tcBorders>
            <w:noWrap w:val="0"/>
            <w:vAlign w:val="center"/>
          </w:tcPr>
          <w:p w14:paraId="664B3CE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default" w:ascii="Times New Roman" w:hAnsi="Times New Roman" w:eastAsia="宋体" w:cs="Times New Roman"/>
                <w:b/>
                <w:i w:val="0"/>
                <w:color w:val="000000"/>
                <w:kern w:val="0"/>
                <w:sz w:val="20"/>
                <w:szCs w:val="20"/>
                <w:highlight w:val="none"/>
                <w:u w:val="none"/>
                <w:lang w:val="en-US" w:eastAsia="zh-Hans" w:bidi="ar"/>
              </w:rPr>
              <w:t>完成</w:t>
            </w:r>
            <w:r>
              <w:rPr>
                <w:rFonts w:hint="default" w:ascii="Times New Roman" w:hAnsi="Times New Roman" w:eastAsia="宋体" w:cs="Times New Roman"/>
                <w:b/>
                <w:i w:val="0"/>
                <w:color w:val="000000"/>
                <w:kern w:val="0"/>
                <w:sz w:val="20"/>
                <w:szCs w:val="20"/>
                <w:highlight w:val="none"/>
                <w:u w:val="none"/>
                <w:lang w:val="en-US" w:eastAsia="zh-CN" w:bidi="ar"/>
              </w:rPr>
              <w:t>数</w:t>
            </w:r>
          </w:p>
        </w:tc>
        <w:tc>
          <w:tcPr>
            <w:tcW w:w="2048" w:type="dxa"/>
            <w:tcBorders>
              <w:top w:val="single" w:color="000000" w:sz="4" w:space="0"/>
              <w:bottom w:val="single" w:color="000000" w:sz="4" w:space="0"/>
              <w:right w:val="single" w:color="000000" w:sz="4" w:space="0"/>
            </w:tcBorders>
            <w:noWrap w:val="0"/>
            <w:vAlign w:val="center"/>
          </w:tcPr>
          <w:p w14:paraId="0C88371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r>
      <w:tr w14:paraId="7FE9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CB137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一、利润收入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30E3B15">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139</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D199D9C">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B794B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一、解决历史遗留问题及改革成本支出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0E59D2E">
            <w:pPr>
              <w:jc w:val="center"/>
              <w:rPr>
                <w:rFonts w:hint="eastAsia" w:asciiTheme="minorEastAsia" w:hAnsiTheme="minorEastAsia" w:eastAsiaTheme="minorEastAsia" w:cstheme="minorEastAsia"/>
                <w:i w:val="0"/>
                <w:color w:val="000000"/>
                <w:sz w:val="20"/>
                <w:szCs w:val="20"/>
                <w:highlight w:val="none"/>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7AA119D">
            <w:pPr>
              <w:jc w:val="center"/>
              <w:rPr>
                <w:rFonts w:hint="eastAsia" w:asciiTheme="minorEastAsia" w:hAnsiTheme="minorEastAsia" w:eastAsiaTheme="minorEastAsia" w:cstheme="minorEastAsia"/>
                <w:i w:val="0"/>
                <w:color w:val="000000"/>
                <w:sz w:val="20"/>
                <w:szCs w:val="20"/>
                <w:highlight w:val="none"/>
                <w:u w:val="none"/>
              </w:rPr>
            </w:pPr>
          </w:p>
        </w:tc>
      </w:tr>
      <w:tr w14:paraId="0A2E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4D6F3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二、股息红利收入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54A3D77">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D01408A">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ED60A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二、国有企业资本金注入</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F93DC50">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112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D3DD377">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109</w:t>
            </w:r>
          </w:p>
        </w:tc>
      </w:tr>
      <w:tr w14:paraId="29FC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D03E6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三、产权转让收入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795CFA3D">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295C11D">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3E973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三、国有企业公益性补贴</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1851F7EC">
            <w:pPr>
              <w:jc w:val="center"/>
              <w:rPr>
                <w:rFonts w:hint="eastAsia" w:asciiTheme="minorEastAsia" w:hAnsiTheme="minorEastAsia" w:eastAsiaTheme="minorEastAsia" w:cstheme="minorEastAsia"/>
                <w:i w:val="0"/>
                <w:color w:val="000000"/>
                <w:sz w:val="20"/>
                <w:szCs w:val="20"/>
                <w:highlight w:val="none"/>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14646880">
            <w:pPr>
              <w:jc w:val="center"/>
              <w:rPr>
                <w:rFonts w:hint="eastAsia" w:asciiTheme="minorEastAsia" w:hAnsiTheme="minorEastAsia" w:eastAsiaTheme="minorEastAsia" w:cstheme="minorEastAsia"/>
                <w:i w:val="0"/>
                <w:color w:val="000000"/>
                <w:sz w:val="20"/>
                <w:szCs w:val="20"/>
                <w:highlight w:val="none"/>
                <w:u w:val="none"/>
              </w:rPr>
            </w:pPr>
          </w:p>
        </w:tc>
      </w:tr>
      <w:tr w14:paraId="042A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26292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四、清算收入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561B6F00">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1A68AA3">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B5B71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四、其他国有资本经营预算支出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F1C7D79">
            <w:pPr>
              <w:jc w:val="center"/>
              <w:rPr>
                <w:rFonts w:hint="eastAsia" w:asciiTheme="minorEastAsia" w:hAnsiTheme="minorEastAsia" w:eastAsiaTheme="minorEastAsia" w:cstheme="minorEastAsia"/>
                <w:i w:val="0"/>
                <w:color w:val="000000"/>
                <w:sz w:val="20"/>
                <w:szCs w:val="20"/>
                <w:highlight w:val="none"/>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45506322">
            <w:pPr>
              <w:jc w:val="center"/>
              <w:rPr>
                <w:rFonts w:hint="eastAsia" w:asciiTheme="minorEastAsia" w:hAnsiTheme="minorEastAsia" w:eastAsiaTheme="minorEastAsia" w:cstheme="minorEastAsia"/>
                <w:i w:val="0"/>
                <w:color w:val="000000"/>
                <w:sz w:val="20"/>
                <w:szCs w:val="20"/>
                <w:highlight w:val="none"/>
                <w:u w:val="none"/>
              </w:rPr>
            </w:pPr>
          </w:p>
        </w:tc>
      </w:tr>
      <w:tr w14:paraId="6602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FF499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五、其他国有资本经营预算收入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FA2ABEC">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BEEE1D1">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D270B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DD1FB3B">
            <w:pPr>
              <w:jc w:val="center"/>
              <w:rPr>
                <w:rFonts w:hint="eastAsia" w:asciiTheme="minorEastAsia" w:hAnsiTheme="minorEastAsia" w:eastAsiaTheme="minorEastAsia" w:cstheme="minorEastAsia"/>
                <w:i w:val="0"/>
                <w:color w:val="000000"/>
                <w:sz w:val="20"/>
                <w:szCs w:val="20"/>
                <w:highlight w:val="none"/>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5605553C">
            <w:pPr>
              <w:jc w:val="center"/>
              <w:rPr>
                <w:rFonts w:hint="eastAsia" w:asciiTheme="minorEastAsia" w:hAnsiTheme="minorEastAsia" w:eastAsiaTheme="minorEastAsia" w:cstheme="minorEastAsia"/>
                <w:i w:val="0"/>
                <w:color w:val="000000"/>
                <w:sz w:val="20"/>
                <w:szCs w:val="20"/>
                <w:highlight w:val="none"/>
                <w:u w:val="none"/>
              </w:rPr>
            </w:pPr>
          </w:p>
        </w:tc>
      </w:tr>
      <w:tr w14:paraId="460E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5331BB3">
            <w:pPr>
              <w:jc w:val="center"/>
              <w:rPr>
                <w:rFonts w:hint="eastAsia" w:asciiTheme="minorEastAsia" w:hAnsiTheme="minorEastAsia" w:eastAsiaTheme="minorEastAsia" w:cstheme="minorEastAsia"/>
                <w:i w:val="0"/>
                <w:color w:val="000000"/>
                <w:sz w:val="20"/>
                <w:szCs w:val="20"/>
                <w:highlight w:val="none"/>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57AA3416">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921F2E5">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07A3071F">
            <w:pPr>
              <w:jc w:val="center"/>
              <w:rPr>
                <w:rFonts w:hint="eastAsia" w:asciiTheme="minorEastAsia" w:hAnsiTheme="minorEastAsia" w:eastAsiaTheme="minorEastAsia" w:cstheme="minorEastAsia"/>
                <w:i w:val="0"/>
                <w:color w:val="000000"/>
                <w:sz w:val="20"/>
                <w:szCs w:val="20"/>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E6C7064">
            <w:pPr>
              <w:jc w:val="center"/>
              <w:rPr>
                <w:rFonts w:hint="eastAsia" w:asciiTheme="minorEastAsia" w:hAnsiTheme="minorEastAsia" w:eastAsiaTheme="minorEastAsia" w:cstheme="minorEastAsia"/>
                <w:i w:val="0"/>
                <w:color w:val="000000"/>
                <w:sz w:val="20"/>
                <w:szCs w:val="20"/>
                <w:highlight w:val="none"/>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648A8A4A">
            <w:pPr>
              <w:jc w:val="center"/>
              <w:rPr>
                <w:rFonts w:hint="eastAsia" w:asciiTheme="minorEastAsia" w:hAnsiTheme="minorEastAsia" w:eastAsiaTheme="minorEastAsia" w:cstheme="minorEastAsia"/>
                <w:i w:val="0"/>
                <w:color w:val="000000"/>
                <w:sz w:val="20"/>
                <w:szCs w:val="20"/>
                <w:highlight w:val="none"/>
                <w:u w:val="none"/>
              </w:rPr>
            </w:pPr>
          </w:p>
        </w:tc>
      </w:tr>
      <w:tr w14:paraId="63E8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0CADB6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收入合计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2121E0A5">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139</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9E6A51E">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155</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1DFCA4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支出合计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59825B6">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112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7012D79F">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109</w:t>
            </w:r>
          </w:p>
        </w:tc>
      </w:tr>
      <w:tr w14:paraId="14FC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122DC1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国有资本经营预算转移支付收入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164FA789">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87C86A2">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05F5D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国有资本经营预算转移支付支出</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3C52DFF">
            <w:pPr>
              <w:jc w:val="center"/>
              <w:rPr>
                <w:rFonts w:hint="eastAsia" w:asciiTheme="minorEastAsia" w:hAnsiTheme="minorEastAsia" w:eastAsiaTheme="minorEastAsia" w:cstheme="minorEastAsia"/>
                <w:i w:val="0"/>
                <w:color w:val="000000"/>
                <w:sz w:val="20"/>
                <w:szCs w:val="20"/>
                <w:highlight w:val="none"/>
                <w:u w:val="none"/>
              </w:rPr>
            </w:pP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CA29BDC">
            <w:pPr>
              <w:jc w:val="center"/>
              <w:rPr>
                <w:rFonts w:hint="eastAsia" w:asciiTheme="minorEastAsia" w:hAnsiTheme="minorEastAsia" w:eastAsiaTheme="minorEastAsia" w:cstheme="minorEastAsia"/>
                <w:i w:val="0"/>
                <w:color w:val="000000"/>
                <w:sz w:val="20"/>
                <w:szCs w:val="20"/>
                <w:highlight w:val="none"/>
                <w:u w:val="none"/>
              </w:rPr>
            </w:pPr>
          </w:p>
        </w:tc>
      </w:tr>
      <w:tr w14:paraId="6C8F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6A386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lang w:val="en-US"/>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国有资本经营预算上年结转收入</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1574856E">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16</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2DDD4D9">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7FE6E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国有资本经营预算调出资金</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3BE03D8">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42</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2F35144A">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47</w:t>
            </w:r>
          </w:p>
        </w:tc>
      </w:tr>
      <w:tr w14:paraId="5341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E80DADD">
            <w:pPr>
              <w:jc w:val="center"/>
              <w:rPr>
                <w:rFonts w:hint="eastAsia" w:asciiTheme="minorEastAsia" w:hAnsiTheme="minorEastAsia" w:eastAsiaTheme="minorEastAsia" w:cstheme="minorEastAsia"/>
                <w:i w:val="0"/>
                <w:color w:val="000000"/>
                <w:sz w:val="20"/>
                <w:szCs w:val="20"/>
                <w:highlight w:val="none"/>
                <w:u w:val="none"/>
              </w:rPr>
            </w:pP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0B9891E8">
            <w:pPr>
              <w:jc w:val="center"/>
              <w:rPr>
                <w:rFonts w:hint="eastAsia" w:asciiTheme="minorEastAsia" w:hAnsiTheme="minorEastAsia" w:eastAsiaTheme="minorEastAsia" w:cstheme="minorEastAsia"/>
                <w:i w:val="0"/>
                <w:color w:val="000000"/>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0EDD84A">
            <w:pPr>
              <w:jc w:val="center"/>
              <w:rPr>
                <w:rFonts w:hint="eastAsia" w:asciiTheme="minorEastAsia" w:hAnsiTheme="minorEastAsia" w:eastAsiaTheme="minorEastAsia" w:cstheme="minorEastAsia"/>
                <w:i w:val="0"/>
                <w:color w:val="000000"/>
                <w:sz w:val="20"/>
                <w:szCs w:val="20"/>
                <w:highlight w:val="none"/>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B11A9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lang w:val="en-US"/>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国有资本经营预算年终结余</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7ECA9CB">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9E351B0">
            <w:pPr>
              <w:jc w:val="center"/>
              <w:rPr>
                <w:rFonts w:hint="eastAsia" w:asciiTheme="minorEastAsia" w:hAnsiTheme="minorEastAsia" w:eastAsiaTheme="minorEastAsia" w:cstheme="minorEastAsia"/>
                <w:i w:val="0"/>
                <w:color w:val="000000"/>
                <w:sz w:val="20"/>
                <w:szCs w:val="20"/>
                <w:highlight w:val="none"/>
                <w:u w:val="none"/>
              </w:rPr>
            </w:pPr>
          </w:p>
        </w:tc>
      </w:tr>
      <w:tr w14:paraId="0F6E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543E45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收入总计</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14:paraId="754706C8">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155</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ABB1D8C">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156</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0B61FDA">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highlight w:val="none"/>
                <w:u w:val="none"/>
              </w:rPr>
            </w:pPr>
            <w:r>
              <w:rPr>
                <w:rFonts w:hint="eastAsia" w:asciiTheme="minorEastAsia" w:hAnsiTheme="minorEastAsia" w:eastAsiaTheme="minorEastAsia" w:cstheme="minorEastAsia"/>
                <w:b/>
                <w:i w:val="0"/>
                <w:color w:val="000000"/>
                <w:kern w:val="0"/>
                <w:sz w:val="20"/>
                <w:szCs w:val="20"/>
                <w:highlight w:val="none"/>
                <w:u w:val="none"/>
                <w:lang w:val="en-US" w:eastAsia="zh-CN" w:bidi="ar"/>
              </w:rPr>
              <w:t>支出总计</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D5891DA">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155</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14:paraId="03374311">
            <w:pPr>
              <w:jc w:val="center"/>
              <w:rPr>
                <w:rFonts w:hint="eastAsia" w:asciiTheme="minorEastAsia" w:hAnsiTheme="minorEastAsia" w:eastAsiaTheme="minorEastAsia" w:cstheme="minorEastAsia"/>
                <w:b/>
                <w:i w:val="0"/>
                <w:color w:val="000000"/>
                <w:sz w:val="20"/>
                <w:szCs w:val="20"/>
                <w:highlight w:val="none"/>
                <w:u w:val="none"/>
                <w:lang w:val="en-US" w:eastAsia="zh-CN"/>
              </w:rPr>
            </w:pPr>
            <w:r>
              <w:rPr>
                <w:rFonts w:hint="eastAsia" w:asciiTheme="minorEastAsia" w:hAnsiTheme="minorEastAsia" w:eastAsiaTheme="minorEastAsia" w:cstheme="minorEastAsia"/>
                <w:b/>
                <w:i w:val="0"/>
                <w:color w:val="000000"/>
                <w:sz w:val="20"/>
                <w:szCs w:val="20"/>
                <w:highlight w:val="none"/>
                <w:u w:val="none"/>
                <w:lang w:val="en-US" w:eastAsia="zh-CN"/>
              </w:rPr>
              <w:t>156</w:t>
            </w:r>
          </w:p>
        </w:tc>
      </w:tr>
    </w:tbl>
    <w:p w14:paraId="06E0721C">
      <w:pPr>
        <w:rPr>
          <w:rFonts w:hint="default" w:ascii="Times New Roman" w:hAnsi="Times New Roman" w:cs="Times New Roman"/>
          <w:highlight w:val="none"/>
        </w:rPr>
      </w:pPr>
    </w:p>
    <w:p w14:paraId="6F33E44C">
      <w:pPr>
        <w:rPr>
          <w:rFonts w:hint="default" w:ascii="Times New Roman" w:hAnsi="Times New Roman" w:cs="Times New Roman"/>
          <w:highlight w:val="none"/>
        </w:rPr>
      </w:pPr>
    </w:p>
    <w:p w14:paraId="3CAF46CB">
      <w:pPr>
        <w:rPr>
          <w:rFonts w:hint="default" w:ascii="Times New Roman" w:hAnsi="Times New Roman" w:cs="Times New Roman"/>
          <w:highlight w:val="none"/>
        </w:rPr>
        <w:sectPr>
          <w:footerReference r:id="rId4" w:type="default"/>
          <w:pgSz w:w="11906" w:h="16838"/>
          <w:pgMar w:top="2098" w:right="1418" w:bottom="1928" w:left="1588" w:header="851" w:footer="992" w:gutter="0"/>
          <w:pgNumType w:fmt="numberInDash"/>
          <w:cols w:space="720" w:num="1"/>
          <w:docGrid w:linePitch="312" w:charSpace="0"/>
        </w:sectPr>
      </w:pPr>
    </w:p>
    <w:tbl>
      <w:tblPr>
        <w:tblStyle w:val="12"/>
        <w:tblpPr w:leftFromText="180" w:rightFromText="180" w:vertAnchor="text" w:horzAnchor="page" w:tblpX="1238" w:tblpY="176"/>
        <w:tblOverlap w:val="never"/>
        <w:tblW w:w="9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10"/>
        <w:gridCol w:w="3236"/>
        <w:gridCol w:w="1670"/>
        <w:gridCol w:w="1590"/>
        <w:gridCol w:w="1260"/>
      </w:tblGrid>
      <w:tr w14:paraId="4018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410" w:type="dxa"/>
            <w:noWrap w:val="0"/>
            <w:vAlign w:val="bottom"/>
          </w:tcPr>
          <w:p w14:paraId="75B98AC5">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8</w:t>
            </w:r>
          </w:p>
        </w:tc>
        <w:tc>
          <w:tcPr>
            <w:tcW w:w="3236" w:type="dxa"/>
            <w:noWrap w:val="0"/>
            <w:vAlign w:val="center"/>
          </w:tcPr>
          <w:p w14:paraId="1F7F0491">
            <w:pPr>
              <w:rPr>
                <w:rFonts w:hint="default" w:ascii="Times New Roman" w:hAnsi="Times New Roman" w:eastAsia="宋体" w:cs="Times New Roman"/>
                <w:i w:val="0"/>
                <w:color w:val="000000"/>
                <w:sz w:val="24"/>
                <w:szCs w:val="24"/>
                <w:highlight w:val="none"/>
                <w:u w:val="none"/>
              </w:rPr>
            </w:pPr>
          </w:p>
        </w:tc>
        <w:tc>
          <w:tcPr>
            <w:tcW w:w="1670" w:type="dxa"/>
            <w:noWrap w:val="0"/>
            <w:vAlign w:val="center"/>
          </w:tcPr>
          <w:p w14:paraId="727AAC7D">
            <w:pPr>
              <w:rPr>
                <w:rFonts w:hint="default" w:ascii="Times New Roman" w:hAnsi="Times New Roman" w:eastAsia="宋体" w:cs="Times New Roman"/>
                <w:i w:val="0"/>
                <w:color w:val="000000"/>
                <w:sz w:val="24"/>
                <w:szCs w:val="24"/>
                <w:highlight w:val="none"/>
                <w:u w:val="none"/>
              </w:rPr>
            </w:pPr>
          </w:p>
        </w:tc>
        <w:tc>
          <w:tcPr>
            <w:tcW w:w="1590" w:type="dxa"/>
            <w:noWrap w:val="0"/>
            <w:vAlign w:val="center"/>
          </w:tcPr>
          <w:p w14:paraId="27209A3D">
            <w:pPr>
              <w:rPr>
                <w:rFonts w:hint="default" w:ascii="Times New Roman" w:hAnsi="Times New Roman" w:eastAsia="宋体" w:cs="Times New Roman"/>
                <w:i w:val="0"/>
                <w:color w:val="000000"/>
                <w:sz w:val="24"/>
                <w:szCs w:val="24"/>
                <w:highlight w:val="none"/>
                <w:u w:val="none"/>
              </w:rPr>
            </w:pPr>
          </w:p>
        </w:tc>
        <w:tc>
          <w:tcPr>
            <w:tcW w:w="1260" w:type="dxa"/>
            <w:noWrap w:val="0"/>
            <w:vAlign w:val="center"/>
          </w:tcPr>
          <w:p w14:paraId="51603E3E">
            <w:pPr>
              <w:rPr>
                <w:rFonts w:hint="default" w:ascii="Times New Roman" w:hAnsi="Times New Roman" w:eastAsia="宋体" w:cs="Times New Roman"/>
                <w:i w:val="0"/>
                <w:color w:val="000000"/>
                <w:sz w:val="24"/>
                <w:szCs w:val="24"/>
                <w:highlight w:val="none"/>
                <w:u w:val="none"/>
              </w:rPr>
            </w:pPr>
          </w:p>
        </w:tc>
      </w:tr>
      <w:tr w14:paraId="63D4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66" w:type="dxa"/>
            <w:gridSpan w:val="5"/>
            <w:noWrap w:val="0"/>
            <w:vAlign w:val="center"/>
          </w:tcPr>
          <w:p w14:paraId="3C08DEF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本级国有资本经营预算收入表</w:t>
            </w:r>
          </w:p>
        </w:tc>
      </w:tr>
      <w:tr w14:paraId="60D5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410" w:type="dxa"/>
            <w:noWrap w:val="0"/>
            <w:vAlign w:val="center"/>
          </w:tcPr>
          <w:p w14:paraId="5BDAAAE3">
            <w:pPr>
              <w:jc w:val="center"/>
              <w:rPr>
                <w:rFonts w:hint="default" w:ascii="Times New Roman" w:hAnsi="Times New Roman" w:eastAsia="宋体" w:cs="Times New Roman"/>
                <w:i w:val="0"/>
                <w:color w:val="000000"/>
                <w:sz w:val="20"/>
                <w:szCs w:val="20"/>
                <w:highlight w:val="none"/>
                <w:u w:val="none"/>
              </w:rPr>
            </w:pPr>
          </w:p>
        </w:tc>
        <w:tc>
          <w:tcPr>
            <w:tcW w:w="3236" w:type="dxa"/>
            <w:noWrap w:val="0"/>
            <w:vAlign w:val="center"/>
          </w:tcPr>
          <w:p w14:paraId="152F1EE7">
            <w:pPr>
              <w:jc w:val="center"/>
              <w:rPr>
                <w:rFonts w:hint="default" w:ascii="Times New Roman" w:hAnsi="Times New Roman" w:eastAsia="宋体" w:cs="Times New Roman"/>
                <w:i w:val="0"/>
                <w:color w:val="000000"/>
                <w:sz w:val="20"/>
                <w:szCs w:val="20"/>
                <w:highlight w:val="none"/>
                <w:u w:val="none"/>
              </w:rPr>
            </w:pPr>
          </w:p>
        </w:tc>
        <w:tc>
          <w:tcPr>
            <w:tcW w:w="1670" w:type="dxa"/>
            <w:noWrap w:val="0"/>
            <w:vAlign w:val="center"/>
          </w:tcPr>
          <w:p w14:paraId="154DD087">
            <w:pPr>
              <w:jc w:val="center"/>
              <w:rPr>
                <w:rFonts w:hint="default" w:ascii="Times New Roman" w:hAnsi="Times New Roman" w:eastAsia="宋体" w:cs="Times New Roman"/>
                <w:i w:val="0"/>
                <w:color w:val="000000"/>
                <w:sz w:val="20"/>
                <w:szCs w:val="20"/>
                <w:highlight w:val="none"/>
                <w:u w:val="none"/>
              </w:rPr>
            </w:pPr>
          </w:p>
        </w:tc>
        <w:tc>
          <w:tcPr>
            <w:tcW w:w="1590" w:type="dxa"/>
            <w:noWrap w:val="0"/>
            <w:vAlign w:val="center"/>
          </w:tcPr>
          <w:p w14:paraId="5554D1DD">
            <w:pPr>
              <w:jc w:val="center"/>
              <w:rPr>
                <w:rFonts w:hint="default" w:ascii="Times New Roman" w:hAnsi="Times New Roman" w:eastAsia="宋体" w:cs="Times New Roman"/>
                <w:i w:val="0"/>
                <w:color w:val="000000"/>
                <w:sz w:val="20"/>
                <w:szCs w:val="20"/>
                <w:highlight w:val="none"/>
                <w:u w:val="none"/>
              </w:rPr>
            </w:pPr>
          </w:p>
        </w:tc>
        <w:tc>
          <w:tcPr>
            <w:tcW w:w="1260" w:type="dxa"/>
            <w:tcBorders>
              <w:bottom w:val="single" w:color="000000" w:sz="4" w:space="0"/>
            </w:tcBorders>
            <w:noWrap w:val="0"/>
            <w:vAlign w:val="center"/>
          </w:tcPr>
          <w:p w14:paraId="32C69991">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26A5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31E18A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37B1F39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科目名称／企业</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228D43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69E2FF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260" w:type="dxa"/>
            <w:tcBorders>
              <w:top w:val="single" w:color="000000" w:sz="4" w:space="0"/>
              <w:left w:val="single" w:color="000000" w:sz="4" w:space="0"/>
              <w:right w:val="single" w:color="000000" w:sz="4" w:space="0"/>
            </w:tcBorders>
            <w:noWrap w:val="0"/>
            <w:vAlign w:val="center"/>
          </w:tcPr>
          <w:p w14:paraId="7700A259">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2CD7E23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6D09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B734D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1030601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7CEDFC6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CDAD312">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139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8121780">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3C4F9FD">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111.51%</w:t>
            </w:r>
          </w:p>
        </w:tc>
      </w:tr>
      <w:tr w14:paraId="5A81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6F170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103060113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16847D2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瀹嬩綋" w:hAnsi="瀹嬩綋" w:eastAsia="瀹嬩綋" w:cs="瀹嬩綋"/>
                <w:i w:val="0"/>
                <w:iCs w:val="0"/>
                <w:color w:val="000000"/>
                <w:kern w:val="0"/>
                <w:sz w:val="22"/>
                <w:szCs w:val="22"/>
                <w:u w:val="none"/>
                <w:lang w:val="en-US" w:eastAsia="zh-CN" w:bidi="ar"/>
              </w:rPr>
              <w:t>运输企业利润收入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5626B33">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3</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C2BA97C">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E839A99">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100%</w:t>
            </w:r>
          </w:p>
        </w:tc>
      </w:tr>
      <w:tr w14:paraId="3051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9BFAAE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103060119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3C704E5">
            <w:pPr>
              <w:keepNext w:val="0"/>
              <w:keepLines w:val="0"/>
              <w:widowControl/>
              <w:suppressLineNumbers w:val="0"/>
              <w:ind w:firstLine="200" w:firstLineChars="10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建筑施工企业利润收入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8EB54FD">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109</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A066947">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106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97E19CA">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97.25%</w:t>
            </w:r>
          </w:p>
        </w:tc>
      </w:tr>
      <w:tr w14:paraId="63C1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BA5983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103060198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67B8B9D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其他国有资本经营预算企业利润收入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A0AD649">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27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76FF4C9">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highlight w:val="none"/>
                <w:u w:val="none"/>
                <w:lang w:val="en-US" w:eastAsia="zh-CN"/>
              </w:rPr>
              <w:t>46</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A22244">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170.37%</w:t>
            </w:r>
          </w:p>
        </w:tc>
      </w:tr>
      <w:tr w14:paraId="73B9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center"/>
          </w:tcPr>
          <w:p w14:paraId="4129B9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合    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F632A">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139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2B458">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r>
              <w:rPr>
                <w:rFonts w:hint="eastAsia" w:asciiTheme="minorEastAsia" w:hAnsiTheme="minorEastAsia" w:eastAsiaTheme="minorEastAsia" w:cstheme="minorEastAsia"/>
                <w:i w:val="0"/>
                <w:color w:val="000000"/>
                <w:sz w:val="20"/>
                <w:szCs w:val="20"/>
                <w:highlight w:val="none"/>
                <w:u w:val="none"/>
                <w:lang w:val="en-US" w:eastAsia="zh-CN"/>
              </w:rPr>
              <w:t>155</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82F378">
            <w:pPr>
              <w:jc w:val="center"/>
              <w:rPr>
                <w:rFonts w:hint="eastAsia"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111.52%</w:t>
            </w:r>
          </w:p>
        </w:tc>
      </w:tr>
    </w:tbl>
    <w:p w14:paraId="5A3B3714">
      <w:pPr>
        <w:jc w:val="both"/>
        <w:rPr>
          <w:rFonts w:hint="default" w:ascii="Times New Roman" w:hAnsi="Times New Roman" w:cs="Times New Roman"/>
          <w:b/>
          <w:bCs/>
          <w:sz w:val="24"/>
          <w:szCs w:val="24"/>
          <w:highlight w:val="none"/>
          <w:lang w:val="en-US" w:eastAsia="zh-Hans"/>
        </w:rPr>
      </w:pPr>
    </w:p>
    <w:p w14:paraId="6D80A8A6">
      <w:pPr>
        <w:jc w:val="both"/>
        <w:rPr>
          <w:rFonts w:hint="default" w:ascii="Times New Roman" w:hAnsi="Times New Roman" w:cs="Times New Roman"/>
          <w:b/>
          <w:bCs/>
          <w:sz w:val="24"/>
          <w:szCs w:val="24"/>
          <w:highlight w:val="none"/>
          <w:lang w:val="en-US" w:eastAsia="zh-Hans"/>
        </w:rPr>
      </w:pPr>
    </w:p>
    <w:p w14:paraId="0F716786">
      <w:pPr>
        <w:jc w:val="both"/>
        <w:rPr>
          <w:rFonts w:hint="default" w:ascii="Times New Roman" w:hAnsi="Times New Roman" w:cs="Times New Roman"/>
          <w:b/>
          <w:bCs/>
          <w:sz w:val="24"/>
          <w:szCs w:val="24"/>
          <w:highlight w:val="none"/>
          <w:lang w:val="en-US" w:eastAsia="zh-Hans"/>
        </w:rPr>
      </w:pPr>
    </w:p>
    <w:p w14:paraId="53D374A9">
      <w:pPr>
        <w:jc w:val="both"/>
        <w:rPr>
          <w:rFonts w:hint="default" w:ascii="Times New Roman" w:hAnsi="Times New Roman" w:cs="Times New Roman"/>
          <w:b/>
          <w:bCs/>
          <w:sz w:val="24"/>
          <w:szCs w:val="24"/>
          <w:highlight w:val="none"/>
          <w:lang w:val="en-US" w:eastAsia="zh-Hans"/>
        </w:rPr>
      </w:pPr>
    </w:p>
    <w:p w14:paraId="2A626440">
      <w:pPr>
        <w:jc w:val="both"/>
        <w:rPr>
          <w:rFonts w:hint="default" w:ascii="Times New Roman" w:hAnsi="Times New Roman" w:cs="Times New Roman"/>
          <w:b/>
          <w:bCs/>
          <w:sz w:val="24"/>
          <w:szCs w:val="24"/>
          <w:highlight w:val="none"/>
          <w:lang w:val="en-US" w:eastAsia="zh-Hans"/>
        </w:rPr>
      </w:pPr>
    </w:p>
    <w:p w14:paraId="785D75E7">
      <w:pPr>
        <w:jc w:val="both"/>
        <w:rPr>
          <w:rFonts w:hint="default" w:ascii="Times New Roman" w:hAnsi="Times New Roman" w:cs="Times New Roman"/>
          <w:b/>
          <w:bCs/>
          <w:sz w:val="24"/>
          <w:szCs w:val="24"/>
          <w:highlight w:val="none"/>
          <w:lang w:val="en-US" w:eastAsia="zh-Hans"/>
        </w:rPr>
      </w:pPr>
    </w:p>
    <w:p w14:paraId="76FAA8D3">
      <w:pPr>
        <w:jc w:val="both"/>
        <w:rPr>
          <w:rFonts w:hint="default" w:ascii="Times New Roman" w:hAnsi="Times New Roman" w:cs="Times New Roman"/>
          <w:b/>
          <w:bCs/>
          <w:sz w:val="24"/>
          <w:szCs w:val="24"/>
          <w:highlight w:val="none"/>
          <w:lang w:val="en-US" w:eastAsia="zh-Hans"/>
        </w:rPr>
      </w:pPr>
    </w:p>
    <w:p w14:paraId="62FD6623">
      <w:pPr>
        <w:jc w:val="both"/>
        <w:rPr>
          <w:rFonts w:hint="default" w:ascii="Times New Roman" w:hAnsi="Times New Roman" w:cs="Times New Roman"/>
          <w:b/>
          <w:bCs/>
          <w:sz w:val="24"/>
          <w:szCs w:val="24"/>
          <w:highlight w:val="none"/>
          <w:lang w:val="en-US" w:eastAsia="zh-Hans"/>
        </w:rPr>
      </w:pPr>
    </w:p>
    <w:p w14:paraId="7D7ADCCD">
      <w:pPr>
        <w:jc w:val="both"/>
        <w:rPr>
          <w:rFonts w:hint="default" w:ascii="Times New Roman" w:hAnsi="Times New Roman" w:cs="Times New Roman"/>
          <w:b/>
          <w:bCs/>
          <w:sz w:val="24"/>
          <w:szCs w:val="24"/>
          <w:highlight w:val="none"/>
          <w:lang w:val="en-US" w:eastAsia="zh-Hans"/>
        </w:rPr>
      </w:pPr>
    </w:p>
    <w:p w14:paraId="288E0199">
      <w:pPr>
        <w:jc w:val="both"/>
        <w:rPr>
          <w:rFonts w:hint="default" w:ascii="Times New Roman" w:hAnsi="Times New Roman" w:cs="Times New Roman"/>
          <w:b/>
          <w:bCs/>
          <w:sz w:val="24"/>
          <w:szCs w:val="24"/>
          <w:highlight w:val="none"/>
          <w:lang w:val="en-US" w:eastAsia="zh-Hans"/>
        </w:rPr>
      </w:pPr>
    </w:p>
    <w:tbl>
      <w:tblPr>
        <w:tblStyle w:val="12"/>
        <w:tblpPr w:leftFromText="180" w:rightFromText="180" w:vertAnchor="text" w:horzAnchor="page" w:tblpX="563" w:tblpY="11"/>
        <w:tblOverlap w:val="never"/>
        <w:tblW w:w="10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0"/>
        <w:gridCol w:w="2270"/>
        <w:gridCol w:w="960"/>
        <w:gridCol w:w="740"/>
        <w:gridCol w:w="890"/>
        <w:gridCol w:w="770"/>
        <w:gridCol w:w="720"/>
        <w:gridCol w:w="920"/>
        <w:gridCol w:w="820"/>
        <w:gridCol w:w="770"/>
        <w:gridCol w:w="729"/>
      </w:tblGrid>
      <w:tr w14:paraId="6EE2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10" w:type="dxa"/>
            <w:noWrap w:val="0"/>
            <w:vAlign w:val="bottom"/>
          </w:tcPr>
          <w:p w14:paraId="150CEC68">
            <w:pPr>
              <w:keepNext w:val="0"/>
              <w:keepLines w:val="0"/>
              <w:widowControl/>
              <w:suppressLineNumbers w:val="0"/>
              <w:jc w:val="left"/>
              <w:textAlignment w:val="bottom"/>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表1</w:t>
            </w:r>
            <w:r>
              <w:rPr>
                <w:rFonts w:hint="default" w:ascii="Times New Roman" w:hAnsi="Times New Roman" w:cs="Times New Roman"/>
                <w:i w:val="0"/>
                <w:color w:val="000000"/>
                <w:kern w:val="0"/>
                <w:sz w:val="20"/>
                <w:szCs w:val="20"/>
                <w:highlight w:val="none"/>
                <w:u w:val="none"/>
                <w:lang w:eastAsia="zh-CN" w:bidi="ar"/>
              </w:rPr>
              <w:t>9</w:t>
            </w:r>
          </w:p>
        </w:tc>
        <w:tc>
          <w:tcPr>
            <w:tcW w:w="2270" w:type="dxa"/>
            <w:noWrap w:val="0"/>
            <w:vAlign w:val="center"/>
          </w:tcPr>
          <w:p w14:paraId="56C18739">
            <w:pPr>
              <w:rPr>
                <w:rFonts w:hint="default" w:ascii="Times New Roman" w:hAnsi="Times New Roman" w:eastAsia="宋体" w:cs="Times New Roman"/>
                <w:i w:val="0"/>
                <w:iCs w:val="0"/>
                <w:color w:val="000000"/>
                <w:sz w:val="24"/>
                <w:szCs w:val="24"/>
                <w:highlight w:val="none"/>
                <w:u w:val="none"/>
              </w:rPr>
            </w:pPr>
          </w:p>
        </w:tc>
        <w:tc>
          <w:tcPr>
            <w:tcW w:w="960" w:type="dxa"/>
            <w:noWrap w:val="0"/>
            <w:vAlign w:val="center"/>
          </w:tcPr>
          <w:p w14:paraId="07C1F5F4">
            <w:pPr>
              <w:rPr>
                <w:rFonts w:hint="default" w:ascii="Times New Roman" w:hAnsi="Times New Roman" w:eastAsia="宋体" w:cs="Times New Roman"/>
                <w:i w:val="0"/>
                <w:color w:val="000000"/>
                <w:sz w:val="24"/>
                <w:szCs w:val="24"/>
                <w:highlight w:val="none"/>
                <w:u w:val="none"/>
              </w:rPr>
            </w:pPr>
          </w:p>
        </w:tc>
        <w:tc>
          <w:tcPr>
            <w:tcW w:w="740" w:type="dxa"/>
            <w:noWrap w:val="0"/>
            <w:vAlign w:val="center"/>
          </w:tcPr>
          <w:p w14:paraId="21E597EB">
            <w:pPr>
              <w:rPr>
                <w:rFonts w:hint="default" w:ascii="Times New Roman" w:hAnsi="Times New Roman" w:eastAsia="宋体" w:cs="Times New Roman"/>
                <w:i w:val="0"/>
                <w:color w:val="000000"/>
                <w:sz w:val="24"/>
                <w:szCs w:val="24"/>
                <w:highlight w:val="none"/>
                <w:u w:val="none"/>
              </w:rPr>
            </w:pPr>
          </w:p>
        </w:tc>
        <w:tc>
          <w:tcPr>
            <w:tcW w:w="890" w:type="dxa"/>
            <w:noWrap w:val="0"/>
            <w:vAlign w:val="center"/>
          </w:tcPr>
          <w:p w14:paraId="39DB1490">
            <w:pPr>
              <w:rPr>
                <w:rFonts w:hint="default" w:ascii="Times New Roman" w:hAnsi="Times New Roman" w:eastAsia="宋体" w:cs="Times New Roman"/>
                <w:i w:val="0"/>
                <w:color w:val="000000"/>
                <w:sz w:val="24"/>
                <w:szCs w:val="24"/>
                <w:highlight w:val="none"/>
                <w:u w:val="none"/>
              </w:rPr>
            </w:pPr>
          </w:p>
        </w:tc>
        <w:tc>
          <w:tcPr>
            <w:tcW w:w="770" w:type="dxa"/>
            <w:noWrap w:val="0"/>
            <w:vAlign w:val="center"/>
          </w:tcPr>
          <w:p w14:paraId="51191652">
            <w:pPr>
              <w:rPr>
                <w:rFonts w:hint="default" w:ascii="Times New Roman" w:hAnsi="Times New Roman" w:eastAsia="宋体" w:cs="Times New Roman"/>
                <w:i w:val="0"/>
                <w:color w:val="000000"/>
                <w:sz w:val="24"/>
                <w:szCs w:val="24"/>
                <w:highlight w:val="none"/>
                <w:u w:val="none"/>
              </w:rPr>
            </w:pPr>
          </w:p>
        </w:tc>
        <w:tc>
          <w:tcPr>
            <w:tcW w:w="720" w:type="dxa"/>
            <w:noWrap w:val="0"/>
            <w:vAlign w:val="center"/>
          </w:tcPr>
          <w:p w14:paraId="22FF01B6">
            <w:pPr>
              <w:rPr>
                <w:rFonts w:hint="default" w:ascii="Times New Roman" w:hAnsi="Times New Roman" w:eastAsia="宋体" w:cs="Times New Roman"/>
                <w:i w:val="0"/>
                <w:color w:val="000000"/>
                <w:sz w:val="24"/>
                <w:szCs w:val="24"/>
                <w:highlight w:val="none"/>
                <w:u w:val="none"/>
              </w:rPr>
            </w:pPr>
          </w:p>
        </w:tc>
        <w:tc>
          <w:tcPr>
            <w:tcW w:w="920" w:type="dxa"/>
            <w:noWrap w:val="0"/>
            <w:vAlign w:val="center"/>
          </w:tcPr>
          <w:p w14:paraId="5766D845">
            <w:pPr>
              <w:rPr>
                <w:rFonts w:hint="default" w:ascii="Times New Roman" w:hAnsi="Times New Roman" w:eastAsia="宋体" w:cs="Times New Roman"/>
                <w:i w:val="0"/>
                <w:color w:val="000000"/>
                <w:sz w:val="24"/>
                <w:szCs w:val="24"/>
                <w:highlight w:val="none"/>
                <w:u w:val="none"/>
              </w:rPr>
            </w:pPr>
          </w:p>
        </w:tc>
        <w:tc>
          <w:tcPr>
            <w:tcW w:w="820" w:type="dxa"/>
            <w:noWrap w:val="0"/>
            <w:vAlign w:val="center"/>
          </w:tcPr>
          <w:p w14:paraId="5EE0F96B">
            <w:pPr>
              <w:rPr>
                <w:rFonts w:hint="default" w:ascii="Times New Roman" w:hAnsi="Times New Roman" w:eastAsia="宋体" w:cs="Times New Roman"/>
                <w:i w:val="0"/>
                <w:color w:val="000000"/>
                <w:sz w:val="24"/>
                <w:szCs w:val="24"/>
                <w:highlight w:val="none"/>
                <w:u w:val="none"/>
              </w:rPr>
            </w:pPr>
          </w:p>
        </w:tc>
        <w:tc>
          <w:tcPr>
            <w:tcW w:w="770" w:type="dxa"/>
            <w:noWrap w:val="0"/>
            <w:vAlign w:val="center"/>
          </w:tcPr>
          <w:p w14:paraId="6F30CD6C">
            <w:pPr>
              <w:rPr>
                <w:rFonts w:hint="default" w:ascii="Times New Roman" w:hAnsi="Times New Roman" w:eastAsia="宋体" w:cs="Times New Roman"/>
                <w:i w:val="0"/>
                <w:color w:val="000000"/>
                <w:sz w:val="24"/>
                <w:szCs w:val="24"/>
                <w:highlight w:val="none"/>
                <w:u w:val="none"/>
              </w:rPr>
            </w:pPr>
          </w:p>
        </w:tc>
        <w:tc>
          <w:tcPr>
            <w:tcW w:w="729" w:type="dxa"/>
            <w:noWrap w:val="0"/>
            <w:vAlign w:val="center"/>
          </w:tcPr>
          <w:p w14:paraId="3600ED49">
            <w:pPr>
              <w:rPr>
                <w:rFonts w:hint="default" w:ascii="Times New Roman" w:hAnsi="Times New Roman" w:eastAsia="宋体" w:cs="Times New Roman"/>
                <w:i w:val="0"/>
                <w:color w:val="000000"/>
                <w:sz w:val="24"/>
                <w:szCs w:val="24"/>
                <w:highlight w:val="none"/>
                <w:u w:val="none"/>
              </w:rPr>
            </w:pPr>
          </w:p>
        </w:tc>
      </w:tr>
      <w:tr w14:paraId="1610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499" w:type="dxa"/>
            <w:gridSpan w:val="11"/>
            <w:noWrap w:val="0"/>
            <w:vAlign w:val="center"/>
          </w:tcPr>
          <w:p w14:paraId="15FF9FF1">
            <w:pPr>
              <w:keepNext w:val="0"/>
              <w:keepLines w:val="0"/>
              <w:widowControl/>
              <w:suppressLineNumbers w:val="0"/>
              <w:jc w:val="center"/>
              <w:textAlignment w:val="center"/>
              <w:rPr>
                <w:rFonts w:hint="default" w:ascii="Times New Roman" w:hAnsi="Times New Roman" w:eastAsia="宋体" w:cs="Times New Roman"/>
                <w:b/>
                <w:i w:val="0"/>
                <w:iCs w:val="0"/>
                <w:color w:val="000000"/>
                <w:sz w:val="20"/>
                <w:szCs w:val="20"/>
                <w:highlight w:val="none"/>
                <w:u w:val="none"/>
              </w:rPr>
            </w:pPr>
            <w:r>
              <w:rPr>
                <w:rFonts w:hint="eastAsia" w:cs="Times New Roman"/>
                <w:b/>
                <w:i w:val="0"/>
                <w:iCs w:val="0"/>
                <w:color w:val="000000"/>
                <w:kern w:val="0"/>
                <w:sz w:val="20"/>
                <w:szCs w:val="20"/>
                <w:highlight w:val="none"/>
                <w:u w:val="none"/>
                <w:lang w:val="en-US" w:eastAsia="zh-CN" w:bidi="ar"/>
              </w:rPr>
              <w:t>2025</w:t>
            </w:r>
            <w:r>
              <w:rPr>
                <w:rFonts w:hint="default" w:ascii="Times New Roman" w:hAnsi="Times New Roman" w:eastAsia="宋体" w:cs="Times New Roman"/>
                <w:b/>
                <w:i w:val="0"/>
                <w:iCs w:val="0"/>
                <w:color w:val="000000"/>
                <w:kern w:val="0"/>
                <w:sz w:val="20"/>
                <w:szCs w:val="20"/>
                <w:highlight w:val="none"/>
                <w:u w:val="none"/>
                <w:lang w:val="en-US" w:eastAsia="zh-CN" w:bidi="ar"/>
              </w:rPr>
              <w:t>年</w:t>
            </w:r>
            <w:r>
              <w:rPr>
                <w:rFonts w:hint="eastAsia" w:cs="Times New Roman"/>
                <w:b/>
                <w:i w:val="0"/>
                <w:iCs w:val="0"/>
                <w:color w:val="000000"/>
                <w:kern w:val="0"/>
                <w:sz w:val="20"/>
                <w:szCs w:val="20"/>
                <w:highlight w:val="none"/>
                <w:u w:val="none"/>
                <w:lang w:val="en-US" w:eastAsia="zh-CN" w:bidi="ar"/>
              </w:rPr>
              <w:t>巴里坤县</w:t>
            </w:r>
            <w:r>
              <w:rPr>
                <w:rFonts w:hint="default" w:ascii="Times New Roman" w:hAnsi="Times New Roman" w:eastAsia="宋体" w:cs="Times New Roman"/>
                <w:b/>
                <w:i w:val="0"/>
                <w:iCs w:val="0"/>
                <w:color w:val="000000"/>
                <w:kern w:val="0"/>
                <w:sz w:val="20"/>
                <w:szCs w:val="20"/>
                <w:highlight w:val="none"/>
                <w:u w:val="none"/>
                <w:lang w:val="en-US" w:eastAsia="zh-CN" w:bidi="ar"/>
              </w:rPr>
              <w:t>区本级国有资本经营预算支出表</w:t>
            </w:r>
          </w:p>
        </w:tc>
      </w:tr>
      <w:tr w14:paraId="4B46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10" w:type="dxa"/>
            <w:noWrap w:val="0"/>
            <w:vAlign w:val="center"/>
          </w:tcPr>
          <w:p w14:paraId="0220DCFA">
            <w:pPr>
              <w:jc w:val="center"/>
              <w:rPr>
                <w:rFonts w:hint="default" w:ascii="Times New Roman" w:hAnsi="Times New Roman" w:eastAsia="宋体" w:cs="Times New Roman"/>
                <w:i w:val="0"/>
                <w:color w:val="000000"/>
                <w:sz w:val="20"/>
                <w:szCs w:val="20"/>
                <w:highlight w:val="none"/>
                <w:u w:val="none"/>
              </w:rPr>
            </w:pPr>
          </w:p>
        </w:tc>
        <w:tc>
          <w:tcPr>
            <w:tcW w:w="2270" w:type="dxa"/>
            <w:noWrap w:val="0"/>
            <w:vAlign w:val="center"/>
          </w:tcPr>
          <w:p w14:paraId="3034D657">
            <w:pPr>
              <w:jc w:val="center"/>
              <w:rPr>
                <w:rFonts w:hint="default" w:ascii="Times New Roman" w:hAnsi="Times New Roman" w:eastAsia="宋体" w:cs="Times New Roman"/>
                <w:i w:val="0"/>
                <w:iCs w:val="0"/>
                <w:color w:val="000000"/>
                <w:sz w:val="20"/>
                <w:szCs w:val="20"/>
                <w:highlight w:val="none"/>
                <w:u w:val="none"/>
              </w:rPr>
            </w:pPr>
          </w:p>
        </w:tc>
        <w:tc>
          <w:tcPr>
            <w:tcW w:w="960" w:type="dxa"/>
            <w:noWrap w:val="0"/>
            <w:vAlign w:val="center"/>
          </w:tcPr>
          <w:p w14:paraId="5016D321">
            <w:pPr>
              <w:jc w:val="center"/>
              <w:rPr>
                <w:rFonts w:hint="default" w:ascii="Times New Roman" w:hAnsi="Times New Roman" w:eastAsia="宋体" w:cs="Times New Roman"/>
                <w:i w:val="0"/>
                <w:color w:val="000000"/>
                <w:sz w:val="20"/>
                <w:szCs w:val="20"/>
                <w:highlight w:val="none"/>
                <w:u w:val="none"/>
              </w:rPr>
            </w:pPr>
          </w:p>
        </w:tc>
        <w:tc>
          <w:tcPr>
            <w:tcW w:w="740" w:type="dxa"/>
            <w:noWrap w:val="0"/>
            <w:vAlign w:val="center"/>
          </w:tcPr>
          <w:p w14:paraId="091C9113">
            <w:pPr>
              <w:jc w:val="center"/>
              <w:rPr>
                <w:rFonts w:hint="default" w:ascii="Times New Roman" w:hAnsi="Times New Roman" w:eastAsia="宋体" w:cs="Times New Roman"/>
                <w:i w:val="0"/>
                <w:color w:val="000000"/>
                <w:sz w:val="20"/>
                <w:szCs w:val="20"/>
                <w:highlight w:val="none"/>
                <w:u w:val="none"/>
              </w:rPr>
            </w:pPr>
          </w:p>
        </w:tc>
        <w:tc>
          <w:tcPr>
            <w:tcW w:w="890" w:type="dxa"/>
            <w:noWrap w:val="0"/>
            <w:vAlign w:val="center"/>
          </w:tcPr>
          <w:p w14:paraId="1D59976D">
            <w:pPr>
              <w:jc w:val="center"/>
              <w:rPr>
                <w:rFonts w:hint="default" w:ascii="Times New Roman" w:hAnsi="Times New Roman" w:eastAsia="宋体" w:cs="Times New Roman"/>
                <w:i w:val="0"/>
                <w:color w:val="000000"/>
                <w:sz w:val="20"/>
                <w:szCs w:val="20"/>
                <w:highlight w:val="none"/>
                <w:u w:val="none"/>
              </w:rPr>
            </w:pPr>
          </w:p>
        </w:tc>
        <w:tc>
          <w:tcPr>
            <w:tcW w:w="770" w:type="dxa"/>
            <w:noWrap w:val="0"/>
            <w:vAlign w:val="center"/>
          </w:tcPr>
          <w:p w14:paraId="071D6CE5">
            <w:pPr>
              <w:jc w:val="center"/>
              <w:rPr>
                <w:rFonts w:hint="default" w:ascii="Times New Roman" w:hAnsi="Times New Roman" w:eastAsia="宋体" w:cs="Times New Roman"/>
                <w:i w:val="0"/>
                <w:color w:val="000000"/>
                <w:sz w:val="20"/>
                <w:szCs w:val="20"/>
                <w:highlight w:val="none"/>
                <w:u w:val="none"/>
              </w:rPr>
            </w:pPr>
          </w:p>
        </w:tc>
        <w:tc>
          <w:tcPr>
            <w:tcW w:w="720" w:type="dxa"/>
            <w:noWrap w:val="0"/>
            <w:vAlign w:val="center"/>
          </w:tcPr>
          <w:p w14:paraId="7CB348A5">
            <w:pPr>
              <w:jc w:val="center"/>
              <w:rPr>
                <w:rFonts w:hint="default" w:ascii="Times New Roman" w:hAnsi="Times New Roman" w:eastAsia="宋体" w:cs="Times New Roman"/>
                <w:i w:val="0"/>
                <w:color w:val="000000"/>
                <w:sz w:val="20"/>
                <w:szCs w:val="20"/>
                <w:highlight w:val="none"/>
                <w:u w:val="none"/>
              </w:rPr>
            </w:pPr>
          </w:p>
        </w:tc>
        <w:tc>
          <w:tcPr>
            <w:tcW w:w="920" w:type="dxa"/>
            <w:noWrap w:val="0"/>
            <w:vAlign w:val="center"/>
          </w:tcPr>
          <w:p w14:paraId="6245ADBC">
            <w:pPr>
              <w:jc w:val="center"/>
              <w:rPr>
                <w:rFonts w:hint="default" w:ascii="Times New Roman" w:hAnsi="Times New Roman" w:eastAsia="宋体" w:cs="Times New Roman"/>
                <w:i w:val="0"/>
                <w:color w:val="000000"/>
                <w:sz w:val="20"/>
                <w:szCs w:val="20"/>
                <w:highlight w:val="none"/>
                <w:u w:val="none"/>
              </w:rPr>
            </w:pPr>
          </w:p>
        </w:tc>
        <w:tc>
          <w:tcPr>
            <w:tcW w:w="820" w:type="dxa"/>
            <w:noWrap w:val="0"/>
            <w:vAlign w:val="center"/>
          </w:tcPr>
          <w:p w14:paraId="0764F4A3">
            <w:pPr>
              <w:jc w:val="center"/>
              <w:rPr>
                <w:rFonts w:hint="default" w:ascii="Times New Roman" w:hAnsi="Times New Roman" w:eastAsia="宋体" w:cs="Times New Roman"/>
                <w:i w:val="0"/>
                <w:color w:val="000000"/>
                <w:sz w:val="20"/>
                <w:szCs w:val="20"/>
                <w:highlight w:val="none"/>
                <w:u w:val="none"/>
              </w:rPr>
            </w:pPr>
          </w:p>
        </w:tc>
        <w:tc>
          <w:tcPr>
            <w:tcW w:w="1499" w:type="dxa"/>
            <w:gridSpan w:val="2"/>
            <w:tcBorders>
              <w:bottom w:val="single" w:color="000000" w:sz="4" w:space="0"/>
            </w:tcBorders>
            <w:noWrap w:val="0"/>
            <w:vAlign w:val="center"/>
          </w:tcPr>
          <w:p w14:paraId="6496D2D8">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11F6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65F0D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22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0B9F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科目名称</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14:paraId="524512C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3230" w:type="dxa"/>
            <w:gridSpan w:val="4"/>
            <w:tcBorders>
              <w:top w:val="single" w:color="000000" w:sz="4" w:space="0"/>
              <w:left w:val="single" w:color="000000" w:sz="4" w:space="0"/>
              <w:bottom w:val="single" w:color="000000" w:sz="4" w:space="0"/>
              <w:right w:val="single" w:color="000000" w:sz="4" w:space="0"/>
            </w:tcBorders>
            <w:noWrap w:val="0"/>
            <w:vAlign w:val="center"/>
          </w:tcPr>
          <w:p w14:paraId="4B9B935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1E7AE79">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0CD641A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2A66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71600">
            <w:pPr>
              <w:jc w:val="center"/>
              <w:rPr>
                <w:rFonts w:hint="default" w:ascii="Times New Roman" w:hAnsi="Times New Roman" w:eastAsia="宋体" w:cs="Times New Roman"/>
                <w:i w:val="0"/>
                <w:color w:val="000000"/>
                <w:sz w:val="20"/>
                <w:szCs w:val="20"/>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F1740">
            <w:pPr>
              <w:jc w:val="center"/>
              <w:rPr>
                <w:rFonts w:hint="default" w:ascii="Times New Roman" w:hAnsi="Times New Roman" w:eastAsia="宋体" w:cs="Times New Roman"/>
                <w:i w:val="0"/>
                <w:iCs w:val="0"/>
                <w:color w:val="000000"/>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A5B709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D9271C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113144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3849DE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38843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小计</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C65F3E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资本性支出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6CE488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01739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其他支出</w:t>
            </w: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CA69D">
            <w:pPr>
              <w:jc w:val="center"/>
              <w:rPr>
                <w:rFonts w:hint="default" w:ascii="Times New Roman" w:hAnsi="Times New Roman" w:eastAsia="宋体" w:cs="Times New Roman"/>
                <w:i w:val="0"/>
                <w:color w:val="000000"/>
                <w:sz w:val="20"/>
                <w:szCs w:val="20"/>
                <w:highlight w:val="none"/>
                <w:u w:val="none"/>
              </w:rPr>
            </w:pPr>
          </w:p>
        </w:tc>
      </w:tr>
      <w:tr w14:paraId="1326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945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F31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D351718">
            <w:pPr>
              <w:jc w:val="right"/>
              <w:rPr>
                <w:rFonts w:hint="default" w:ascii="Times New Roman" w:hAnsi="Times New Roman" w:eastAsia="宋体" w:cs="Times New Roman"/>
                <w:i w:val="0"/>
                <w:color w:val="000000"/>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8693FD9">
            <w:pPr>
              <w:jc w:val="right"/>
              <w:rPr>
                <w:rFonts w:hint="default" w:ascii="Times New Roman" w:hAnsi="Times New Roman" w:eastAsia="宋体" w:cs="Times New Roman"/>
                <w:i w:val="0"/>
                <w:color w:val="000000"/>
                <w:sz w:val="20"/>
                <w:szCs w:val="20"/>
                <w:highlight w:val="none"/>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27176CD">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493A80B">
            <w:pPr>
              <w:jc w:val="right"/>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0BC98C29">
            <w:pPr>
              <w:jc w:val="right"/>
              <w:rPr>
                <w:rFonts w:hint="default" w:ascii="Times New Roman" w:hAnsi="Times New Roman" w:eastAsia="宋体" w:cs="Times New Roman"/>
                <w:i w:val="0"/>
                <w:color w:val="000000"/>
                <w:sz w:val="20"/>
                <w:szCs w:val="20"/>
                <w:highlight w:val="none"/>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E93576C">
            <w:pPr>
              <w:jc w:val="right"/>
              <w:rPr>
                <w:rFonts w:hint="default" w:ascii="Times New Roman" w:hAnsi="Times New Roman" w:eastAsia="宋体" w:cs="Times New Roman"/>
                <w:i w:val="0"/>
                <w:color w:val="000000"/>
                <w:sz w:val="20"/>
                <w:szCs w:val="20"/>
                <w:highlight w:val="none"/>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7724B39">
            <w:pPr>
              <w:jc w:val="right"/>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88328D6">
            <w:pPr>
              <w:jc w:val="right"/>
              <w:rPr>
                <w:rFonts w:hint="default" w:ascii="Times New Roman" w:hAnsi="Times New Roman" w:eastAsia="宋体" w:cs="Times New Roman"/>
                <w:i w:val="0"/>
                <w:color w:val="000000"/>
                <w:sz w:val="20"/>
                <w:szCs w:val="20"/>
                <w:highlight w:val="none"/>
                <w:u w:val="none"/>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6B299E9D">
            <w:pPr>
              <w:jc w:val="center"/>
              <w:rPr>
                <w:rFonts w:hint="default" w:ascii="Times New Roman" w:hAnsi="Times New Roman" w:eastAsia="宋体" w:cs="Times New Roman"/>
                <w:i w:val="0"/>
                <w:color w:val="000000"/>
                <w:sz w:val="20"/>
                <w:szCs w:val="20"/>
                <w:highlight w:val="none"/>
                <w:u w:val="none"/>
              </w:rPr>
            </w:pPr>
          </w:p>
        </w:tc>
      </w:tr>
      <w:tr w14:paraId="7687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ADD8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2230299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CCD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C53192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112</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DA2516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112</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3C09C44">
            <w:pPr>
              <w:jc w:val="center"/>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69E11CB">
            <w:pPr>
              <w:jc w:val="center"/>
              <w:rPr>
                <w:rFonts w:hint="default" w:ascii="Times New Roman" w:hAnsi="Times New Roman" w:eastAsia="宋体" w:cs="Times New Roman"/>
                <w:i w:val="0"/>
                <w:color w:val="000000"/>
                <w:sz w:val="20"/>
                <w:szCs w:val="20"/>
                <w:highlight w:val="none"/>
                <w:u w:val="none"/>
              </w:rPr>
            </w:pPr>
          </w:p>
        </w:tc>
        <w:tc>
          <w:tcPr>
            <w:tcW w:w="720" w:type="dxa"/>
            <w:tcBorders>
              <w:left w:val="single" w:color="000000" w:sz="4" w:space="0"/>
              <w:bottom w:val="single" w:color="000000" w:sz="4" w:space="0"/>
              <w:right w:val="single" w:color="000000" w:sz="4" w:space="0"/>
            </w:tcBorders>
            <w:noWrap w:val="0"/>
            <w:vAlign w:val="center"/>
          </w:tcPr>
          <w:p w14:paraId="24AFBB2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109</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67DB97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109</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3D06F7C">
            <w:pPr>
              <w:jc w:val="center"/>
              <w:rPr>
                <w:rFonts w:hint="default" w:ascii="Times New Roman" w:hAnsi="Times New Roman" w:eastAsia="宋体" w:cs="Times New Roman"/>
                <w:i w:val="0"/>
                <w:color w:val="000000"/>
                <w:sz w:val="20"/>
                <w:szCs w:val="20"/>
                <w:highlight w:val="none"/>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3CFB76D">
            <w:pPr>
              <w:jc w:val="center"/>
              <w:rPr>
                <w:rFonts w:hint="default" w:ascii="Times New Roman" w:hAnsi="Times New Roman" w:eastAsia="宋体" w:cs="Times New Roman"/>
                <w:i w:val="0"/>
                <w:color w:val="000000"/>
                <w:sz w:val="20"/>
                <w:szCs w:val="20"/>
                <w:highlight w:val="none"/>
                <w:u w:val="none"/>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76AFF9F6">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97.32%</w:t>
            </w:r>
          </w:p>
        </w:tc>
      </w:tr>
      <w:tr w14:paraId="7D49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F67B">
            <w:pPr>
              <w:jc w:val="center"/>
              <w:rPr>
                <w:rFonts w:hint="default" w:ascii="Times New Roman" w:hAnsi="Times New Roman" w:eastAsia="宋体" w:cs="Times New Roman"/>
                <w:i w:val="0"/>
                <w:color w:val="000000"/>
                <w:sz w:val="20"/>
                <w:szCs w:val="20"/>
                <w:highlight w:val="none"/>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BD6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支出合计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697BC">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112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3E2F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112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12D54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1D650">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7503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109</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ADD6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109</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79E4C">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89DB1">
            <w:pPr>
              <w:jc w:val="center"/>
              <w:rPr>
                <w:rFonts w:hint="default" w:ascii="Times New Roman" w:hAnsi="Times New Roman" w:eastAsia="宋体" w:cs="Times New Roman"/>
                <w:i w:val="0"/>
                <w:color w:val="000000"/>
                <w:kern w:val="2"/>
                <w:sz w:val="20"/>
                <w:szCs w:val="20"/>
                <w:highlight w:val="none"/>
                <w:u w:val="none"/>
                <w:lang w:val="en-US" w:eastAsia="zh-CN" w:bidi="ar-S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4CFB6">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97.32%</w:t>
            </w:r>
          </w:p>
        </w:tc>
      </w:tr>
    </w:tbl>
    <w:p w14:paraId="7C45CE52">
      <w:pPr>
        <w:jc w:val="both"/>
        <w:rPr>
          <w:rFonts w:hint="default" w:ascii="Times New Roman" w:hAnsi="Times New Roman" w:cs="Times New Roman"/>
          <w:b/>
          <w:bCs/>
          <w:sz w:val="24"/>
          <w:szCs w:val="24"/>
          <w:highlight w:val="none"/>
          <w:lang w:val="en-US" w:eastAsia="zh-Hans"/>
        </w:rPr>
      </w:pPr>
    </w:p>
    <w:p w14:paraId="56791146">
      <w:pPr>
        <w:jc w:val="both"/>
        <w:rPr>
          <w:rFonts w:hint="default" w:ascii="Times New Roman" w:hAnsi="Times New Roman" w:cs="Times New Roman"/>
          <w:b/>
          <w:bCs/>
          <w:sz w:val="24"/>
          <w:szCs w:val="24"/>
          <w:highlight w:val="none"/>
          <w:lang w:val="en-US" w:eastAsia="zh-Hans"/>
        </w:rPr>
      </w:pPr>
    </w:p>
    <w:p w14:paraId="2E6A03F6">
      <w:pPr>
        <w:jc w:val="both"/>
        <w:rPr>
          <w:rFonts w:hint="default" w:ascii="Times New Roman" w:hAnsi="Times New Roman" w:cs="Times New Roman"/>
          <w:b/>
          <w:bCs/>
          <w:sz w:val="24"/>
          <w:szCs w:val="24"/>
          <w:highlight w:val="none"/>
          <w:lang w:val="en-US" w:eastAsia="zh-Hans"/>
        </w:rPr>
      </w:pPr>
    </w:p>
    <w:p w14:paraId="6CAF347B">
      <w:pPr>
        <w:jc w:val="both"/>
        <w:rPr>
          <w:rFonts w:hint="default" w:ascii="Times New Roman" w:hAnsi="Times New Roman" w:cs="Times New Roman"/>
          <w:b/>
          <w:bCs/>
          <w:sz w:val="24"/>
          <w:szCs w:val="24"/>
          <w:highlight w:val="none"/>
          <w:lang w:val="en-US" w:eastAsia="zh-Hans"/>
        </w:rPr>
      </w:pPr>
    </w:p>
    <w:p w14:paraId="7E5EDE0C">
      <w:pPr>
        <w:jc w:val="both"/>
        <w:rPr>
          <w:rFonts w:hint="default" w:ascii="Times New Roman" w:hAnsi="Times New Roman" w:cs="Times New Roman"/>
          <w:b/>
          <w:bCs/>
          <w:sz w:val="24"/>
          <w:szCs w:val="24"/>
          <w:highlight w:val="none"/>
          <w:lang w:val="en-US" w:eastAsia="zh-Hans"/>
        </w:rPr>
      </w:pPr>
    </w:p>
    <w:p w14:paraId="594564A4">
      <w:pPr>
        <w:pStyle w:val="7"/>
        <w:spacing w:before="12"/>
        <w:rPr>
          <w:rFonts w:hint="default" w:ascii="Times New Roman" w:hAnsi="Times New Roman" w:cs="Times New Roman"/>
          <w:sz w:val="30"/>
          <w:highlight w:val="none"/>
        </w:rPr>
      </w:pPr>
    </w:p>
    <w:p w14:paraId="58FF94A4">
      <w:pPr>
        <w:pStyle w:val="7"/>
        <w:spacing w:before="12"/>
        <w:rPr>
          <w:rFonts w:hint="default" w:ascii="Times New Roman" w:hAnsi="Times New Roman" w:cs="Times New Roman"/>
          <w:sz w:val="30"/>
          <w:highlight w:val="none"/>
        </w:rPr>
      </w:pPr>
    </w:p>
    <w:p w14:paraId="783AE5C8">
      <w:pPr>
        <w:pStyle w:val="7"/>
        <w:spacing w:before="12"/>
        <w:rPr>
          <w:rFonts w:hint="default" w:ascii="Times New Roman" w:hAnsi="Times New Roman" w:cs="Times New Roman"/>
          <w:sz w:val="30"/>
          <w:highlight w:val="none"/>
        </w:rPr>
      </w:pPr>
    </w:p>
    <w:p w14:paraId="442401CE">
      <w:pPr>
        <w:pStyle w:val="7"/>
        <w:spacing w:before="12"/>
        <w:rPr>
          <w:rFonts w:hint="default" w:ascii="Times New Roman" w:hAnsi="Times New Roman" w:cs="Times New Roman"/>
          <w:sz w:val="30"/>
          <w:highlight w:val="none"/>
        </w:rPr>
      </w:pPr>
    </w:p>
    <w:p w14:paraId="43BABE9C">
      <w:pPr>
        <w:numPr>
          <w:ilvl w:val="0"/>
          <w:numId w:val="0"/>
        </w:numPr>
        <w:tabs>
          <w:tab w:val="left" w:pos="2148"/>
        </w:tabs>
        <w:spacing w:before="190" w:line="350" w:lineRule="auto"/>
        <w:ind w:right="3265" w:rightChars="0"/>
        <w:jc w:val="both"/>
        <w:rPr>
          <w:rFonts w:hint="default" w:ascii="Times New Roman" w:hAnsi="Times New Roman" w:eastAsia="黑体" w:cs="Times New Roman"/>
          <w:bCs/>
          <w:kern w:val="0"/>
          <w:sz w:val="32"/>
          <w:szCs w:val="32"/>
          <w:highlight w:val="none"/>
          <w:lang w:val="en-US" w:eastAsia="zh-Hans"/>
        </w:rPr>
      </w:pPr>
    </w:p>
    <w:tbl>
      <w:tblPr>
        <w:tblStyle w:val="12"/>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13"/>
        <w:gridCol w:w="602"/>
        <w:gridCol w:w="1055"/>
        <w:gridCol w:w="1000"/>
        <w:gridCol w:w="1140"/>
        <w:gridCol w:w="1080"/>
        <w:gridCol w:w="1120"/>
        <w:gridCol w:w="1080"/>
      </w:tblGrid>
      <w:tr w14:paraId="141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813" w:type="dxa"/>
            <w:noWrap w:val="0"/>
            <w:vAlign w:val="center"/>
          </w:tcPr>
          <w:p w14:paraId="71ED052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20</w:t>
            </w:r>
          </w:p>
        </w:tc>
        <w:tc>
          <w:tcPr>
            <w:tcW w:w="602" w:type="dxa"/>
            <w:noWrap w:val="0"/>
            <w:vAlign w:val="center"/>
          </w:tcPr>
          <w:p w14:paraId="72A42CF9">
            <w:pPr>
              <w:rPr>
                <w:rFonts w:hint="default" w:ascii="Times New Roman" w:hAnsi="Times New Roman" w:eastAsia="宋体" w:cs="Times New Roman"/>
                <w:i w:val="0"/>
                <w:color w:val="000000"/>
                <w:sz w:val="24"/>
                <w:szCs w:val="24"/>
                <w:highlight w:val="none"/>
                <w:u w:val="none"/>
              </w:rPr>
            </w:pPr>
          </w:p>
        </w:tc>
        <w:tc>
          <w:tcPr>
            <w:tcW w:w="1055" w:type="dxa"/>
            <w:noWrap w:val="0"/>
            <w:vAlign w:val="center"/>
          </w:tcPr>
          <w:p w14:paraId="51CDEC57">
            <w:pPr>
              <w:rPr>
                <w:rFonts w:hint="default" w:ascii="Times New Roman" w:hAnsi="Times New Roman" w:eastAsia="宋体" w:cs="Times New Roman"/>
                <w:i w:val="0"/>
                <w:color w:val="000000"/>
                <w:sz w:val="24"/>
                <w:szCs w:val="24"/>
                <w:highlight w:val="none"/>
                <w:u w:val="none"/>
              </w:rPr>
            </w:pPr>
          </w:p>
        </w:tc>
        <w:tc>
          <w:tcPr>
            <w:tcW w:w="1000" w:type="dxa"/>
            <w:noWrap w:val="0"/>
            <w:vAlign w:val="center"/>
          </w:tcPr>
          <w:p w14:paraId="0BF8AB1B">
            <w:pPr>
              <w:rPr>
                <w:rFonts w:hint="default" w:ascii="Times New Roman" w:hAnsi="Times New Roman" w:eastAsia="宋体" w:cs="Times New Roman"/>
                <w:i w:val="0"/>
                <w:color w:val="000000"/>
                <w:sz w:val="24"/>
                <w:szCs w:val="24"/>
                <w:highlight w:val="none"/>
                <w:u w:val="none"/>
              </w:rPr>
            </w:pPr>
          </w:p>
        </w:tc>
        <w:tc>
          <w:tcPr>
            <w:tcW w:w="1140" w:type="dxa"/>
            <w:noWrap w:val="0"/>
            <w:vAlign w:val="center"/>
          </w:tcPr>
          <w:p w14:paraId="027954A3">
            <w:pPr>
              <w:rPr>
                <w:rFonts w:hint="default" w:ascii="Times New Roman" w:hAnsi="Times New Roman" w:eastAsia="宋体" w:cs="Times New Roman"/>
                <w:i w:val="0"/>
                <w:color w:val="000000"/>
                <w:sz w:val="24"/>
                <w:szCs w:val="24"/>
                <w:highlight w:val="none"/>
                <w:u w:val="none"/>
              </w:rPr>
            </w:pPr>
          </w:p>
        </w:tc>
        <w:tc>
          <w:tcPr>
            <w:tcW w:w="1080" w:type="dxa"/>
            <w:noWrap w:val="0"/>
            <w:vAlign w:val="center"/>
          </w:tcPr>
          <w:p w14:paraId="7C535B52">
            <w:pPr>
              <w:rPr>
                <w:rFonts w:hint="default" w:ascii="Times New Roman" w:hAnsi="Times New Roman" w:eastAsia="宋体" w:cs="Times New Roman"/>
                <w:i w:val="0"/>
                <w:color w:val="000000"/>
                <w:sz w:val="24"/>
                <w:szCs w:val="24"/>
                <w:highlight w:val="none"/>
                <w:u w:val="none"/>
              </w:rPr>
            </w:pPr>
          </w:p>
        </w:tc>
        <w:tc>
          <w:tcPr>
            <w:tcW w:w="1120" w:type="dxa"/>
            <w:noWrap w:val="0"/>
            <w:vAlign w:val="center"/>
          </w:tcPr>
          <w:p w14:paraId="35A21E0B">
            <w:pPr>
              <w:rPr>
                <w:rFonts w:hint="default" w:ascii="Times New Roman" w:hAnsi="Times New Roman" w:eastAsia="宋体" w:cs="Times New Roman"/>
                <w:i w:val="0"/>
                <w:color w:val="000000"/>
                <w:sz w:val="24"/>
                <w:szCs w:val="24"/>
                <w:highlight w:val="none"/>
                <w:u w:val="none"/>
              </w:rPr>
            </w:pPr>
          </w:p>
        </w:tc>
        <w:tc>
          <w:tcPr>
            <w:tcW w:w="1080" w:type="dxa"/>
            <w:noWrap w:val="0"/>
            <w:vAlign w:val="center"/>
          </w:tcPr>
          <w:p w14:paraId="39F295E6">
            <w:pPr>
              <w:rPr>
                <w:rFonts w:hint="default" w:ascii="Times New Roman" w:hAnsi="Times New Roman" w:eastAsia="宋体" w:cs="Times New Roman"/>
                <w:i w:val="0"/>
                <w:color w:val="000000"/>
                <w:sz w:val="24"/>
                <w:szCs w:val="24"/>
                <w:highlight w:val="none"/>
                <w:u w:val="none"/>
              </w:rPr>
            </w:pPr>
          </w:p>
        </w:tc>
      </w:tr>
      <w:tr w14:paraId="32335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890" w:type="dxa"/>
            <w:gridSpan w:val="8"/>
            <w:noWrap w:val="0"/>
            <w:vAlign w:val="center"/>
          </w:tcPr>
          <w:p w14:paraId="0A8373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eastAsia" w:cs="Times New Roman"/>
                <w:b/>
                <w:bCs/>
                <w:i w:val="0"/>
                <w:color w:val="000000"/>
                <w:kern w:val="0"/>
                <w:sz w:val="20"/>
                <w:szCs w:val="20"/>
                <w:highlight w:val="none"/>
                <w:u w:val="none"/>
                <w:lang w:val="en-US" w:eastAsia="zh-CN" w:bidi="ar"/>
              </w:rPr>
              <w:t>巴里坤县</w:t>
            </w:r>
            <w:r>
              <w:rPr>
                <w:rFonts w:hint="default" w:ascii="Times New Roman" w:hAnsi="Times New Roman" w:eastAsia="宋体" w:cs="Times New Roman"/>
                <w:b/>
                <w:bCs/>
                <w:i w:val="0"/>
                <w:color w:val="000000"/>
                <w:kern w:val="0"/>
                <w:sz w:val="20"/>
                <w:szCs w:val="20"/>
                <w:highlight w:val="none"/>
                <w:u w:val="none"/>
                <w:lang w:val="en-US" w:eastAsia="zh-CN" w:bidi="ar"/>
              </w:rPr>
              <w:t>国有资本经营预算对下转移支付安排情况表（分地区、项目）</w:t>
            </w:r>
          </w:p>
        </w:tc>
      </w:tr>
      <w:tr w14:paraId="20E2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13" w:type="dxa"/>
            <w:noWrap w:val="0"/>
            <w:vAlign w:val="center"/>
          </w:tcPr>
          <w:p w14:paraId="4391F26C">
            <w:pPr>
              <w:jc w:val="center"/>
              <w:rPr>
                <w:rFonts w:hint="default" w:ascii="Times New Roman" w:hAnsi="Times New Roman" w:eastAsia="宋体" w:cs="Times New Roman"/>
                <w:i w:val="0"/>
                <w:color w:val="000000"/>
                <w:sz w:val="20"/>
                <w:szCs w:val="20"/>
                <w:highlight w:val="none"/>
                <w:u w:val="none"/>
              </w:rPr>
            </w:pPr>
          </w:p>
        </w:tc>
        <w:tc>
          <w:tcPr>
            <w:tcW w:w="602" w:type="dxa"/>
            <w:noWrap w:val="0"/>
            <w:vAlign w:val="center"/>
          </w:tcPr>
          <w:p w14:paraId="2FDED548">
            <w:pPr>
              <w:jc w:val="center"/>
              <w:rPr>
                <w:rFonts w:hint="default" w:ascii="Times New Roman" w:hAnsi="Times New Roman" w:eastAsia="宋体" w:cs="Times New Roman"/>
                <w:i w:val="0"/>
                <w:color w:val="000000"/>
                <w:sz w:val="20"/>
                <w:szCs w:val="20"/>
                <w:highlight w:val="none"/>
                <w:u w:val="none"/>
              </w:rPr>
            </w:pPr>
          </w:p>
        </w:tc>
        <w:tc>
          <w:tcPr>
            <w:tcW w:w="1055" w:type="dxa"/>
            <w:noWrap w:val="0"/>
            <w:vAlign w:val="center"/>
          </w:tcPr>
          <w:p w14:paraId="728B3DB3">
            <w:pPr>
              <w:jc w:val="center"/>
              <w:rPr>
                <w:rFonts w:hint="default" w:ascii="Times New Roman" w:hAnsi="Times New Roman" w:eastAsia="宋体" w:cs="Times New Roman"/>
                <w:i w:val="0"/>
                <w:color w:val="000000"/>
                <w:sz w:val="20"/>
                <w:szCs w:val="20"/>
                <w:highlight w:val="none"/>
                <w:u w:val="none"/>
              </w:rPr>
            </w:pPr>
          </w:p>
        </w:tc>
        <w:tc>
          <w:tcPr>
            <w:tcW w:w="1000" w:type="dxa"/>
            <w:noWrap w:val="0"/>
            <w:vAlign w:val="center"/>
          </w:tcPr>
          <w:p w14:paraId="5D88E6D3">
            <w:pPr>
              <w:jc w:val="center"/>
              <w:rPr>
                <w:rFonts w:hint="default" w:ascii="Times New Roman" w:hAnsi="Times New Roman" w:eastAsia="宋体" w:cs="Times New Roman"/>
                <w:i w:val="0"/>
                <w:color w:val="000000"/>
                <w:sz w:val="20"/>
                <w:szCs w:val="20"/>
                <w:highlight w:val="none"/>
                <w:u w:val="none"/>
              </w:rPr>
            </w:pPr>
          </w:p>
        </w:tc>
        <w:tc>
          <w:tcPr>
            <w:tcW w:w="1140" w:type="dxa"/>
            <w:noWrap w:val="0"/>
            <w:vAlign w:val="center"/>
          </w:tcPr>
          <w:p w14:paraId="35768924">
            <w:pPr>
              <w:rPr>
                <w:rFonts w:hint="default" w:ascii="Times New Roman" w:hAnsi="Times New Roman" w:eastAsia="宋体" w:cs="Times New Roman"/>
                <w:i w:val="0"/>
                <w:color w:val="000000"/>
                <w:sz w:val="24"/>
                <w:szCs w:val="24"/>
                <w:highlight w:val="none"/>
                <w:u w:val="none"/>
              </w:rPr>
            </w:pPr>
          </w:p>
        </w:tc>
        <w:tc>
          <w:tcPr>
            <w:tcW w:w="1080" w:type="dxa"/>
            <w:noWrap w:val="0"/>
            <w:vAlign w:val="center"/>
          </w:tcPr>
          <w:p w14:paraId="27630CF2">
            <w:pPr>
              <w:rPr>
                <w:rFonts w:hint="default" w:ascii="Times New Roman" w:hAnsi="Times New Roman" w:eastAsia="宋体" w:cs="Times New Roman"/>
                <w:i w:val="0"/>
                <w:color w:val="000000"/>
                <w:sz w:val="24"/>
                <w:szCs w:val="24"/>
                <w:highlight w:val="none"/>
                <w:u w:val="none"/>
              </w:rPr>
            </w:pPr>
          </w:p>
        </w:tc>
        <w:tc>
          <w:tcPr>
            <w:tcW w:w="2200" w:type="dxa"/>
            <w:gridSpan w:val="2"/>
            <w:tcBorders>
              <w:bottom w:val="single" w:color="000000" w:sz="4" w:space="0"/>
            </w:tcBorders>
            <w:noWrap w:val="0"/>
            <w:vAlign w:val="center"/>
          </w:tcPr>
          <w:p w14:paraId="511183A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5DEC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133050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项目名称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53A9E4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合计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E02576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D29582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F14AF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8EC771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EA7AC1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54D50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w:t>
            </w:r>
          </w:p>
        </w:tc>
      </w:tr>
      <w:tr w14:paraId="28C5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864A4D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国有资本经营预算转移支付</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83E9DA1">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2C20A0A">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C7FEC07">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00A0FA">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0B6015">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33268FE">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D930EDD">
            <w:pPr>
              <w:jc w:val="center"/>
              <w:rPr>
                <w:rFonts w:hint="default" w:ascii="Times New Roman" w:hAnsi="Times New Roman" w:eastAsia="宋体" w:cs="Times New Roman"/>
                <w:i w:val="0"/>
                <w:color w:val="000000"/>
                <w:sz w:val="20"/>
                <w:szCs w:val="20"/>
                <w:highlight w:val="none"/>
                <w:u w:val="none"/>
              </w:rPr>
            </w:pPr>
          </w:p>
        </w:tc>
      </w:tr>
      <w:tr w14:paraId="2207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6E9453C">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8992533">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32087B4">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04CF4F8">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62DC43">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A441CE">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A0E7FC8">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2C604B">
            <w:pPr>
              <w:jc w:val="center"/>
              <w:rPr>
                <w:rFonts w:hint="default" w:ascii="Times New Roman" w:hAnsi="Times New Roman" w:eastAsia="宋体" w:cs="Times New Roman"/>
                <w:i w:val="0"/>
                <w:color w:val="000000"/>
                <w:sz w:val="20"/>
                <w:szCs w:val="20"/>
                <w:highlight w:val="none"/>
                <w:u w:val="none"/>
              </w:rPr>
            </w:pPr>
          </w:p>
        </w:tc>
      </w:tr>
      <w:tr w14:paraId="6738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D6C4CAB">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DF45EA4">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8A07C4B">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3D1C35D">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C3C8277">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7D96EB">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353B6ED">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D2F572">
            <w:pPr>
              <w:jc w:val="center"/>
              <w:rPr>
                <w:rFonts w:hint="default" w:ascii="Times New Roman" w:hAnsi="Times New Roman" w:eastAsia="宋体" w:cs="Times New Roman"/>
                <w:i w:val="0"/>
                <w:color w:val="000000"/>
                <w:sz w:val="20"/>
                <w:szCs w:val="20"/>
                <w:highlight w:val="none"/>
                <w:u w:val="none"/>
              </w:rPr>
            </w:pPr>
          </w:p>
        </w:tc>
      </w:tr>
      <w:tr w14:paraId="20F6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15ED3BB">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3D81993">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5153C19">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DE24BD">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0EA6B0">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19938D9">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30AA9A6">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18DF84">
            <w:pPr>
              <w:jc w:val="center"/>
              <w:rPr>
                <w:rFonts w:hint="default" w:ascii="Times New Roman" w:hAnsi="Times New Roman" w:eastAsia="宋体" w:cs="Times New Roman"/>
                <w:i w:val="0"/>
                <w:color w:val="000000"/>
                <w:sz w:val="20"/>
                <w:szCs w:val="20"/>
                <w:highlight w:val="none"/>
                <w:u w:val="none"/>
              </w:rPr>
            </w:pPr>
          </w:p>
        </w:tc>
      </w:tr>
      <w:tr w14:paraId="15FD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993F165">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CC38072">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98581F5">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3BD0F4A">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93A3CFF">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42D6BB3">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95ABB56">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511695">
            <w:pPr>
              <w:jc w:val="center"/>
              <w:rPr>
                <w:rFonts w:hint="default" w:ascii="Times New Roman" w:hAnsi="Times New Roman" w:eastAsia="宋体" w:cs="Times New Roman"/>
                <w:i w:val="0"/>
                <w:color w:val="000000"/>
                <w:sz w:val="20"/>
                <w:szCs w:val="20"/>
                <w:highlight w:val="none"/>
                <w:u w:val="none"/>
              </w:rPr>
            </w:pPr>
          </w:p>
        </w:tc>
      </w:tr>
      <w:tr w14:paraId="5653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D7BFA1B">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FCBBDF4">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ACCEB1C">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F793C75">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CCCC96">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FDD3640">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1901F1FE">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B0F1A0">
            <w:pPr>
              <w:jc w:val="center"/>
              <w:rPr>
                <w:rFonts w:hint="default" w:ascii="Times New Roman" w:hAnsi="Times New Roman" w:eastAsia="宋体" w:cs="Times New Roman"/>
                <w:i w:val="0"/>
                <w:color w:val="000000"/>
                <w:sz w:val="20"/>
                <w:szCs w:val="20"/>
                <w:highlight w:val="none"/>
                <w:u w:val="none"/>
              </w:rPr>
            </w:pPr>
          </w:p>
        </w:tc>
      </w:tr>
      <w:tr w14:paraId="5A82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4250790">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9C5B7AF">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FCFE2E0">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59FB47A">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ACCBF98">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688F43">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324B198">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55004C">
            <w:pPr>
              <w:jc w:val="center"/>
              <w:rPr>
                <w:rFonts w:hint="default" w:ascii="Times New Roman" w:hAnsi="Times New Roman" w:eastAsia="宋体" w:cs="Times New Roman"/>
                <w:i w:val="0"/>
                <w:color w:val="000000"/>
                <w:sz w:val="20"/>
                <w:szCs w:val="20"/>
                <w:highlight w:val="none"/>
                <w:u w:val="none"/>
              </w:rPr>
            </w:pPr>
          </w:p>
        </w:tc>
      </w:tr>
      <w:tr w14:paraId="39746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61C02C6">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6685225">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5757625">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45E1BD4">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C30F8DC">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C314F0">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A04DC42">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0191EB">
            <w:pPr>
              <w:jc w:val="center"/>
              <w:rPr>
                <w:rFonts w:hint="default" w:ascii="Times New Roman" w:hAnsi="Times New Roman" w:eastAsia="宋体" w:cs="Times New Roman"/>
                <w:i w:val="0"/>
                <w:color w:val="000000"/>
                <w:sz w:val="20"/>
                <w:szCs w:val="20"/>
                <w:highlight w:val="none"/>
                <w:u w:val="none"/>
              </w:rPr>
            </w:pPr>
          </w:p>
        </w:tc>
      </w:tr>
      <w:tr w14:paraId="5514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EE6FC40">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5039EE3">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25472F43">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5BC769E">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1AF3FC0">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2ADD6D">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17337C0">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BA0CE46">
            <w:pPr>
              <w:jc w:val="center"/>
              <w:rPr>
                <w:rFonts w:hint="default" w:ascii="Times New Roman" w:hAnsi="Times New Roman" w:eastAsia="宋体" w:cs="Times New Roman"/>
                <w:i w:val="0"/>
                <w:color w:val="000000"/>
                <w:sz w:val="20"/>
                <w:szCs w:val="20"/>
                <w:highlight w:val="none"/>
                <w:u w:val="none"/>
              </w:rPr>
            </w:pPr>
          </w:p>
        </w:tc>
      </w:tr>
      <w:tr w14:paraId="3A27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01F7128">
            <w:pPr>
              <w:jc w:val="center"/>
              <w:rPr>
                <w:rFonts w:hint="default" w:ascii="Times New Roman" w:hAnsi="Times New Roman" w:eastAsia="宋体" w:cs="Times New Roman"/>
                <w:i w:val="0"/>
                <w:color w:val="000000"/>
                <w:sz w:val="20"/>
                <w:szCs w:val="20"/>
                <w:highlight w:val="none"/>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12F9766">
            <w:pPr>
              <w:jc w:val="center"/>
              <w:rPr>
                <w:rFonts w:hint="default" w:ascii="Times New Roman" w:hAnsi="Times New Roman" w:eastAsia="宋体" w:cs="Times New Roman"/>
                <w:i w:val="0"/>
                <w:color w:val="000000"/>
                <w:sz w:val="20"/>
                <w:szCs w:val="20"/>
                <w:highlight w:val="none"/>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69F60C1">
            <w:pPr>
              <w:jc w:val="center"/>
              <w:rPr>
                <w:rFonts w:hint="default" w:ascii="Times New Roman" w:hAnsi="Times New Roman" w:eastAsia="宋体" w:cs="Times New Roman"/>
                <w:i w:val="0"/>
                <w:color w:val="000000"/>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2715969">
            <w:pPr>
              <w:jc w:val="center"/>
              <w:rPr>
                <w:rFonts w:hint="default" w:ascii="Times New Roman" w:hAnsi="Times New Roman" w:eastAsia="宋体" w:cs="Times New Roman"/>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D0214D">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46D146">
            <w:pPr>
              <w:jc w:val="center"/>
              <w:rPr>
                <w:rFonts w:hint="default" w:ascii="Times New Roman" w:hAnsi="Times New Roman" w:eastAsia="宋体" w:cs="Times New Roman"/>
                <w:i w:val="0"/>
                <w:color w:val="000000"/>
                <w:sz w:val="20"/>
                <w:szCs w:val="20"/>
                <w:highlight w:val="none"/>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3059575">
            <w:pPr>
              <w:jc w:val="center"/>
              <w:rPr>
                <w:rFonts w:hint="default" w:ascii="Times New Roman" w:hAnsi="Times New Roman" w:eastAsia="宋体" w:cs="Times New Roman"/>
                <w:i w:val="0"/>
                <w:color w:val="000000"/>
                <w:sz w:val="20"/>
                <w:szCs w:val="20"/>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CA0D6A2">
            <w:pPr>
              <w:jc w:val="center"/>
              <w:rPr>
                <w:rFonts w:hint="default" w:ascii="Times New Roman" w:hAnsi="Times New Roman" w:eastAsia="宋体" w:cs="Times New Roman"/>
                <w:i w:val="0"/>
                <w:color w:val="000000"/>
                <w:sz w:val="20"/>
                <w:szCs w:val="20"/>
                <w:highlight w:val="none"/>
                <w:u w:val="none"/>
              </w:rPr>
            </w:pPr>
          </w:p>
        </w:tc>
      </w:tr>
    </w:tbl>
    <w:p w14:paraId="02243A7B">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14:paraId="3CE0CBB5">
      <w:pPr>
        <w:pStyle w:val="6"/>
        <w:rPr>
          <w:rFonts w:hint="default" w:ascii="Times New Roman" w:hAnsi="Times New Roman" w:eastAsia="楷体_GB2312" w:cs="Times New Roman"/>
          <w:b/>
          <w:bCs w:val="0"/>
          <w:kern w:val="0"/>
          <w:sz w:val="32"/>
          <w:szCs w:val="32"/>
          <w:highlight w:val="none"/>
          <w:lang w:val="en-US" w:eastAsia="zh-Hans"/>
        </w:rPr>
      </w:pPr>
    </w:p>
    <w:p w14:paraId="10A58F68">
      <w:pPr>
        <w:rPr>
          <w:rFonts w:hint="default" w:ascii="Times New Roman" w:hAnsi="Times New Roman" w:eastAsia="楷体_GB2312" w:cs="Times New Roman"/>
          <w:b/>
          <w:bCs w:val="0"/>
          <w:kern w:val="0"/>
          <w:sz w:val="32"/>
          <w:szCs w:val="32"/>
          <w:highlight w:val="none"/>
          <w:lang w:val="en-US" w:eastAsia="zh-Hans"/>
        </w:rPr>
      </w:pPr>
    </w:p>
    <w:p w14:paraId="20C06310">
      <w:pPr>
        <w:pStyle w:val="6"/>
        <w:rPr>
          <w:rFonts w:hint="default" w:ascii="Times New Roman" w:hAnsi="Times New Roman" w:eastAsia="楷体_GB2312" w:cs="Times New Roman"/>
          <w:b/>
          <w:bCs w:val="0"/>
          <w:kern w:val="0"/>
          <w:sz w:val="32"/>
          <w:szCs w:val="32"/>
          <w:highlight w:val="none"/>
          <w:lang w:val="en-US" w:eastAsia="zh-Hans"/>
        </w:rPr>
      </w:pPr>
    </w:p>
    <w:p w14:paraId="61E2E02D">
      <w:pPr>
        <w:rPr>
          <w:rFonts w:hint="default" w:ascii="Times New Roman" w:hAnsi="Times New Roman" w:eastAsia="楷体_GB2312" w:cs="Times New Roman"/>
          <w:b/>
          <w:bCs w:val="0"/>
          <w:kern w:val="0"/>
          <w:sz w:val="32"/>
          <w:szCs w:val="32"/>
          <w:highlight w:val="none"/>
          <w:lang w:val="en-US" w:eastAsia="zh-Hans"/>
        </w:rPr>
      </w:pPr>
    </w:p>
    <w:p w14:paraId="7CA1BF01">
      <w:pPr>
        <w:pStyle w:val="2"/>
        <w:rPr>
          <w:rFonts w:hint="default" w:ascii="Times New Roman" w:hAnsi="Times New Roman" w:eastAsia="楷体_GB2312" w:cs="Times New Roman"/>
          <w:b/>
          <w:bCs w:val="0"/>
          <w:kern w:val="0"/>
          <w:sz w:val="32"/>
          <w:szCs w:val="32"/>
          <w:highlight w:val="none"/>
          <w:lang w:val="en-US" w:eastAsia="zh-Hans"/>
        </w:rPr>
      </w:pPr>
    </w:p>
    <w:p w14:paraId="6CBDD005">
      <w:pPr>
        <w:pStyle w:val="2"/>
        <w:rPr>
          <w:rFonts w:hint="default" w:ascii="Times New Roman" w:hAnsi="Times New Roman" w:eastAsia="楷体_GB2312" w:cs="Times New Roman"/>
          <w:b/>
          <w:bCs w:val="0"/>
          <w:kern w:val="0"/>
          <w:sz w:val="32"/>
          <w:szCs w:val="32"/>
          <w:highlight w:val="none"/>
          <w:lang w:val="en-US" w:eastAsia="zh-Hans"/>
        </w:rPr>
      </w:pPr>
    </w:p>
    <w:p w14:paraId="707C31F7">
      <w:pPr>
        <w:numPr>
          <w:ilvl w:val="0"/>
          <w:numId w:val="1"/>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r>
        <w:rPr>
          <w:rFonts w:hint="default" w:ascii="Times New Roman" w:hAnsi="Times New Roman" w:eastAsia="楷体_GB2312" w:cs="Times New Roman"/>
          <w:b/>
          <w:bCs w:val="0"/>
          <w:kern w:val="0"/>
          <w:sz w:val="32"/>
          <w:szCs w:val="32"/>
          <w:highlight w:val="none"/>
          <w:lang w:val="en-US" w:eastAsia="zh-Hans"/>
        </w:rPr>
        <w:t>社会保险基金预算</w:t>
      </w:r>
      <w:r>
        <w:rPr>
          <w:rFonts w:hint="default" w:ascii="Times New Roman" w:hAnsi="Times New Roman" w:eastAsia="楷体_GB2312" w:cs="Times New Roman"/>
          <w:b/>
          <w:bCs w:val="0"/>
          <w:kern w:val="0"/>
          <w:sz w:val="32"/>
          <w:szCs w:val="32"/>
          <w:highlight w:val="none"/>
          <w:lang w:val="en-US" w:eastAsia="zh-CN"/>
        </w:rPr>
        <w:t>公开</w:t>
      </w:r>
      <w:r>
        <w:rPr>
          <w:rFonts w:hint="default" w:ascii="Times New Roman" w:hAnsi="Times New Roman" w:eastAsia="楷体_GB2312" w:cs="Times New Roman"/>
          <w:b/>
          <w:bCs w:val="0"/>
          <w:kern w:val="0"/>
          <w:sz w:val="32"/>
          <w:szCs w:val="32"/>
          <w:highlight w:val="none"/>
          <w:lang w:val="en-US" w:eastAsia="zh-Hans"/>
        </w:rPr>
        <w:t>表</w:t>
      </w:r>
    </w:p>
    <w:tbl>
      <w:tblPr>
        <w:tblStyle w:val="12"/>
        <w:tblpPr w:leftFromText="180" w:rightFromText="180" w:vertAnchor="text" w:horzAnchor="page" w:tblpX="940" w:tblpY="636"/>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2"/>
        <w:gridCol w:w="4680"/>
        <w:gridCol w:w="1395"/>
        <w:gridCol w:w="1335"/>
        <w:gridCol w:w="1455"/>
      </w:tblGrid>
      <w:tr w14:paraId="7B87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72" w:type="dxa"/>
            <w:noWrap w:val="0"/>
            <w:vAlign w:val="center"/>
          </w:tcPr>
          <w:p w14:paraId="7711C20C">
            <w:pPr>
              <w:keepNext w:val="0"/>
              <w:keepLines w:val="0"/>
              <w:widowControl/>
              <w:suppressLineNumbers w:val="0"/>
              <w:adjustRightInd w:val="0"/>
              <w:snapToGrid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21</w:t>
            </w:r>
          </w:p>
        </w:tc>
        <w:tc>
          <w:tcPr>
            <w:tcW w:w="4680" w:type="dxa"/>
            <w:noWrap w:val="0"/>
            <w:vAlign w:val="center"/>
          </w:tcPr>
          <w:p w14:paraId="31ECFCBF">
            <w:pPr>
              <w:adjustRightInd w:val="0"/>
              <w:snapToGrid w:val="0"/>
              <w:rPr>
                <w:rFonts w:hint="default" w:ascii="Times New Roman" w:hAnsi="Times New Roman" w:eastAsia="宋体" w:cs="Times New Roman"/>
                <w:i w:val="0"/>
                <w:color w:val="000000"/>
                <w:sz w:val="20"/>
                <w:szCs w:val="20"/>
                <w:highlight w:val="none"/>
                <w:u w:val="none"/>
              </w:rPr>
            </w:pPr>
          </w:p>
        </w:tc>
        <w:tc>
          <w:tcPr>
            <w:tcW w:w="1395" w:type="dxa"/>
            <w:noWrap w:val="0"/>
            <w:vAlign w:val="center"/>
          </w:tcPr>
          <w:p w14:paraId="212165C4">
            <w:pPr>
              <w:adjustRightInd w:val="0"/>
              <w:snapToGrid w:val="0"/>
              <w:rPr>
                <w:rFonts w:hint="default" w:ascii="Times New Roman" w:hAnsi="Times New Roman" w:eastAsia="宋体" w:cs="Times New Roman"/>
                <w:i w:val="0"/>
                <w:color w:val="000000"/>
                <w:sz w:val="20"/>
                <w:szCs w:val="20"/>
                <w:highlight w:val="none"/>
                <w:u w:val="none"/>
              </w:rPr>
            </w:pPr>
          </w:p>
        </w:tc>
        <w:tc>
          <w:tcPr>
            <w:tcW w:w="1335" w:type="dxa"/>
            <w:noWrap w:val="0"/>
            <w:vAlign w:val="center"/>
          </w:tcPr>
          <w:p w14:paraId="3042AA8C">
            <w:pPr>
              <w:adjustRightInd w:val="0"/>
              <w:snapToGrid w:val="0"/>
              <w:rPr>
                <w:rFonts w:hint="default" w:ascii="Times New Roman" w:hAnsi="Times New Roman" w:eastAsia="宋体" w:cs="Times New Roman"/>
                <w:i w:val="0"/>
                <w:color w:val="000000"/>
                <w:sz w:val="20"/>
                <w:szCs w:val="20"/>
                <w:highlight w:val="none"/>
                <w:u w:val="none"/>
              </w:rPr>
            </w:pPr>
          </w:p>
        </w:tc>
        <w:tc>
          <w:tcPr>
            <w:tcW w:w="1455" w:type="dxa"/>
            <w:noWrap w:val="0"/>
            <w:vAlign w:val="center"/>
          </w:tcPr>
          <w:p w14:paraId="0A6E73EF">
            <w:pPr>
              <w:adjustRightInd w:val="0"/>
              <w:snapToGrid w:val="0"/>
              <w:rPr>
                <w:rFonts w:hint="default" w:ascii="Times New Roman" w:hAnsi="Times New Roman" w:eastAsia="宋体" w:cs="Times New Roman"/>
                <w:i w:val="0"/>
                <w:color w:val="000000"/>
                <w:sz w:val="20"/>
                <w:szCs w:val="20"/>
                <w:highlight w:val="none"/>
                <w:u w:val="none"/>
              </w:rPr>
            </w:pPr>
          </w:p>
        </w:tc>
      </w:tr>
      <w:tr w14:paraId="3A35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72" w:type="dxa"/>
            <w:noWrap w:val="0"/>
            <w:vAlign w:val="center"/>
          </w:tcPr>
          <w:p w14:paraId="1A1584E0">
            <w:pPr>
              <w:adjustRightInd w:val="0"/>
              <w:snapToGrid w:val="0"/>
              <w:rPr>
                <w:rFonts w:hint="default" w:ascii="Times New Roman" w:hAnsi="Times New Roman" w:eastAsia="宋体" w:cs="Times New Roman"/>
                <w:i w:val="0"/>
                <w:color w:val="000000"/>
                <w:sz w:val="20"/>
                <w:szCs w:val="20"/>
                <w:highlight w:val="none"/>
                <w:u w:val="none"/>
              </w:rPr>
            </w:pPr>
          </w:p>
        </w:tc>
        <w:tc>
          <w:tcPr>
            <w:tcW w:w="8865" w:type="dxa"/>
            <w:gridSpan w:val="4"/>
            <w:noWrap w:val="0"/>
            <w:vAlign w:val="center"/>
          </w:tcPr>
          <w:p w14:paraId="4B3F9B31">
            <w:pPr>
              <w:keepNext w:val="0"/>
              <w:keepLines w:val="0"/>
              <w:widowControl/>
              <w:suppressLineNumbers w:val="0"/>
              <w:adjustRightInd w:val="0"/>
              <w:snapToGrid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社会保险基金预算收入表</w:t>
            </w:r>
          </w:p>
        </w:tc>
      </w:tr>
      <w:tr w14:paraId="31CC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72" w:type="dxa"/>
            <w:shd w:val="clear" w:color="auto" w:fill="FFFFFF"/>
            <w:noWrap w:val="0"/>
            <w:vAlign w:val="center"/>
          </w:tcPr>
          <w:p w14:paraId="7D47C158">
            <w:pPr>
              <w:adjustRightInd w:val="0"/>
              <w:snapToGrid w:val="0"/>
              <w:rPr>
                <w:rFonts w:hint="default" w:ascii="Times New Roman" w:hAnsi="Times New Roman" w:eastAsia="宋体" w:cs="Times New Roman"/>
                <w:i w:val="0"/>
                <w:color w:val="000000"/>
                <w:sz w:val="20"/>
                <w:szCs w:val="20"/>
                <w:highlight w:val="none"/>
                <w:u w:val="none"/>
              </w:rPr>
            </w:pPr>
          </w:p>
        </w:tc>
        <w:tc>
          <w:tcPr>
            <w:tcW w:w="4680" w:type="dxa"/>
            <w:shd w:val="clear" w:color="auto" w:fill="FFFFFF"/>
            <w:noWrap w:val="0"/>
            <w:vAlign w:val="center"/>
          </w:tcPr>
          <w:p w14:paraId="382CED67">
            <w:pPr>
              <w:adjustRightInd w:val="0"/>
              <w:snapToGrid w:val="0"/>
              <w:jc w:val="center"/>
              <w:rPr>
                <w:rFonts w:hint="default" w:ascii="Times New Roman" w:hAnsi="Times New Roman" w:eastAsia="宋体" w:cs="Times New Roman"/>
                <w:i w:val="0"/>
                <w:color w:val="000000"/>
                <w:sz w:val="20"/>
                <w:szCs w:val="20"/>
                <w:highlight w:val="none"/>
                <w:u w:val="none"/>
              </w:rPr>
            </w:pPr>
          </w:p>
        </w:tc>
        <w:tc>
          <w:tcPr>
            <w:tcW w:w="1395" w:type="dxa"/>
            <w:shd w:val="clear" w:color="auto" w:fill="FFFFFF"/>
            <w:noWrap w:val="0"/>
            <w:vAlign w:val="center"/>
          </w:tcPr>
          <w:p w14:paraId="510E37C2">
            <w:pPr>
              <w:adjustRightInd w:val="0"/>
              <w:snapToGrid w:val="0"/>
              <w:jc w:val="center"/>
              <w:rPr>
                <w:rFonts w:hint="default" w:ascii="Times New Roman" w:hAnsi="Times New Roman" w:eastAsia="宋体" w:cs="Times New Roman"/>
                <w:i w:val="0"/>
                <w:color w:val="000000"/>
                <w:sz w:val="20"/>
                <w:szCs w:val="20"/>
                <w:highlight w:val="none"/>
                <w:u w:val="none"/>
              </w:rPr>
            </w:pPr>
          </w:p>
        </w:tc>
        <w:tc>
          <w:tcPr>
            <w:tcW w:w="1335" w:type="dxa"/>
            <w:shd w:val="clear" w:color="auto" w:fill="FFFFFF"/>
            <w:noWrap w:val="0"/>
            <w:vAlign w:val="center"/>
          </w:tcPr>
          <w:p w14:paraId="5B33A890">
            <w:pPr>
              <w:adjustRightInd w:val="0"/>
              <w:snapToGrid w:val="0"/>
              <w:jc w:val="center"/>
              <w:rPr>
                <w:rFonts w:hint="default" w:ascii="Times New Roman" w:hAnsi="Times New Roman" w:eastAsia="宋体" w:cs="Times New Roman"/>
                <w:i w:val="0"/>
                <w:color w:val="000000"/>
                <w:sz w:val="20"/>
                <w:szCs w:val="20"/>
                <w:highlight w:val="none"/>
                <w:u w:val="none"/>
              </w:rPr>
            </w:pPr>
          </w:p>
        </w:tc>
        <w:tc>
          <w:tcPr>
            <w:tcW w:w="1455" w:type="dxa"/>
            <w:shd w:val="clear" w:color="auto" w:fill="FFFFFF"/>
            <w:noWrap w:val="0"/>
            <w:vAlign w:val="center"/>
          </w:tcPr>
          <w:p w14:paraId="3D60323F">
            <w:pPr>
              <w:keepNext w:val="0"/>
              <w:keepLines w:val="0"/>
              <w:widowControl/>
              <w:suppressLineNumbers w:val="0"/>
              <w:adjustRightInd w:val="0"/>
              <w:snapToGrid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4255B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30C55">
            <w:pPr>
              <w:keepNext w:val="0"/>
              <w:keepLines w:val="0"/>
              <w:widowControl/>
              <w:suppressLineNumbers w:val="0"/>
              <w:adjustRightInd w:val="0"/>
              <w:snapToGrid w:val="0"/>
              <w:jc w:val="left"/>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0DEB0">
            <w:pPr>
              <w:keepNext w:val="0"/>
              <w:keepLines w:val="0"/>
              <w:widowControl/>
              <w:suppressLineNumbers w:val="0"/>
              <w:adjustRightInd w:val="0"/>
              <w:snapToGrid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5F17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5A36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E9D1E">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75C160E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32FC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835E9">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w:t>
            </w:r>
          </w:p>
        </w:tc>
        <w:tc>
          <w:tcPr>
            <w:tcW w:w="4680" w:type="dxa"/>
            <w:vMerge w:val="restart"/>
            <w:tcBorders>
              <w:bottom w:val="single" w:color="000000" w:sz="4" w:space="0"/>
              <w:right w:val="single" w:color="000000" w:sz="4" w:space="0"/>
            </w:tcBorders>
            <w:shd w:val="clear" w:color="auto" w:fill="FFFFFF"/>
            <w:noWrap w:val="0"/>
            <w:vAlign w:val="center"/>
          </w:tcPr>
          <w:p w14:paraId="69B10EB0">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社会保险基金收入合计</w:t>
            </w:r>
          </w:p>
        </w:tc>
        <w:tc>
          <w:tcPr>
            <w:tcW w:w="1395" w:type="dxa"/>
            <w:vMerge w:val="restart"/>
            <w:tcBorders>
              <w:left w:val="single" w:color="000000" w:sz="4" w:space="0"/>
              <w:bottom w:val="single" w:color="000000" w:sz="4" w:space="0"/>
              <w:right w:val="single" w:color="000000" w:sz="4" w:space="0"/>
            </w:tcBorders>
            <w:shd w:val="clear" w:color="auto" w:fill="FFFFFF"/>
            <w:noWrap w:val="0"/>
            <w:vAlign w:val="center"/>
          </w:tcPr>
          <w:p w14:paraId="2CE65BE5">
            <w:pPr>
              <w:keepNext w:val="0"/>
              <w:keepLines w:val="0"/>
              <w:widowControl/>
              <w:suppressLineNumbers w:val="0"/>
              <w:jc w:val="center"/>
              <w:textAlignment w:val="center"/>
              <w:rPr>
                <w:rFonts w:hint="eastAsia" w:asciiTheme="minorEastAsia" w:hAnsiTheme="minorEastAsia" w:eastAsiaTheme="minorEastAsia" w:cstheme="minorEastAsia"/>
                <w:sz w:val="20"/>
                <w:szCs w:val="20"/>
                <w:highlight w:val="none"/>
              </w:rPr>
            </w:pPr>
          </w:p>
        </w:tc>
        <w:tc>
          <w:tcPr>
            <w:tcW w:w="1335" w:type="dxa"/>
            <w:vMerge w:val="restart"/>
            <w:tcBorders>
              <w:left w:val="single" w:color="000000" w:sz="4" w:space="0"/>
              <w:bottom w:val="single" w:color="000000" w:sz="4" w:space="0"/>
              <w:right w:val="single" w:color="000000" w:sz="4" w:space="0"/>
            </w:tcBorders>
            <w:shd w:val="clear" w:color="auto" w:fill="FFFFFF"/>
            <w:noWrap w:val="0"/>
            <w:vAlign w:val="center"/>
          </w:tcPr>
          <w:p w14:paraId="342D9B8D">
            <w:pPr>
              <w:adjustRightInd w:val="0"/>
              <w:snapToGrid w:val="0"/>
              <w:jc w:val="center"/>
              <w:rPr>
                <w:rFonts w:hint="eastAsia" w:asciiTheme="minorEastAsia" w:hAnsiTheme="minorEastAsia" w:eastAsiaTheme="minorEastAsia" w:cstheme="minorEastAsia"/>
                <w:sz w:val="20"/>
                <w:szCs w:val="20"/>
                <w:highlight w:val="none"/>
              </w:rPr>
            </w:pPr>
          </w:p>
        </w:tc>
        <w:tc>
          <w:tcPr>
            <w:tcW w:w="1455" w:type="dxa"/>
            <w:vMerge w:val="restart"/>
            <w:tcBorders>
              <w:left w:val="single" w:color="000000" w:sz="4" w:space="0"/>
              <w:bottom w:val="single" w:color="000000" w:sz="4" w:space="0"/>
              <w:right w:val="single" w:color="000000" w:sz="4" w:space="0"/>
            </w:tcBorders>
            <w:shd w:val="clear" w:color="auto" w:fill="FFFFFF"/>
            <w:noWrap w:val="0"/>
            <w:vAlign w:val="center"/>
          </w:tcPr>
          <w:p w14:paraId="6BDB1089">
            <w:pPr>
              <w:adjustRightInd w:val="0"/>
              <w:snapToGrid w:val="0"/>
              <w:jc w:val="center"/>
              <w:rPr>
                <w:rFonts w:hint="eastAsia" w:asciiTheme="minorEastAsia" w:hAnsiTheme="minorEastAsia" w:eastAsiaTheme="minorEastAsia" w:cstheme="minorEastAsia"/>
                <w:sz w:val="20"/>
                <w:szCs w:val="20"/>
                <w:highlight w:val="none"/>
              </w:rPr>
            </w:pPr>
          </w:p>
        </w:tc>
      </w:tr>
      <w:tr w14:paraId="52F0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743FF">
            <w:pPr>
              <w:widowControl w:val="0"/>
              <w:adjustRightInd w:val="0"/>
              <w:snapToGrid w:val="0"/>
              <w:jc w:val="left"/>
              <w:rPr>
                <w:rFonts w:hint="default" w:ascii="Times New Roman" w:hAnsi="Times New Roman" w:cs="Times New Roman"/>
                <w:highlight w:val="none"/>
              </w:rPr>
            </w:pPr>
          </w:p>
        </w:tc>
        <w:tc>
          <w:tcPr>
            <w:tcW w:w="4680" w:type="dxa"/>
            <w:vMerge w:val="continue"/>
            <w:tcBorders>
              <w:bottom w:val="single" w:color="000000" w:sz="4" w:space="0"/>
              <w:right w:val="single" w:color="000000" w:sz="4" w:space="0"/>
            </w:tcBorders>
            <w:shd w:val="clear" w:color="auto" w:fill="FFFFFF"/>
            <w:noWrap w:val="0"/>
            <w:vAlign w:val="center"/>
          </w:tcPr>
          <w:p w14:paraId="25A39987">
            <w:pPr>
              <w:widowControl w:val="0"/>
              <w:adjustRightInd w:val="0"/>
              <w:snapToGrid w:val="0"/>
              <w:rPr>
                <w:rFonts w:hint="default" w:ascii="Times New Roman" w:hAnsi="Times New Roman" w:cs="Times New Roman"/>
                <w:highlight w:val="none"/>
              </w:rPr>
            </w:pPr>
          </w:p>
        </w:tc>
        <w:tc>
          <w:tcPr>
            <w:tcW w:w="1395" w:type="dxa"/>
            <w:vMerge w:val="continue"/>
            <w:tcBorders>
              <w:left w:val="single" w:color="000000" w:sz="4" w:space="0"/>
              <w:bottom w:val="single" w:color="000000" w:sz="4" w:space="0"/>
              <w:right w:val="single" w:color="000000" w:sz="4" w:space="0"/>
            </w:tcBorders>
            <w:shd w:val="clear" w:color="auto" w:fill="FFFFFF"/>
            <w:noWrap w:val="0"/>
            <w:vAlign w:val="center"/>
          </w:tcPr>
          <w:p w14:paraId="14E4E384">
            <w:pPr>
              <w:adjustRightInd w:val="0"/>
              <w:snapToGrid w:val="0"/>
              <w:jc w:val="center"/>
              <w:rPr>
                <w:rFonts w:hint="eastAsia" w:asciiTheme="minorEastAsia" w:hAnsiTheme="minorEastAsia" w:eastAsiaTheme="minorEastAsia" w:cstheme="minorEastAsia"/>
                <w:sz w:val="20"/>
                <w:szCs w:val="20"/>
                <w:highlight w:val="none"/>
              </w:rPr>
            </w:pPr>
          </w:p>
        </w:tc>
        <w:tc>
          <w:tcPr>
            <w:tcW w:w="1335" w:type="dxa"/>
            <w:vMerge w:val="continue"/>
            <w:tcBorders>
              <w:left w:val="single" w:color="000000" w:sz="4" w:space="0"/>
              <w:bottom w:val="single" w:color="000000" w:sz="4" w:space="0"/>
              <w:right w:val="single" w:color="000000" w:sz="4" w:space="0"/>
            </w:tcBorders>
            <w:shd w:val="clear" w:color="auto" w:fill="FFFFFF"/>
            <w:noWrap w:val="0"/>
            <w:vAlign w:val="center"/>
          </w:tcPr>
          <w:p w14:paraId="67F29C8C">
            <w:pPr>
              <w:adjustRightInd w:val="0"/>
              <w:snapToGrid w:val="0"/>
              <w:jc w:val="center"/>
              <w:rPr>
                <w:rFonts w:hint="eastAsia" w:asciiTheme="minorEastAsia" w:hAnsiTheme="minorEastAsia" w:eastAsiaTheme="minorEastAsia" w:cstheme="minorEastAsia"/>
                <w:sz w:val="20"/>
                <w:szCs w:val="20"/>
                <w:highlight w:val="none"/>
              </w:rPr>
            </w:pPr>
          </w:p>
        </w:tc>
        <w:tc>
          <w:tcPr>
            <w:tcW w:w="1455" w:type="dxa"/>
            <w:vMerge w:val="continue"/>
            <w:tcBorders>
              <w:left w:val="single" w:color="000000" w:sz="4" w:space="0"/>
              <w:bottom w:val="single" w:color="000000" w:sz="4" w:space="0"/>
              <w:right w:val="single" w:color="000000" w:sz="4" w:space="0"/>
            </w:tcBorders>
            <w:shd w:val="clear" w:color="auto" w:fill="FFFFFF"/>
            <w:noWrap w:val="0"/>
            <w:vAlign w:val="center"/>
          </w:tcPr>
          <w:p w14:paraId="33584D7D">
            <w:pPr>
              <w:adjustRightInd w:val="0"/>
              <w:snapToGrid w:val="0"/>
              <w:jc w:val="center"/>
              <w:rPr>
                <w:rFonts w:hint="eastAsia" w:asciiTheme="minorEastAsia" w:hAnsiTheme="minorEastAsia" w:eastAsiaTheme="minorEastAsia" w:cstheme="minorEastAsia"/>
                <w:sz w:val="20"/>
                <w:szCs w:val="20"/>
                <w:highlight w:val="none"/>
              </w:rPr>
            </w:pPr>
          </w:p>
        </w:tc>
      </w:tr>
      <w:tr w14:paraId="3260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83C19">
            <w:pPr>
              <w:keepNext w:val="0"/>
              <w:keepLines w:val="0"/>
              <w:widowControl w:val="0"/>
              <w:suppressLineNumbers w:val="0"/>
              <w:adjustRightInd w:val="0"/>
              <w:snapToGrid w:val="0"/>
              <w:jc w:val="left"/>
              <w:textAlignment w:val="auto"/>
              <w:rPr>
                <w:rFonts w:hint="default" w:ascii="Times New Roman" w:hAnsi="Times New Roman" w:cs="Times New Roman"/>
                <w:highlight w:val="none"/>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B368178">
            <w:pPr>
              <w:keepNext w:val="0"/>
              <w:keepLines w:val="0"/>
              <w:widowControl w:val="0"/>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6A6E6">
            <w:pPr>
              <w:adjustRightInd w:val="0"/>
              <w:snapToGrid w:val="0"/>
              <w:jc w:val="center"/>
              <w:rPr>
                <w:rFonts w:hint="eastAsia" w:asciiTheme="minorEastAsia" w:hAnsiTheme="minorEastAsia" w:eastAsiaTheme="minorEastAsia" w:cstheme="minorEastAsia"/>
                <w:sz w:val="20"/>
                <w:szCs w:val="20"/>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65B1D">
            <w:pPr>
              <w:adjustRightInd w:val="0"/>
              <w:snapToGrid w:val="0"/>
              <w:jc w:val="center"/>
              <w:rPr>
                <w:rFonts w:hint="eastAsia" w:asciiTheme="minorEastAsia" w:hAnsiTheme="minorEastAsia" w:eastAsiaTheme="minorEastAsia" w:cstheme="minorEastAsia"/>
                <w:sz w:val="20"/>
                <w:szCs w:val="20"/>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A8DC0">
            <w:pPr>
              <w:adjustRightInd w:val="0"/>
              <w:snapToGrid w:val="0"/>
              <w:jc w:val="center"/>
              <w:rPr>
                <w:rFonts w:hint="eastAsia" w:asciiTheme="minorEastAsia" w:hAnsiTheme="minorEastAsia" w:eastAsiaTheme="minorEastAsia" w:cstheme="minorEastAsia"/>
                <w:sz w:val="20"/>
                <w:szCs w:val="20"/>
                <w:highlight w:val="none"/>
              </w:rPr>
            </w:pPr>
          </w:p>
        </w:tc>
      </w:tr>
      <w:tr w14:paraId="5E8A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5F019">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E96FD44">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472C5">
            <w:pPr>
              <w:adjustRightInd w:val="0"/>
              <w:snapToGrid w:val="0"/>
              <w:jc w:val="center"/>
              <w:rPr>
                <w:rFonts w:hint="eastAsia" w:asciiTheme="minorEastAsia" w:hAnsiTheme="minorEastAsia" w:eastAsiaTheme="minorEastAsia" w:cstheme="minorEastAsia"/>
                <w:sz w:val="20"/>
                <w:szCs w:val="20"/>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9FA82">
            <w:pPr>
              <w:adjustRightInd w:val="0"/>
              <w:snapToGrid w:val="0"/>
              <w:jc w:val="center"/>
              <w:rPr>
                <w:rFonts w:hint="eastAsia" w:asciiTheme="minorEastAsia" w:hAnsiTheme="minorEastAsia" w:eastAsiaTheme="minorEastAsia" w:cstheme="minorEastAsia"/>
                <w:sz w:val="20"/>
                <w:szCs w:val="20"/>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FD020">
            <w:pPr>
              <w:adjustRightInd w:val="0"/>
              <w:snapToGrid w:val="0"/>
              <w:jc w:val="center"/>
              <w:rPr>
                <w:rFonts w:hint="eastAsia" w:asciiTheme="minorEastAsia" w:hAnsiTheme="minorEastAsia" w:eastAsiaTheme="minorEastAsia" w:cstheme="minorEastAsia"/>
                <w:sz w:val="20"/>
                <w:szCs w:val="20"/>
                <w:highlight w:val="none"/>
              </w:rPr>
            </w:pPr>
          </w:p>
        </w:tc>
      </w:tr>
      <w:tr w14:paraId="1E75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938BA">
            <w:pPr>
              <w:keepNext w:val="0"/>
              <w:keepLines w:val="0"/>
              <w:widowControl/>
              <w:suppressLineNumbers w:val="0"/>
              <w:adjustRightInd w:val="0"/>
              <w:snapToGrid w:val="0"/>
              <w:jc w:val="left"/>
              <w:textAlignment w:val="auto"/>
              <w:rPr>
                <w:rFonts w:hint="default" w:ascii="Times New Roman" w:hAnsi="Times New Roman" w:cs="Times New Roman"/>
                <w:highlight w:val="none"/>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5EAFA6B8">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2CD2F">
            <w:pPr>
              <w:adjustRightInd w:val="0"/>
              <w:snapToGrid w:val="0"/>
              <w:jc w:val="center"/>
              <w:rPr>
                <w:rFonts w:hint="eastAsia" w:asciiTheme="minorEastAsia" w:hAnsiTheme="minorEastAsia" w:eastAsiaTheme="minorEastAsia" w:cstheme="minorEastAsia"/>
                <w:sz w:val="20"/>
                <w:szCs w:val="20"/>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E478C">
            <w:pPr>
              <w:adjustRightInd w:val="0"/>
              <w:snapToGrid w:val="0"/>
              <w:jc w:val="center"/>
              <w:rPr>
                <w:rFonts w:hint="eastAsia" w:asciiTheme="minorEastAsia" w:hAnsiTheme="minorEastAsia" w:eastAsiaTheme="minorEastAsia" w:cstheme="minorEastAsia"/>
                <w:sz w:val="20"/>
                <w:szCs w:val="20"/>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9E294">
            <w:pPr>
              <w:adjustRightInd w:val="0"/>
              <w:snapToGrid w:val="0"/>
              <w:jc w:val="center"/>
              <w:rPr>
                <w:rFonts w:hint="eastAsia" w:asciiTheme="minorEastAsia" w:hAnsiTheme="minorEastAsia" w:eastAsiaTheme="minorEastAsia" w:cstheme="minorEastAsia"/>
                <w:sz w:val="20"/>
                <w:szCs w:val="20"/>
                <w:highlight w:val="none"/>
              </w:rPr>
            </w:pPr>
          </w:p>
        </w:tc>
      </w:tr>
      <w:tr w14:paraId="2DB6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B58F3">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B85A66B">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62B06">
            <w:pPr>
              <w:adjustRightInd w:val="0"/>
              <w:snapToGrid w:val="0"/>
              <w:jc w:val="center"/>
              <w:rPr>
                <w:rFonts w:hint="eastAsia" w:asciiTheme="minorEastAsia" w:hAnsiTheme="minorEastAsia" w:eastAsiaTheme="minorEastAsia" w:cstheme="minorEastAsia"/>
                <w:sz w:val="20"/>
                <w:szCs w:val="20"/>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07BDA">
            <w:pPr>
              <w:adjustRightInd w:val="0"/>
              <w:snapToGrid w:val="0"/>
              <w:jc w:val="center"/>
              <w:rPr>
                <w:rFonts w:hint="eastAsia" w:asciiTheme="minorEastAsia" w:hAnsiTheme="minorEastAsia" w:eastAsiaTheme="minorEastAsia" w:cstheme="minorEastAsia"/>
                <w:sz w:val="20"/>
                <w:szCs w:val="20"/>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26224">
            <w:pPr>
              <w:adjustRightInd w:val="0"/>
              <w:snapToGrid w:val="0"/>
              <w:jc w:val="center"/>
              <w:rPr>
                <w:rFonts w:hint="eastAsia" w:asciiTheme="minorEastAsia" w:hAnsiTheme="minorEastAsia" w:eastAsiaTheme="minorEastAsia" w:cstheme="minorEastAsia"/>
                <w:sz w:val="20"/>
                <w:szCs w:val="20"/>
                <w:highlight w:val="none"/>
              </w:rPr>
            </w:pPr>
          </w:p>
        </w:tc>
      </w:tr>
      <w:tr w14:paraId="7B51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8CF2E">
            <w:pPr>
              <w:keepNext w:val="0"/>
              <w:keepLines w:val="0"/>
              <w:widowControl/>
              <w:suppressLineNumbers w:val="0"/>
              <w:adjustRightInd w:val="0"/>
              <w:snapToGrid w:val="0"/>
              <w:jc w:val="left"/>
              <w:textAlignment w:val="auto"/>
              <w:rPr>
                <w:rFonts w:hint="default" w:ascii="Times New Roman" w:hAnsi="Times New Roman" w:cs="Times New Roman"/>
                <w:highlight w:val="none"/>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5CF315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07684">
            <w:pPr>
              <w:adjustRightInd w:val="0"/>
              <w:snapToGrid w:val="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204</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8DD29">
            <w:pPr>
              <w:adjustRightInd w:val="0"/>
              <w:snapToGrid w:val="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246</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84772">
            <w:pPr>
              <w:adjustRightInd w:val="0"/>
              <w:snapToGrid w:val="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120.59%</w:t>
            </w:r>
          </w:p>
        </w:tc>
      </w:tr>
      <w:tr w14:paraId="6594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9104A">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E409F4E">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50166">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73E57">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0C567">
            <w:pPr>
              <w:adjustRightInd w:val="0"/>
              <w:snapToGrid w:val="0"/>
              <w:rPr>
                <w:rFonts w:hint="default" w:ascii="Times New Roman" w:hAnsi="Times New Roman" w:cs="Times New Roman"/>
                <w:highlight w:val="none"/>
              </w:rPr>
            </w:pPr>
          </w:p>
        </w:tc>
      </w:tr>
      <w:tr w14:paraId="624D2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AB2CD">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BC25539">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9CF55">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4F0A3">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A97D5">
            <w:pPr>
              <w:adjustRightInd w:val="0"/>
              <w:snapToGrid w:val="0"/>
              <w:rPr>
                <w:rFonts w:hint="default" w:ascii="Times New Roman" w:hAnsi="Times New Roman" w:cs="Times New Roman"/>
                <w:highlight w:val="none"/>
              </w:rPr>
            </w:pPr>
          </w:p>
        </w:tc>
      </w:tr>
      <w:tr w14:paraId="2967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813AB">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C7934B6">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A3484">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35969">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A7416">
            <w:pPr>
              <w:adjustRightInd w:val="0"/>
              <w:snapToGrid w:val="0"/>
              <w:rPr>
                <w:rFonts w:hint="default" w:ascii="Times New Roman" w:hAnsi="Times New Roman" w:cs="Times New Roman"/>
                <w:highlight w:val="none"/>
              </w:rPr>
            </w:pPr>
          </w:p>
        </w:tc>
      </w:tr>
      <w:tr w14:paraId="6E5B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B3649">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1020101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5BE6D1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35E80">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239A6">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27981">
            <w:pPr>
              <w:adjustRightInd w:val="0"/>
              <w:snapToGrid w:val="0"/>
              <w:rPr>
                <w:rFonts w:hint="default" w:ascii="Times New Roman" w:hAnsi="Times New Roman" w:cs="Times New Roman"/>
                <w:highlight w:val="none"/>
              </w:rPr>
            </w:pPr>
          </w:p>
        </w:tc>
      </w:tr>
      <w:tr w14:paraId="346E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7BD2C">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5881F5D">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C08F0">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AE193">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BA1A9">
            <w:pPr>
              <w:adjustRightInd w:val="0"/>
              <w:snapToGrid w:val="0"/>
              <w:rPr>
                <w:rFonts w:hint="default" w:ascii="Times New Roman" w:hAnsi="Times New Roman" w:cs="Times New Roman"/>
                <w:highlight w:val="none"/>
              </w:rPr>
            </w:pPr>
          </w:p>
        </w:tc>
      </w:tr>
      <w:tr w14:paraId="3E1F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084B5">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1020102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9F078F5">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C42A5">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66EC2">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01843">
            <w:pPr>
              <w:adjustRightInd w:val="0"/>
              <w:snapToGrid w:val="0"/>
              <w:rPr>
                <w:rFonts w:hint="default" w:ascii="Times New Roman" w:hAnsi="Times New Roman" w:cs="Times New Roman"/>
                <w:highlight w:val="none"/>
              </w:rPr>
            </w:pPr>
          </w:p>
        </w:tc>
      </w:tr>
      <w:tr w14:paraId="39E5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3F082">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EB6E054">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DE21A">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B0C4E">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4C4DF">
            <w:pPr>
              <w:adjustRightInd w:val="0"/>
              <w:snapToGrid w:val="0"/>
              <w:rPr>
                <w:rFonts w:hint="default" w:ascii="Times New Roman" w:hAnsi="Times New Roman" w:cs="Times New Roman"/>
                <w:highlight w:val="none"/>
              </w:rPr>
            </w:pPr>
          </w:p>
        </w:tc>
      </w:tr>
      <w:tr w14:paraId="0810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6A74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1020103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B88FF15">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541AB">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32218">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26A57">
            <w:pPr>
              <w:adjustRightInd w:val="0"/>
              <w:snapToGrid w:val="0"/>
              <w:rPr>
                <w:rFonts w:hint="default" w:ascii="Times New Roman" w:hAnsi="Times New Roman" w:cs="Times New Roman"/>
                <w:highlight w:val="none"/>
              </w:rPr>
            </w:pPr>
          </w:p>
        </w:tc>
      </w:tr>
      <w:tr w14:paraId="62A6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7C169">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BCA297D">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9D608">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0EB45">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7AEDA">
            <w:pPr>
              <w:adjustRightInd w:val="0"/>
              <w:snapToGrid w:val="0"/>
              <w:rPr>
                <w:rFonts w:hint="default" w:ascii="Times New Roman" w:hAnsi="Times New Roman" w:cs="Times New Roman"/>
                <w:highlight w:val="none"/>
              </w:rPr>
            </w:pPr>
          </w:p>
        </w:tc>
      </w:tr>
      <w:tr w14:paraId="5323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AD957">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0BCBBB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50215">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0A31B">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E6571">
            <w:pPr>
              <w:adjustRightInd w:val="0"/>
              <w:snapToGrid w:val="0"/>
              <w:jc w:val="center"/>
              <w:rPr>
                <w:rFonts w:hint="eastAsia" w:asciiTheme="minorEastAsia" w:hAnsiTheme="minorEastAsia" w:eastAsiaTheme="minorEastAsia" w:cstheme="minorEastAsia"/>
                <w:sz w:val="20"/>
                <w:szCs w:val="22"/>
                <w:highlight w:val="none"/>
              </w:rPr>
            </w:pPr>
          </w:p>
        </w:tc>
      </w:tr>
      <w:tr w14:paraId="321D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DC38">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15DC23B">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990B4">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700BA">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81329">
            <w:pPr>
              <w:adjustRightInd w:val="0"/>
              <w:snapToGrid w:val="0"/>
              <w:jc w:val="center"/>
              <w:rPr>
                <w:rFonts w:hint="eastAsia" w:asciiTheme="minorEastAsia" w:hAnsiTheme="minorEastAsia" w:eastAsiaTheme="minorEastAsia" w:cstheme="minorEastAsia"/>
                <w:sz w:val="20"/>
                <w:szCs w:val="22"/>
                <w:highlight w:val="none"/>
              </w:rPr>
            </w:pPr>
          </w:p>
        </w:tc>
      </w:tr>
      <w:tr w14:paraId="1086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ED071">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1021101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212D26D">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970CA">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2F3D7">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E6FD9">
            <w:pPr>
              <w:adjustRightInd w:val="0"/>
              <w:snapToGrid w:val="0"/>
              <w:jc w:val="center"/>
              <w:rPr>
                <w:rFonts w:hint="eastAsia" w:asciiTheme="minorEastAsia" w:hAnsiTheme="minorEastAsia" w:eastAsiaTheme="minorEastAsia" w:cstheme="minorEastAsia"/>
                <w:sz w:val="20"/>
                <w:szCs w:val="22"/>
                <w:highlight w:val="none"/>
              </w:rPr>
            </w:pPr>
          </w:p>
        </w:tc>
      </w:tr>
      <w:tr w14:paraId="4D41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A40AA">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79E717D">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401DF">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4286F">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9E6B4">
            <w:pPr>
              <w:adjustRightInd w:val="0"/>
              <w:snapToGrid w:val="0"/>
              <w:jc w:val="center"/>
              <w:rPr>
                <w:rFonts w:hint="eastAsia" w:asciiTheme="minorEastAsia" w:hAnsiTheme="minorEastAsia" w:eastAsiaTheme="minorEastAsia" w:cstheme="minorEastAsia"/>
                <w:sz w:val="20"/>
                <w:szCs w:val="22"/>
                <w:highlight w:val="none"/>
              </w:rPr>
            </w:pPr>
          </w:p>
        </w:tc>
      </w:tr>
      <w:tr w14:paraId="7037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E3D19">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1021102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E141F90">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8E4CA">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99973">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85FA2">
            <w:pPr>
              <w:adjustRightInd w:val="0"/>
              <w:snapToGrid w:val="0"/>
              <w:jc w:val="center"/>
              <w:rPr>
                <w:rFonts w:hint="eastAsia" w:asciiTheme="minorEastAsia" w:hAnsiTheme="minorEastAsia" w:eastAsiaTheme="minorEastAsia" w:cstheme="minorEastAsia"/>
                <w:sz w:val="20"/>
                <w:szCs w:val="22"/>
                <w:highlight w:val="none"/>
              </w:rPr>
            </w:pPr>
          </w:p>
        </w:tc>
      </w:tr>
      <w:tr w14:paraId="70E8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68560">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4D38C7E">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E7A9F">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3A7F5">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123B5">
            <w:pPr>
              <w:adjustRightInd w:val="0"/>
              <w:snapToGrid w:val="0"/>
              <w:jc w:val="center"/>
              <w:rPr>
                <w:rFonts w:hint="eastAsia" w:asciiTheme="minorEastAsia" w:hAnsiTheme="minorEastAsia" w:eastAsiaTheme="minorEastAsia" w:cstheme="minorEastAsia"/>
                <w:sz w:val="20"/>
                <w:szCs w:val="22"/>
                <w:highlight w:val="none"/>
              </w:rPr>
            </w:pPr>
          </w:p>
        </w:tc>
      </w:tr>
      <w:tr w14:paraId="634E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C33EC">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1021103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DAB93DA">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E0AD6">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BB11E">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80CF7">
            <w:pPr>
              <w:adjustRightInd w:val="0"/>
              <w:snapToGrid w:val="0"/>
              <w:jc w:val="center"/>
              <w:rPr>
                <w:rFonts w:hint="eastAsia" w:asciiTheme="minorEastAsia" w:hAnsiTheme="minorEastAsia" w:eastAsiaTheme="minorEastAsia" w:cstheme="minorEastAsia"/>
                <w:sz w:val="20"/>
                <w:szCs w:val="22"/>
                <w:highlight w:val="none"/>
              </w:rPr>
            </w:pPr>
          </w:p>
        </w:tc>
      </w:tr>
      <w:tr w14:paraId="781A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A7CC5">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6C16C85C">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5783B">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0957">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038AD">
            <w:pPr>
              <w:adjustRightInd w:val="0"/>
              <w:snapToGrid w:val="0"/>
              <w:jc w:val="center"/>
              <w:rPr>
                <w:rFonts w:hint="eastAsia" w:asciiTheme="minorEastAsia" w:hAnsiTheme="minorEastAsia" w:eastAsiaTheme="minorEastAsia" w:cstheme="minorEastAsia"/>
                <w:sz w:val="20"/>
                <w:szCs w:val="22"/>
                <w:highlight w:val="none"/>
              </w:rPr>
            </w:pPr>
          </w:p>
        </w:tc>
      </w:tr>
      <w:tr w14:paraId="6551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E7F71">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10210</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520D9371">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BE42D">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D26C3">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E596D">
            <w:pPr>
              <w:adjustRightInd w:val="0"/>
              <w:snapToGrid w:val="0"/>
              <w:jc w:val="center"/>
              <w:rPr>
                <w:rFonts w:hint="eastAsia" w:asciiTheme="minorEastAsia" w:hAnsiTheme="minorEastAsia" w:eastAsiaTheme="minorEastAsia" w:cstheme="minorEastAsia"/>
                <w:sz w:val="20"/>
                <w:szCs w:val="22"/>
                <w:highlight w:val="none"/>
              </w:rPr>
            </w:pPr>
          </w:p>
        </w:tc>
      </w:tr>
      <w:tr w14:paraId="1EE0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5EAFE">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73C9294C">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D2132">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FC9B7">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A1346">
            <w:pPr>
              <w:adjustRightInd w:val="0"/>
              <w:snapToGrid w:val="0"/>
              <w:jc w:val="center"/>
              <w:rPr>
                <w:rFonts w:hint="eastAsia" w:asciiTheme="minorEastAsia" w:hAnsiTheme="minorEastAsia" w:eastAsiaTheme="minorEastAsia" w:cstheme="minorEastAsia"/>
                <w:sz w:val="20"/>
                <w:szCs w:val="22"/>
                <w:highlight w:val="none"/>
              </w:rPr>
            </w:pPr>
          </w:p>
        </w:tc>
      </w:tr>
      <w:tr w14:paraId="416A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46A1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1021001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4CA9A06">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FD1C8">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C8FC">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B5A34">
            <w:pPr>
              <w:adjustRightInd w:val="0"/>
              <w:snapToGrid w:val="0"/>
              <w:jc w:val="center"/>
              <w:rPr>
                <w:rFonts w:hint="eastAsia" w:asciiTheme="minorEastAsia" w:hAnsiTheme="minorEastAsia" w:eastAsiaTheme="minorEastAsia" w:cstheme="minorEastAsia"/>
                <w:sz w:val="20"/>
                <w:szCs w:val="22"/>
                <w:highlight w:val="none"/>
              </w:rPr>
            </w:pPr>
          </w:p>
        </w:tc>
      </w:tr>
      <w:tr w14:paraId="1616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B0ABE">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B486AA7">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B7F29">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CF9BD">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336FD">
            <w:pPr>
              <w:adjustRightInd w:val="0"/>
              <w:snapToGrid w:val="0"/>
              <w:jc w:val="center"/>
              <w:rPr>
                <w:rFonts w:hint="eastAsia" w:asciiTheme="minorEastAsia" w:hAnsiTheme="minorEastAsia" w:eastAsiaTheme="minorEastAsia" w:cstheme="minorEastAsia"/>
                <w:sz w:val="20"/>
                <w:szCs w:val="22"/>
                <w:highlight w:val="none"/>
              </w:rPr>
            </w:pPr>
          </w:p>
        </w:tc>
      </w:tr>
      <w:tr w14:paraId="34E6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ED92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1021002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AD3DD61">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E612E">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67B0C">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F1909">
            <w:pPr>
              <w:adjustRightInd w:val="0"/>
              <w:snapToGrid w:val="0"/>
              <w:jc w:val="center"/>
              <w:rPr>
                <w:rFonts w:hint="eastAsia" w:asciiTheme="minorEastAsia" w:hAnsiTheme="minorEastAsia" w:eastAsiaTheme="minorEastAsia" w:cstheme="minorEastAsia"/>
                <w:sz w:val="20"/>
                <w:szCs w:val="22"/>
                <w:highlight w:val="none"/>
              </w:rPr>
            </w:pPr>
          </w:p>
        </w:tc>
      </w:tr>
      <w:tr w14:paraId="0B69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A6854">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6378146">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C4D93">
            <w:pPr>
              <w:adjustRightInd w:val="0"/>
              <w:snapToGrid w:val="0"/>
              <w:jc w:val="center"/>
              <w:rPr>
                <w:rFonts w:hint="eastAsia" w:asciiTheme="minorEastAsia" w:hAnsiTheme="minorEastAsia" w:eastAsiaTheme="minorEastAsia" w:cstheme="minorEastAsia"/>
                <w:sz w:val="20"/>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4D6E4">
            <w:pPr>
              <w:adjustRightInd w:val="0"/>
              <w:snapToGrid w:val="0"/>
              <w:jc w:val="center"/>
              <w:rPr>
                <w:rFonts w:hint="eastAsia" w:asciiTheme="minorEastAsia" w:hAnsiTheme="minorEastAsia" w:eastAsiaTheme="minorEastAsia" w:cstheme="minorEastAsia"/>
                <w:sz w:val="20"/>
                <w:szCs w:val="22"/>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C289D">
            <w:pPr>
              <w:adjustRightInd w:val="0"/>
              <w:snapToGrid w:val="0"/>
              <w:jc w:val="center"/>
              <w:rPr>
                <w:rFonts w:hint="eastAsia" w:asciiTheme="minorEastAsia" w:hAnsiTheme="minorEastAsia" w:eastAsiaTheme="minorEastAsia" w:cstheme="minorEastAsia"/>
                <w:sz w:val="20"/>
                <w:szCs w:val="22"/>
                <w:highlight w:val="none"/>
              </w:rPr>
            </w:pPr>
          </w:p>
        </w:tc>
      </w:tr>
      <w:tr w14:paraId="0214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0DBE6">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1021003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D6D6CA1">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95EF8">
            <w:pPr>
              <w:adjustRightInd w:val="0"/>
              <w:snapToGrid w:val="0"/>
              <w:jc w:val="center"/>
              <w:rPr>
                <w:rFonts w:hint="eastAsia" w:asciiTheme="minorEastAsia" w:hAnsiTheme="minorEastAsia" w:eastAsiaTheme="minorEastAsia" w:cstheme="minorEastAsia"/>
                <w:color w:val="auto"/>
                <w:kern w:val="2"/>
                <w:sz w:val="20"/>
                <w:szCs w:val="22"/>
                <w:highlight w:val="none"/>
                <w:lang w:val="en-US" w:eastAsia="zh-CN" w:bidi="ar-SA"/>
              </w:rPr>
            </w:pPr>
            <w:r>
              <w:rPr>
                <w:rFonts w:hint="eastAsia" w:asciiTheme="minorEastAsia" w:hAnsiTheme="minorEastAsia" w:eastAsiaTheme="minorEastAsia" w:cstheme="minorEastAsia"/>
                <w:color w:val="auto"/>
                <w:sz w:val="20"/>
                <w:szCs w:val="22"/>
                <w:highlight w:val="none"/>
                <w:lang w:val="en-US" w:eastAsia="zh-CN"/>
              </w:rPr>
              <w:t>102</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F6E66">
            <w:pPr>
              <w:adjustRightInd w:val="0"/>
              <w:snapToGrid w:val="0"/>
              <w:jc w:val="center"/>
              <w:rPr>
                <w:rFonts w:hint="eastAsia" w:asciiTheme="minorEastAsia" w:hAnsiTheme="minorEastAsia" w:eastAsiaTheme="minorEastAsia" w:cstheme="minorEastAsia"/>
                <w:color w:val="auto"/>
                <w:kern w:val="2"/>
                <w:sz w:val="20"/>
                <w:szCs w:val="22"/>
                <w:highlight w:val="none"/>
                <w:lang w:val="en-US" w:eastAsia="zh-CN" w:bidi="ar-SA"/>
              </w:rPr>
            </w:pPr>
            <w:r>
              <w:rPr>
                <w:rFonts w:hint="eastAsia" w:asciiTheme="minorEastAsia" w:hAnsiTheme="minorEastAsia" w:eastAsiaTheme="minorEastAsia" w:cstheme="minorEastAsia"/>
                <w:color w:val="auto"/>
                <w:sz w:val="20"/>
                <w:szCs w:val="22"/>
                <w:highlight w:val="none"/>
                <w:lang w:val="en-US" w:eastAsia="zh-CN"/>
              </w:rPr>
              <w:t>146</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76C93">
            <w:pPr>
              <w:adjustRightInd w:val="0"/>
              <w:snapToGrid w:val="0"/>
              <w:jc w:val="center"/>
              <w:rPr>
                <w:rFonts w:hint="eastAsia" w:asciiTheme="minorEastAsia" w:hAnsiTheme="minorEastAsia" w:eastAsiaTheme="minorEastAsia" w:cstheme="minorEastAsia"/>
                <w:color w:val="auto"/>
                <w:kern w:val="2"/>
                <w:sz w:val="20"/>
                <w:szCs w:val="22"/>
                <w:highlight w:val="none"/>
                <w:lang w:val="en-US" w:eastAsia="zh-CN" w:bidi="ar-SA"/>
              </w:rPr>
            </w:pPr>
            <w:r>
              <w:rPr>
                <w:rFonts w:hint="eastAsia" w:asciiTheme="minorEastAsia" w:hAnsiTheme="minorEastAsia" w:eastAsiaTheme="minorEastAsia" w:cstheme="minorEastAsia"/>
                <w:color w:val="auto"/>
                <w:sz w:val="20"/>
                <w:szCs w:val="22"/>
                <w:highlight w:val="none"/>
                <w:lang w:val="en-US" w:eastAsia="zh-CN"/>
              </w:rPr>
              <w:t>143.14%</w:t>
            </w:r>
          </w:p>
        </w:tc>
      </w:tr>
      <w:tr w14:paraId="042E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939C3">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759A8876">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939DF">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518D5">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34A7A">
            <w:pPr>
              <w:adjustRightInd w:val="0"/>
              <w:snapToGrid w:val="0"/>
              <w:rPr>
                <w:rFonts w:hint="default" w:ascii="Times New Roman" w:hAnsi="Times New Roman" w:cs="Times New Roman"/>
                <w:highlight w:val="none"/>
              </w:rPr>
            </w:pPr>
          </w:p>
        </w:tc>
      </w:tr>
      <w:tr w14:paraId="6A2F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D2E7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BAD778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18521">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33979">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B7674">
            <w:pPr>
              <w:adjustRightInd w:val="0"/>
              <w:snapToGrid w:val="0"/>
              <w:rPr>
                <w:rFonts w:hint="default" w:ascii="Times New Roman" w:hAnsi="Times New Roman" w:cs="Times New Roman"/>
                <w:highlight w:val="none"/>
              </w:rPr>
            </w:pPr>
          </w:p>
        </w:tc>
      </w:tr>
      <w:tr w14:paraId="1A6F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90144">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0043F36">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AAD54">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0571C">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9A601">
            <w:pPr>
              <w:adjustRightInd w:val="0"/>
              <w:snapToGrid w:val="0"/>
              <w:rPr>
                <w:rFonts w:hint="default" w:ascii="Times New Roman" w:hAnsi="Times New Roman" w:cs="Times New Roman"/>
                <w:highlight w:val="none"/>
              </w:rPr>
            </w:pPr>
          </w:p>
        </w:tc>
      </w:tr>
      <w:tr w14:paraId="238E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805E2">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1020301</w:t>
            </w:r>
          </w:p>
        </w:tc>
        <w:tc>
          <w:tcPr>
            <w:tcW w:w="4680" w:type="dxa"/>
            <w:tcBorders>
              <w:top w:val="single" w:color="000000" w:sz="4" w:space="0"/>
              <w:bottom w:val="single" w:color="000000" w:sz="4" w:space="0"/>
              <w:right w:val="single" w:color="000000" w:sz="4" w:space="0"/>
            </w:tcBorders>
            <w:shd w:val="clear" w:color="auto" w:fill="FFFFFF"/>
            <w:noWrap w:val="0"/>
            <w:vAlign w:val="center"/>
          </w:tcPr>
          <w:p w14:paraId="32702231">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其中:职工基本医疗保险费收入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F2149">
            <w:pPr>
              <w:adjustRightInd w:val="0"/>
              <w:snapToGrid w:val="0"/>
              <w:rPr>
                <w:rFonts w:hint="default" w:ascii="Times New Roman" w:hAnsi="Times New Roman" w:cs="Times New Roman"/>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01AA4">
            <w:pPr>
              <w:adjustRightInd w:val="0"/>
              <w:snapToGrid w:val="0"/>
              <w:rPr>
                <w:rFonts w:hint="default" w:ascii="Times New Roman" w:hAnsi="Times New Roman" w:cs="Times New Roman"/>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B7F33">
            <w:pPr>
              <w:adjustRightInd w:val="0"/>
              <w:snapToGrid w:val="0"/>
              <w:rPr>
                <w:rFonts w:hint="default" w:ascii="Times New Roman" w:hAnsi="Times New Roman" w:cs="Times New Roman"/>
                <w:highlight w:val="none"/>
              </w:rPr>
            </w:pPr>
          </w:p>
        </w:tc>
      </w:tr>
    </w:tbl>
    <w:tbl>
      <w:tblPr>
        <w:tblStyle w:val="12"/>
        <w:tblpPr w:leftFromText="180" w:rightFromText="180" w:vertAnchor="text" w:horzAnchor="page" w:tblpX="948" w:tblpY="419"/>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2"/>
        <w:gridCol w:w="4680"/>
        <w:gridCol w:w="1395"/>
        <w:gridCol w:w="1335"/>
        <w:gridCol w:w="1455"/>
      </w:tblGrid>
      <w:tr w14:paraId="67A1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9ACD0">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1020302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482BC3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5291E">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CBD12">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E2463">
            <w:pPr>
              <w:adjustRightInd w:val="0"/>
              <w:snapToGrid w:val="0"/>
              <w:rPr>
                <w:rFonts w:hint="default" w:ascii="Times New Roman" w:hAnsi="Times New Roman" w:cs="Times New Roman"/>
                <w:highlight w:val="none"/>
              </w:rPr>
            </w:pPr>
          </w:p>
        </w:tc>
      </w:tr>
      <w:tr w14:paraId="52D7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6D3A5">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6C6586A8">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2A3C3">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22599">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3480A">
            <w:pPr>
              <w:adjustRightInd w:val="0"/>
              <w:snapToGrid w:val="0"/>
              <w:rPr>
                <w:rFonts w:hint="default" w:ascii="Times New Roman" w:hAnsi="Times New Roman" w:cs="Times New Roman"/>
                <w:highlight w:val="none"/>
              </w:rPr>
            </w:pPr>
          </w:p>
        </w:tc>
      </w:tr>
      <w:tr w14:paraId="1C52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14EA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1020303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436A9A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0455C">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B2E4A">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5C3AE">
            <w:pPr>
              <w:adjustRightInd w:val="0"/>
              <w:snapToGrid w:val="0"/>
              <w:rPr>
                <w:rFonts w:hint="default" w:ascii="Times New Roman" w:hAnsi="Times New Roman" w:cs="Times New Roman"/>
                <w:highlight w:val="none"/>
              </w:rPr>
            </w:pPr>
          </w:p>
        </w:tc>
      </w:tr>
      <w:tr w14:paraId="7602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EF8AB">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311DE0C">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C366D">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A28DA">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0E8FC">
            <w:pPr>
              <w:adjustRightInd w:val="0"/>
              <w:snapToGrid w:val="0"/>
              <w:rPr>
                <w:rFonts w:hint="default" w:ascii="Times New Roman" w:hAnsi="Times New Roman" w:cs="Times New Roman"/>
                <w:highlight w:val="none"/>
              </w:rPr>
            </w:pPr>
          </w:p>
        </w:tc>
      </w:tr>
      <w:tr w14:paraId="391A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CA27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16E7E03">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F8CA4">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25BC6">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00084">
            <w:pPr>
              <w:adjustRightInd w:val="0"/>
              <w:snapToGrid w:val="0"/>
              <w:rPr>
                <w:rFonts w:hint="default" w:ascii="Times New Roman" w:hAnsi="Times New Roman" w:cs="Times New Roman"/>
                <w:highlight w:val="none"/>
              </w:rPr>
            </w:pPr>
          </w:p>
        </w:tc>
      </w:tr>
      <w:tr w14:paraId="53B6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B185E">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D233FB4">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399F0">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88201">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EC676">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r>
      <w:tr w14:paraId="727D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163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49AF00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ACB5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F7612">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7244C">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r>
      <w:tr w14:paraId="19B4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F3F62">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112B66C">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960DA7">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6FA2A">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D1001">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r>
      <w:tr w14:paraId="50DF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B027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1021202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17355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B0F3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8FBC6">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C992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r>
      <w:tr w14:paraId="66F7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482F5">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6AB6247">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19FF8">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E4273">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5467E">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r>
      <w:tr w14:paraId="4094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9E1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1021203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71CA9D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234B4">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CF63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FC28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highlight w:val="none"/>
              </w:rPr>
            </w:pPr>
          </w:p>
        </w:tc>
      </w:tr>
      <w:tr w14:paraId="4A822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954BD">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E8FC376">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7A16F">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0F9F7">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5AAD9">
            <w:pPr>
              <w:adjustRightInd w:val="0"/>
              <w:snapToGrid w:val="0"/>
              <w:rPr>
                <w:rFonts w:hint="default" w:ascii="Times New Roman" w:hAnsi="Times New Roman" w:cs="Times New Roman"/>
                <w:highlight w:val="none"/>
              </w:rPr>
            </w:pPr>
          </w:p>
        </w:tc>
      </w:tr>
      <w:tr w14:paraId="17B6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963B8">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10204</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5557956">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E0C61">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66D2C">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B93B7">
            <w:pPr>
              <w:adjustRightInd w:val="0"/>
              <w:snapToGrid w:val="0"/>
              <w:rPr>
                <w:rFonts w:hint="default" w:ascii="Times New Roman" w:hAnsi="Times New Roman" w:cs="Times New Roman"/>
                <w:highlight w:val="none"/>
              </w:rPr>
            </w:pPr>
          </w:p>
        </w:tc>
      </w:tr>
      <w:tr w14:paraId="7A0D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67E39">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69C03987">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7B188">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B411E">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BB4E6">
            <w:pPr>
              <w:adjustRightInd w:val="0"/>
              <w:snapToGrid w:val="0"/>
              <w:rPr>
                <w:rFonts w:hint="default" w:ascii="Times New Roman" w:hAnsi="Times New Roman" w:cs="Times New Roman"/>
                <w:highlight w:val="none"/>
              </w:rPr>
            </w:pPr>
          </w:p>
        </w:tc>
      </w:tr>
      <w:tr w14:paraId="15EA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12585">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1020401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B681B96">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4CAF3">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7AE3A">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BEDA3">
            <w:pPr>
              <w:adjustRightInd w:val="0"/>
              <w:snapToGrid w:val="0"/>
              <w:rPr>
                <w:rFonts w:hint="default" w:ascii="Times New Roman" w:hAnsi="Times New Roman" w:cs="Times New Roman"/>
                <w:highlight w:val="none"/>
              </w:rPr>
            </w:pPr>
          </w:p>
        </w:tc>
      </w:tr>
      <w:tr w14:paraId="1CFE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712F9">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0474D43">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4C0E8">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B297E">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6FFC0">
            <w:pPr>
              <w:adjustRightInd w:val="0"/>
              <w:snapToGrid w:val="0"/>
              <w:rPr>
                <w:rFonts w:hint="default" w:ascii="Times New Roman" w:hAnsi="Times New Roman" w:cs="Times New Roman"/>
                <w:highlight w:val="none"/>
              </w:rPr>
            </w:pPr>
          </w:p>
        </w:tc>
      </w:tr>
      <w:tr w14:paraId="1613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51C7C">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1020402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928E9CC">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D0FF4">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42B25">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517C0">
            <w:pPr>
              <w:adjustRightInd w:val="0"/>
              <w:snapToGrid w:val="0"/>
              <w:rPr>
                <w:rFonts w:hint="default" w:ascii="Times New Roman" w:hAnsi="Times New Roman" w:cs="Times New Roman"/>
                <w:highlight w:val="none"/>
              </w:rPr>
            </w:pPr>
          </w:p>
        </w:tc>
      </w:tr>
      <w:tr w14:paraId="50AD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B6AB7">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544189A">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04BEA">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ED841">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102E9">
            <w:pPr>
              <w:adjustRightInd w:val="0"/>
              <w:snapToGrid w:val="0"/>
              <w:rPr>
                <w:rFonts w:hint="default" w:ascii="Times New Roman" w:hAnsi="Times New Roman" w:cs="Times New Roman"/>
                <w:highlight w:val="none"/>
              </w:rPr>
            </w:pPr>
          </w:p>
        </w:tc>
      </w:tr>
      <w:tr w14:paraId="0793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453C9">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1020403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5F264F56">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792BF">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25F0F">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6B150">
            <w:pPr>
              <w:adjustRightInd w:val="0"/>
              <w:snapToGrid w:val="0"/>
              <w:rPr>
                <w:rFonts w:hint="default" w:ascii="Times New Roman" w:hAnsi="Times New Roman" w:cs="Times New Roman"/>
                <w:highlight w:val="none"/>
              </w:rPr>
            </w:pPr>
          </w:p>
        </w:tc>
      </w:tr>
      <w:tr w14:paraId="573A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82720">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5D97F21C">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160A9">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D69F8">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63331">
            <w:pPr>
              <w:adjustRightInd w:val="0"/>
              <w:snapToGrid w:val="0"/>
              <w:rPr>
                <w:rFonts w:hint="default" w:ascii="Times New Roman" w:hAnsi="Times New Roman" w:cs="Times New Roman"/>
                <w:highlight w:val="none"/>
              </w:rPr>
            </w:pPr>
          </w:p>
        </w:tc>
      </w:tr>
      <w:tr w14:paraId="4555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6A8EE">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443648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213F3">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ED85B">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92A6B">
            <w:pPr>
              <w:adjustRightInd w:val="0"/>
              <w:snapToGrid w:val="0"/>
              <w:rPr>
                <w:rFonts w:hint="default" w:ascii="Times New Roman" w:hAnsi="Times New Roman" w:cs="Times New Roman"/>
                <w:highlight w:val="none"/>
              </w:rPr>
            </w:pPr>
          </w:p>
        </w:tc>
      </w:tr>
      <w:tr w14:paraId="5C2B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61303">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2ADA295">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D9B67">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4F64B">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1206C">
            <w:pPr>
              <w:adjustRightInd w:val="0"/>
              <w:snapToGrid w:val="0"/>
              <w:rPr>
                <w:rFonts w:hint="default" w:ascii="Times New Roman" w:hAnsi="Times New Roman" w:cs="Times New Roman"/>
                <w:highlight w:val="none"/>
              </w:rPr>
            </w:pPr>
          </w:p>
        </w:tc>
      </w:tr>
      <w:tr w14:paraId="28A87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8F75A">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FA81BE0">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947C1">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AB2B9">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C301B">
            <w:pPr>
              <w:adjustRightInd w:val="0"/>
              <w:snapToGrid w:val="0"/>
              <w:rPr>
                <w:rFonts w:hint="default" w:ascii="Times New Roman" w:hAnsi="Times New Roman" w:cs="Times New Roman"/>
                <w:highlight w:val="none"/>
              </w:rPr>
            </w:pPr>
          </w:p>
        </w:tc>
      </w:tr>
      <w:tr w14:paraId="25CA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FF064">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186AF41">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331E4">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07E21">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628F9">
            <w:pPr>
              <w:adjustRightInd w:val="0"/>
              <w:snapToGrid w:val="0"/>
              <w:rPr>
                <w:rFonts w:hint="default" w:ascii="Times New Roman" w:hAnsi="Times New Roman" w:cs="Times New Roman"/>
                <w:highlight w:val="none"/>
              </w:rPr>
            </w:pPr>
          </w:p>
        </w:tc>
      </w:tr>
      <w:tr w14:paraId="7667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EEF84">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1020202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2BBFCE2">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8F740">
            <w:pPr>
              <w:adjustRightInd w:val="0"/>
              <w:snapToGrid w:val="0"/>
              <w:rPr>
                <w:rFonts w:hint="default" w:ascii="Times New Roman" w:hAnsi="Times New Roman" w:cs="Times New Roman"/>
                <w:highlight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964AF">
            <w:pPr>
              <w:adjustRightInd w:val="0"/>
              <w:snapToGrid w:val="0"/>
              <w:rPr>
                <w:rFonts w:hint="default" w:ascii="Times New Roman" w:hAnsi="Times New Roman" w:cs="Times New Roman"/>
                <w:highlight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FF990">
            <w:pPr>
              <w:adjustRightInd w:val="0"/>
              <w:snapToGrid w:val="0"/>
              <w:rPr>
                <w:rFonts w:hint="default" w:ascii="Times New Roman" w:hAnsi="Times New Roman" w:cs="Times New Roman"/>
                <w:highlight w:val="none"/>
              </w:rPr>
            </w:pPr>
          </w:p>
        </w:tc>
      </w:tr>
      <w:tr w14:paraId="1CED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D624C">
            <w:pPr>
              <w:adjustRightInd w:val="0"/>
              <w:snapToGrid w:val="0"/>
              <w:jc w:val="left"/>
              <w:rPr>
                <w:rFonts w:hint="default" w:ascii="Times New Roman" w:hAnsi="Times New Roman" w:cs="Times New Roman"/>
                <w:highlight w:val="none"/>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0C5A3B2">
            <w:pPr>
              <w:adjustRightInd w:val="0"/>
              <w:snapToGrid w:val="0"/>
              <w:rPr>
                <w:rFonts w:hint="default" w:ascii="Times New Roman" w:hAnsi="Times New Roman" w:cs="Times New Roman"/>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3C9FC">
            <w:pPr>
              <w:adjustRightInd w:val="0"/>
              <w:snapToGrid w:val="0"/>
              <w:rPr>
                <w:rFonts w:hint="default" w:ascii="Times New Roman" w:hAnsi="Times New Roman" w:cs="Times New Roman"/>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D421A">
            <w:pPr>
              <w:adjustRightInd w:val="0"/>
              <w:snapToGrid w:val="0"/>
              <w:rPr>
                <w:rFonts w:hint="default" w:ascii="Times New Roman" w:hAnsi="Times New Roman" w:cs="Times New Roman"/>
                <w:highlight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4740E">
            <w:pPr>
              <w:adjustRightInd w:val="0"/>
              <w:snapToGrid w:val="0"/>
              <w:rPr>
                <w:rFonts w:hint="default" w:ascii="Times New Roman" w:hAnsi="Times New Roman" w:cs="Times New Roman"/>
                <w:highlight w:val="none"/>
              </w:rPr>
            </w:pPr>
          </w:p>
        </w:tc>
      </w:tr>
      <w:tr w14:paraId="6FAA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0747B">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1020203</w:t>
            </w:r>
          </w:p>
        </w:tc>
        <w:tc>
          <w:tcPr>
            <w:tcW w:w="4680" w:type="dxa"/>
            <w:tcBorders>
              <w:top w:val="single" w:color="000000" w:sz="4" w:space="0"/>
              <w:bottom w:val="single" w:color="000000" w:sz="4" w:space="0"/>
              <w:right w:val="single" w:color="000000" w:sz="4" w:space="0"/>
            </w:tcBorders>
            <w:shd w:val="clear" w:color="auto" w:fill="FFFFFF"/>
            <w:noWrap w:val="0"/>
            <w:vAlign w:val="center"/>
          </w:tcPr>
          <w:p w14:paraId="11BC465D">
            <w:pPr>
              <w:keepNext w:val="0"/>
              <w:keepLines w:val="0"/>
              <w:widowControl/>
              <w:suppressLineNumbers w:val="0"/>
              <w:adjustRightInd w:val="0"/>
              <w:snapToGrid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失业保险利息收入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1FA1B">
            <w:pPr>
              <w:adjustRightInd w:val="0"/>
              <w:snapToGrid w:val="0"/>
              <w:rPr>
                <w:rFonts w:hint="default" w:ascii="Times New Roman" w:hAnsi="Times New Roman" w:cs="Times New Roman"/>
                <w:highlight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2FBBB">
            <w:pPr>
              <w:adjustRightInd w:val="0"/>
              <w:snapToGrid w:val="0"/>
              <w:rPr>
                <w:rFonts w:hint="default" w:ascii="Times New Roman" w:hAnsi="Times New Roman" w:cs="Times New Roman"/>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7693E">
            <w:pPr>
              <w:adjustRightInd w:val="0"/>
              <w:snapToGrid w:val="0"/>
              <w:rPr>
                <w:rFonts w:hint="default" w:ascii="Times New Roman" w:hAnsi="Times New Roman" w:cs="Times New Roman"/>
                <w:highlight w:val="none"/>
              </w:rPr>
            </w:pPr>
          </w:p>
        </w:tc>
      </w:tr>
    </w:tbl>
    <w:p w14:paraId="3C7AD800">
      <w:pPr>
        <w:jc w:val="left"/>
        <w:rPr>
          <w:rFonts w:hint="default" w:ascii="Times New Roman" w:hAnsi="Times New Roman" w:cs="Times New Roman"/>
          <w:highlight w:val="none"/>
          <w:lang w:val="en-US" w:eastAsia="zh-Hans"/>
        </w:rPr>
      </w:pPr>
      <w:r>
        <w:rPr>
          <w:rFonts w:hint="default" w:ascii="Times New Roman" w:hAnsi="Times New Roman" w:cs="Times New Roman"/>
          <w:highlight w:val="none"/>
          <w:lang w:val="en-US" w:eastAsia="zh-CN"/>
        </w:rPr>
        <w:t>备注：请根据社会保险基金统筹级次填列数据，并按全表格式公开</w:t>
      </w:r>
      <w:r>
        <w:rPr>
          <w:rFonts w:hint="default" w:ascii="Times New Roman" w:hAnsi="Times New Roman" w:cs="Times New Roman"/>
          <w:highlight w:val="none"/>
          <w:lang w:val="en-US" w:eastAsia="zh-Hans"/>
        </w:rPr>
        <w:t>。</w:t>
      </w:r>
    </w:p>
    <w:p w14:paraId="053910FC">
      <w:pPr>
        <w:jc w:val="left"/>
        <w:rPr>
          <w:rFonts w:hint="default" w:ascii="Times New Roman" w:hAnsi="Times New Roman" w:cs="Times New Roman"/>
          <w:highlight w:val="none"/>
          <w:lang w:val="en-US" w:eastAsia="zh-Hans"/>
        </w:rPr>
      </w:pPr>
    </w:p>
    <w:tbl>
      <w:tblPr>
        <w:tblStyle w:val="12"/>
        <w:tblW w:w="940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4119"/>
        <w:gridCol w:w="1470"/>
        <w:gridCol w:w="1425"/>
        <w:gridCol w:w="993"/>
      </w:tblGrid>
      <w:tr w14:paraId="59F4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 w:hRule="atLeast"/>
        </w:trPr>
        <w:tc>
          <w:tcPr>
            <w:tcW w:w="1393" w:type="dxa"/>
            <w:noWrap w:val="0"/>
            <w:vAlign w:val="center"/>
          </w:tcPr>
          <w:p w14:paraId="3B627AA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表</w:t>
            </w:r>
            <w:r>
              <w:rPr>
                <w:rFonts w:hint="default" w:ascii="Times New Roman" w:hAnsi="Times New Roman" w:cs="Times New Roman"/>
                <w:highlight w:val="none"/>
                <w:lang w:eastAsia="zh-CN"/>
              </w:rPr>
              <w:t>22</w:t>
            </w:r>
          </w:p>
        </w:tc>
        <w:tc>
          <w:tcPr>
            <w:tcW w:w="4119" w:type="dxa"/>
            <w:noWrap w:val="0"/>
            <w:vAlign w:val="center"/>
          </w:tcPr>
          <w:p w14:paraId="5375F57B">
            <w:pPr>
              <w:rPr>
                <w:rFonts w:hint="default" w:ascii="Times New Roman" w:hAnsi="Times New Roman" w:cs="Times New Roman"/>
                <w:highlight w:val="none"/>
              </w:rPr>
            </w:pPr>
          </w:p>
        </w:tc>
        <w:tc>
          <w:tcPr>
            <w:tcW w:w="1470" w:type="dxa"/>
            <w:noWrap w:val="0"/>
            <w:vAlign w:val="center"/>
          </w:tcPr>
          <w:p w14:paraId="5566AE62">
            <w:pPr>
              <w:rPr>
                <w:rFonts w:hint="default" w:ascii="Times New Roman" w:hAnsi="Times New Roman" w:cs="Times New Roman"/>
                <w:highlight w:val="none"/>
              </w:rPr>
            </w:pPr>
          </w:p>
        </w:tc>
        <w:tc>
          <w:tcPr>
            <w:tcW w:w="1425" w:type="dxa"/>
            <w:noWrap w:val="0"/>
            <w:vAlign w:val="center"/>
          </w:tcPr>
          <w:p w14:paraId="0AF50FB4">
            <w:pPr>
              <w:rPr>
                <w:rFonts w:hint="default" w:ascii="Times New Roman" w:hAnsi="Times New Roman" w:cs="Times New Roman"/>
                <w:highlight w:val="none"/>
              </w:rPr>
            </w:pPr>
          </w:p>
        </w:tc>
        <w:tc>
          <w:tcPr>
            <w:tcW w:w="993" w:type="dxa"/>
            <w:noWrap w:val="0"/>
            <w:vAlign w:val="center"/>
          </w:tcPr>
          <w:p w14:paraId="02BBA5B1">
            <w:pPr>
              <w:rPr>
                <w:rFonts w:hint="default" w:ascii="Times New Roman" w:hAnsi="Times New Roman" w:cs="Times New Roman"/>
                <w:highlight w:val="none"/>
              </w:rPr>
            </w:pPr>
          </w:p>
        </w:tc>
      </w:tr>
      <w:tr w14:paraId="4728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4EB7223D">
            <w:pPr>
              <w:keepNext w:val="0"/>
              <w:keepLines w:val="0"/>
              <w:widowControl/>
              <w:suppressLineNumbers w:val="0"/>
              <w:jc w:val="center"/>
              <w:textAlignment w:val="auto"/>
              <w:rPr>
                <w:rFonts w:hint="default" w:ascii="Times New Roman" w:hAnsi="Times New Roman" w:cs="Times New Roman"/>
                <w:highlight w:val="none"/>
              </w:rPr>
            </w:pPr>
            <w:r>
              <w:rPr>
                <w:rFonts w:hint="eastAsia" w:cs="Times New Roman"/>
                <w:highlight w:val="none"/>
                <w:lang w:val="en-US" w:eastAsia="zh-CN"/>
              </w:rPr>
              <w:t>2025</w:t>
            </w:r>
            <w:r>
              <w:rPr>
                <w:rFonts w:hint="default" w:ascii="Times New Roman" w:hAnsi="Times New Roman" w:cs="Times New Roman"/>
                <w:highlight w:val="none"/>
                <w:lang w:val="en-US" w:eastAsia="zh-CN"/>
              </w:rPr>
              <w:t>年</w:t>
            </w:r>
            <w:r>
              <w:rPr>
                <w:rFonts w:hint="eastAsia" w:cs="Times New Roman"/>
                <w:highlight w:val="none"/>
                <w:lang w:val="en-US" w:eastAsia="zh-CN"/>
              </w:rPr>
              <w:t>巴里坤县</w:t>
            </w:r>
            <w:r>
              <w:rPr>
                <w:rFonts w:hint="default" w:ascii="Times New Roman" w:hAnsi="Times New Roman" w:cs="Times New Roman"/>
                <w:highlight w:val="none"/>
                <w:lang w:val="en-US" w:eastAsia="zh-CN"/>
              </w:rPr>
              <w:t>社会保险基金预算支出表</w:t>
            </w:r>
          </w:p>
        </w:tc>
      </w:tr>
      <w:tr w14:paraId="5D83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1393" w:type="dxa"/>
            <w:shd w:val="clear" w:color="auto" w:fill="FFFFFF"/>
            <w:noWrap w:val="0"/>
            <w:vAlign w:val="center"/>
          </w:tcPr>
          <w:p w14:paraId="1C38B342">
            <w:pPr>
              <w:jc w:val="left"/>
              <w:rPr>
                <w:rFonts w:hint="default" w:ascii="Times New Roman" w:hAnsi="Times New Roman" w:cs="Times New Roman"/>
                <w:highlight w:val="none"/>
              </w:rPr>
            </w:pPr>
          </w:p>
        </w:tc>
        <w:tc>
          <w:tcPr>
            <w:tcW w:w="4119" w:type="dxa"/>
            <w:shd w:val="clear" w:color="auto" w:fill="FFFFFF"/>
            <w:noWrap w:val="0"/>
            <w:vAlign w:val="center"/>
          </w:tcPr>
          <w:p w14:paraId="2A63E1B7">
            <w:pPr>
              <w:jc w:val="left"/>
              <w:rPr>
                <w:rFonts w:hint="default" w:ascii="Times New Roman" w:hAnsi="Times New Roman" w:cs="Times New Roman"/>
                <w:highlight w:val="none"/>
              </w:rPr>
            </w:pPr>
          </w:p>
        </w:tc>
        <w:tc>
          <w:tcPr>
            <w:tcW w:w="3888" w:type="dxa"/>
            <w:gridSpan w:val="3"/>
            <w:shd w:val="clear" w:color="auto" w:fill="FFFFFF"/>
            <w:noWrap w:val="0"/>
            <w:vAlign w:val="center"/>
          </w:tcPr>
          <w:p w14:paraId="296BE951">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单位：万元</w:t>
            </w:r>
          </w:p>
        </w:tc>
      </w:tr>
      <w:tr w14:paraId="7AB4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1A382">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科目编码</w:t>
            </w:r>
          </w:p>
        </w:tc>
        <w:tc>
          <w:tcPr>
            <w:tcW w:w="4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3816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项 目</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7BC7C">
            <w:pPr>
              <w:keepNext w:val="0"/>
              <w:keepLines w:val="0"/>
              <w:widowControl/>
              <w:suppressLineNumbers w:val="0"/>
              <w:jc w:val="center"/>
              <w:textAlignment w:val="center"/>
              <w:rPr>
                <w:rFonts w:hint="default" w:ascii="Times New Roman" w:hAnsi="Times New Roman" w:cs="Times New Roman"/>
                <w:highlight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59772">
            <w:pPr>
              <w:keepNext w:val="0"/>
              <w:keepLines w:val="0"/>
              <w:widowControl/>
              <w:suppressLineNumbers w:val="0"/>
              <w:jc w:val="center"/>
              <w:textAlignment w:val="center"/>
              <w:rPr>
                <w:rFonts w:hint="default" w:ascii="Times New Roman" w:hAnsi="Times New Roman" w:cs="Times New Roman"/>
                <w:highlight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09637">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0DE3E2C8">
            <w:pPr>
              <w:keepNext w:val="0"/>
              <w:keepLines w:val="0"/>
              <w:widowControl/>
              <w:suppressLineNumbers w:val="0"/>
              <w:jc w:val="center"/>
              <w:textAlignment w:val="center"/>
              <w:rPr>
                <w:rFonts w:hint="default" w:ascii="Times New Roman" w:hAnsi="Times New Roman" w:cs="Times New Roman"/>
                <w:highlight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0388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1B840D7E">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w:t>
            </w:r>
          </w:p>
        </w:tc>
        <w:tc>
          <w:tcPr>
            <w:tcW w:w="4119" w:type="dxa"/>
            <w:vMerge w:val="restart"/>
            <w:tcBorders>
              <w:bottom w:val="single" w:color="000000" w:sz="4" w:space="0"/>
              <w:right w:val="single" w:color="000000" w:sz="4" w:space="0"/>
            </w:tcBorders>
            <w:shd w:val="clear" w:color="auto" w:fill="FFFFFF"/>
            <w:noWrap w:val="0"/>
            <w:vAlign w:val="center"/>
          </w:tcPr>
          <w:p w14:paraId="45197AFC">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社会保险基金支出合计</w:t>
            </w:r>
          </w:p>
        </w:tc>
        <w:tc>
          <w:tcPr>
            <w:tcW w:w="1470" w:type="dxa"/>
            <w:vMerge w:val="restart"/>
            <w:tcBorders>
              <w:left w:val="single" w:color="000000" w:sz="4" w:space="0"/>
              <w:bottom w:val="single" w:color="000000" w:sz="4" w:space="0"/>
              <w:right w:val="single" w:color="000000" w:sz="4" w:space="0"/>
            </w:tcBorders>
            <w:shd w:val="clear" w:color="auto" w:fill="FFFFFF"/>
            <w:noWrap w:val="0"/>
            <w:vAlign w:val="center"/>
          </w:tcPr>
          <w:p w14:paraId="5639551D">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31177</w:t>
            </w:r>
          </w:p>
          <w:p w14:paraId="4BEE8A2D">
            <w:pPr>
              <w:jc w:val="center"/>
              <w:rPr>
                <w:rFonts w:hint="eastAsia" w:asciiTheme="minorEastAsia" w:hAnsiTheme="minorEastAsia" w:eastAsiaTheme="minorEastAsia" w:cstheme="minorEastAsia"/>
                <w:sz w:val="20"/>
                <w:szCs w:val="20"/>
                <w:highlight w:val="none"/>
              </w:rPr>
            </w:pPr>
          </w:p>
        </w:tc>
        <w:tc>
          <w:tcPr>
            <w:tcW w:w="1425" w:type="dxa"/>
            <w:vMerge w:val="restart"/>
            <w:tcBorders>
              <w:left w:val="single" w:color="000000" w:sz="4" w:space="0"/>
              <w:bottom w:val="single" w:color="000000" w:sz="4" w:space="0"/>
              <w:right w:val="single" w:color="000000" w:sz="4" w:space="0"/>
            </w:tcBorders>
            <w:shd w:val="clear" w:color="auto" w:fill="FFFFFF"/>
            <w:noWrap w:val="0"/>
            <w:vAlign w:val="center"/>
          </w:tcPr>
          <w:p w14:paraId="61FB44F1">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34190</w:t>
            </w:r>
          </w:p>
          <w:p w14:paraId="2A94F526">
            <w:pPr>
              <w:jc w:val="center"/>
              <w:rPr>
                <w:rFonts w:hint="eastAsia" w:asciiTheme="minorEastAsia" w:hAnsiTheme="minorEastAsia" w:eastAsiaTheme="minorEastAsia" w:cstheme="minorEastAsia"/>
                <w:sz w:val="20"/>
                <w:szCs w:val="20"/>
                <w:highlight w:val="none"/>
              </w:rPr>
            </w:pPr>
          </w:p>
        </w:tc>
        <w:tc>
          <w:tcPr>
            <w:tcW w:w="993" w:type="dxa"/>
            <w:vMerge w:val="restart"/>
            <w:tcBorders>
              <w:left w:val="single" w:color="000000" w:sz="4" w:space="0"/>
              <w:bottom w:val="single" w:color="000000" w:sz="4" w:space="0"/>
              <w:right w:val="single" w:color="000000" w:sz="4" w:space="0"/>
            </w:tcBorders>
            <w:shd w:val="clear" w:color="auto" w:fill="FFFFFF"/>
            <w:noWrap w:val="0"/>
            <w:vAlign w:val="center"/>
          </w:tcPr>
          <w:p w14:paraId="74CCF70A">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109.66%</w:t>
            </w:r>
          </w:p>
          <w:p w14:paraId="2304243E">
            <w:pPr>
              <w:jc w:val="center"/>
              <w:rPr>
                <w:rFonts w:hint="eastAsia" w:asciiTheme="minorEastAsia" w:hAnsiTheme="minorEastAsia" w:eastAsiaTheme="minorEastAsia" w:cstheme="minorEastAsia"/>
                <w:sz w:val="20"/>
                <w:szCs w:val="20"/>
                <w:highlight w:val="none"/>
              </w:rPr>
            </w:pPr>
          </w:p>
        </w:tc>
      </w:tr>
      <w:tr w14:paraId="1E62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521E0E40">
            <w:pPr>
              <w:jc w:val="left"/>
              <w:rPr>
                <w:rFonts w:hint="default" w:ascii="Times New Roman" w:hAnsi="Times New Roman" w:cs="Times New Roman"/>
                <w:highlight w:val="none"/>
              </w:rPr>
            </w:pPr>
          </w:p>
        </w:tc>
        <w:tc>
          <w:tcPr>
            <w:tcW w:w="4119" w:type="dxa"/>
            <w:vMerge w:val="continue"/>
            <w:tcBorders>
              <w:bottom w:val="single" w:color="000000" w:sz="4" w:space="0"/>
              <w:right w:val="single" w:color="000000" w:sz="4" w:space="0"/>
            </w:tcBorders>
            <w:shd w:val="clear" w:color="auto" w:fill="FFFFFF"/>
            <w:noWrap w:val="0"/>
            <w:vAlign w:val="center"/>
          </w:tcPr>
          <w:p w14:paraId="1FC6C47D">
            <w:pPr>
              <w:rPr>
                <w:rFonts w:hint="default" w:ascii="Times New Roman" w:hAnsi="Times New Roman" w:cs="Times New Roman"/>
                <w:highlight w:val="none"/>
              </w:rPr>
            </w:pPr>
          </w:p>
        </w:tc>
        <w:tc>
          <w:tcPr>
            <w:tcW w:w="1470" w:type="dxa"/>
            <w:vMerge w:val="continue"/>
            <w:tcBorders>
              <w:left w:val="single" w:color="000000" w:sz="4" w:space="0"/>
              <w:bottom w:val="single" w:color="000000" w:sz="4" w:space="0"/>
              <w:right w:val="single" w:color="000000" w:sz="4" w:space="0"/>
            </w:tcBorders>
            <w:shd w:val="clear" w:color="auto" w:fill="FFFFFF"/>
            <w:noWrap w:val="0"/>
            <w:vAlign w:val="center"/>
          </w:tcPr>
          <w:p w14:paraId="2D6B1E8E">
            <w:pPr>
              <w:jc w:val="center"/>
              <w:rPr>
                <w:rFonts w:hint="eastAsia" w:asciiTheme="minorEastAsia" w:hAnsiTheme="minorEastAsia" w:eastAsiaTheme="minorEastAsia" w:cstheme="minorEastAsia"/>
                <w:sz w:val="20"/>
                <w:szCs w:val="20"/>
                <w:highlight w:val="none"/>
              </w:rPr>
            </w:pPr>
          </w:p>
        </w:tc>
        <w:tc>
          <w:tcPr>
            <w:tcW w:w="1425" w:type="dxa"/>
            <w:vMerge w:val="continue"/>
            <w:tcBorders>
              <w:left w:val="single" w:color="000000" w:sz="4" w:space="0"/>
              <w:bottom w:val="single" w:color="000000" w:sz="4" w:space="0"/>
              <w:right w:val="single" w:color="000000" w:sz="4" w:space="0"/>
            </w:tcBorders>
            <w:shd w:val="clear" w:color="auto" w:fill="FFFFFF"/>
            <w:noWrap w:val="0"/>
            <w:vAlign w:val="center"/>
          </w:tcPr>
          <w:p w14:paraId="0335720A">
            <w:pPr>
              <w:jc w:val="center"/>
              <w:rPr>
                <w:rFonts w:hint="eastAsia" w:asciiTheme="minorEastAsia" w:hAnsiTheme="minorEastAsia" w:eastAsiaTheme="minorEastAsia" w:cstheme="minorEastAsia"/>
                <w:sz w:val="20"/>
                <w:szCs w:val="20"/>
                <w:highlight w:val="none"/>
              </w:rPr>
            </w:pPr>
          </w:p>
        </w:tc>
        <w:tc>
          <w:tcPr>
            <w:tcW w:w="993" w:type="dxa"/>
            <w:vMerge w:val="continue"/>
            <w:tcBorders>
              <w:left w:val="single" w:color="000000" w:sz="4" w:space="0"/>
              <w:bottom w:val="single" w:color="000000" w:sz="4" w:space="0"/>
              <w:right w:val="single" w:color="000000" w:sz="4" w:space="0"/>
            </w:tcBorders>
            <w:shd w:val="clear" w:color="auto" w:fill="FFFFFF"/>
            <w:noWrap w:val="0"/>
            <w:vAlign w:val="center"/>
          </w:tcPr>
          <w:p w14:paraId="724A41DA">
            <w:pPr>
              <w:jc w:val="center"/>
              <w:rPr>
                <w:rFonts w:hint="eastAsia" w:asciiTheme="minorEastAsia" w:hAnsiTheme="minorEastAsia" w:eastAsiaTheme="minorEastAsia" w:cstheme="minorEastAsia"/>
                <w:sz w:val="20"/>
                <w:szCs w:val="20"/>
                <w:highlight w:val="none"/>
              </w:rPr>
            </w:pPr>
          </w:p>
        </w:tc>
      </w:tr>
      <w:tr w14:paraId="772F9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AA62B">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5B1843C2">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一、企业职工基本养老保险基金支出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696EA">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9558664">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5F4FD">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2433E53B">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18035">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E8B23A4">
            <w:pPr>
              <w:jc w:val="center"/>
              <w:rPr>
                <w:rFonts w:hint="eastAsia" w:asciiTheme="minorEastAsia" w:hAnsiTheme="minorEastAsia" w:eastAsiaTheme="minorEastAsia" w:cstheme="minorEastAsia"/>
                <w:sz w:val="20"/>
                <w:szCs w:val="20"/>
                <w:highlight w:val="none"/>
              </w:rPr>
            </w:pPr>
          </w:p>
        </w:tc>
      </w:tr>
      <w:tr w14:paraId="2424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8F694">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406A5201">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0D2FE">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B10D8">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BEA88">
            <w:pPr>
              <w:jc w:val="center"/>
              <w:rPr>
                <w:rFonts w:hint="eastAsia" w:asciiTheme="minorEastAsia" w:hAnsiTheme="minorEastAsia" w:eastAsiaTheme="minorEastAsia" w:cstheme="minorEastAsia"/>
                <w:sz w:val="20"/>
                <w:szCs w:val="20"/>
                <w:highlight w:val="none"/>
              </w:rPr>
            </w:pPr>
          </w:p>
        </w:tc>
      </w:tr>
      <w:tr w14:paraId="7814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2413E">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6E1C860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其中:基本养老金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63B4A">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4D12334B">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A06C4">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2E288A8E">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87025">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4DDBB864">
            <w:pPr>
              <w:jc w:val="center"/>
              <w:rPr>
                <w:rFonts w:hint="eastAsia" w:asciiTheme="minorEastAsia" w:hAnsiTheme="minorEastAsia" w:eastAsiaTheme="minorEastAsia" w:cstheme="minorEastAsia"/>
                <w:sz w:val="20"/>
                <w:szCs w:val="20"/>
                <w:highlight w:val="none"/>
              </w:rPr>
            </w:pPr>
          </w:p>
        </w:tc>
      </w:tr>
      <w:tr w14:paraId="45F7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100FB">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755F3F07">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FF8A8">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CF16A">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FAB16">
            <w:pPr>
              <w:jc w:val="center"/>
              <w:rPr>
                <w:rFonts w:hint="eastAsia" w:asciiTheme="minorEastAsia" w:hAnsiTheme="minorEastAsia" w:eastAsiaTheme="minorEastAsia" w:cstheme="minorEastAsia"/>
                <w:sz w:val="20"/>
                <w:szCs w:val="20"/>
                <w:highlight w:val="none"/>
              </w:rPr>
            </w:pPr>
          </w:p>
        </w:tc>
      </w:tr>
      <w:tr w14:paraId="2BBE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6C4D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5D35E0E3">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二、机关事业基本养老保险基金支出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FC159">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26011</w:t>
            </w:r>
          </w:p>
          <w:p w14:paraId="65F4CBDD">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6C943">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28418</w:t>
            </w:r>
          </w:p>
          <w:p w14:paraId="653642E7">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B50F2">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109.25%</w:t>
            </w:r>
          </w:p>
          <w:p w14:paraId="63B3943C">
            <w:pPr>
              <w:jc w:val="center"/>
              <w:rPr>
                <w:rFonts w:hint="eastAsia" w:asciiTheme="minorEastAsia" w:hAnsiTheme="minorEastAsia" w:eastAsiaTheme="minorEastAsia" w:cstheme="minorEastAsia"/>
                <w:sz w:val="20"/>
                <w:szCs w:val="20"/>
                <w:highlight w:val="none"/>
              </w:rPr>
            </w:pPr>
          </w:p>
        </w:tc>
      </w:tr>
      <w:tr w14:paraId="16EC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BC04E">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72A00CB3">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D0874">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080A0">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99436">
            <w:pPr>
              <w:jc w:val="center"/>
              <w:rPr>
                <w:rFonts w:hint="eastAsia" w:asciiTheme="minorEastAsia" w:hAnsiTheme="minorEastAsia" w:eastAsiaTheme="minorEastAsia" w:cstheme="minorEastAsia"/>
                <w:sz w:val="20"/>
                <w:szCs w:val="20"/>
                <w:highlight w:val="none"/>
              </w:rPr>
            </w:pPr>
          </w:p>
        </w:tc>
      </w:tr>
      <w:tr w14:paraId="1A16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748E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7272D991">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其中:基本养老金支出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869EA">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25987</w:t>
            </w:r>
          </w:p>
          <w:p w14:paraId="47B82F7B">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72A8F">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28390</w:t>
            </w:r>
          </w:p>
          <w:p w14:paraId="274359A9">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6D0C9">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109.25%</w:t>
            </w:r>
          </w:p>
          <w:p w14:paraId="646473D3">
            <w:pPr>
              <w:jc w:val="center"/>
              <w:rPr>
                <w:rFonts w:hint="eastAsia" w:asciiTheme="minorEastAsia" w:hAnsiTheme="minorEastAsia" w:eastAsiaTheme="minorEastAsia" w:cstheme="minorEastAsia"/>
                <w:sz w:val="20"/>
                <w:szCs w:val="20"/>
                <w:highlight w:val="none"/>
              </w:rPr>
            </w:pPr>
          </w:p>
        </w:tc>
      </w:tr>
      <w:tr w14:paraId="4733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29373">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4EB7E9F4">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67BBF">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7D7F6">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426B7">
            <w:pPr>
              <w:jc w:val="center"/>
              <w:rPr>
                <w:rFonts w:hint="eastAsia" w:asciiTheme="minorEastAsia" w:hAnsiTheme="minorEastAsia" w:eastAsiaTheme="minorEastAsia" w:cstheme="minorEastAsia"/>
                <w:sz w:val="20"/>
                <w:szCs w:val="20"/>
                <w:highlight w:val="none"/>
              </w:rPr>
            </w:pPr>
          </w:p>
        </w:tc>
      </w:tr>
      <w:tr w14:paraId="52A8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B57E0">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20910</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642F2ECB">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三、城乡居民基本养老保险基金支出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26410">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5166</w:t>
            </w:r>
          </w:p>
          <w:p w14:paraId="6C64A6F9">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B66F0">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5772</w:t>
            </w:r>
          </w:p>
          <w:p w14:paraId="5CA04433">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9AAFE">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111.73%</w:t>
            </w:r>
          </w:p>
          <w:p w14:paraId="02159F1B">
            <w:pPr>
              <w:jc w:val="center"/>
              <w:rPr>
                <w:rFonts w:hint="eastAsia" w:asciiTheme="minorEastAsia" w:hAnsiTheme="minorEastAsia" w:eastAsiaTheme="minorEastAsia" w:cstheme="minorEastAsia"/>
                <w:sz w:val="20"/>
                <w:szCs w:val="20"/>
                <w:highlight w:val="none"/>
              </w:rPr>
            </w:pPr>
          </w:p>
        </w:tc>
      </w:tr>
      <w:tr w14:paraId="37A4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59D1D">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505F3463">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9319A">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DA9AA">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3DA02">
            <w:pPr>
              <w:jc w:val="center"/>
              <w:rPr>
                <w:rFonts w:hint="eastAsia" w:asciiTheme="minorEastAsia" w:hAnsiTheme="minorEastAsia" w:eastAsiaTheme="minorEastAsia" w:cstheme="minorEastAsia"/>
                <w:sz w:val="20"/>
                <w:szCs w:val="20"/>
                <w:highlight w:val="none"/>
              </w:rPr>
            </w:pPr>
          </w:p>
        </w:tc>
      </w:tr>
      <w:tr w14:paraId="2A3D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93437">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2091001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4B291D30">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其中:基础养老金支出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00BA7">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4847</w:t>
            </w:r>
          </w:p>
          <w:p w14:paraId="3AC27D19">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BB07A">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5397</w:t>
            </w:r>
          </w:p>
          <w:p w14:paraId="768A4384">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8219">
            <w:pPr>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111.35%</w:t>
            </w:r>
          </w:p>
          <w:p w14:paraId="42565201">
            <w:pPr>
              <w:jc w:val="center"/>
              <w:rPr>
                <w:rFonts w:hint="eastAsia" w:asciiTheme="minorEastAsia" w:hAnsiTheme="minorEastAsia" w:eastAsiaTheme="minorEastAsia" w:cstheme="minorEastAsia"/>
                <w:sz w:val="20"/>
                <w:szCs w:val="20"/>
                <w:highlight w:val="none"/>
              </w:rPr>
            </w:pPr>
          </w:p>
        </w:tc>
      </w:tr>
      <w:tr w14:paraId="1FCB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52277">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10D482EB">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EAF24">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3A259">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543B1">
            <w:pPr>
              <w:jc w:val="center"/>
              <w:rPr>
                <w:rFonts w:hint="eastAsia" w:asciiTheme="minorEastAsia" w:hAnsiTheme="minorEastAsia" w:eastAsiaTheme="minorEastAsia" w:cstheme="minorEastAsia"/>
                <w:sz w:val="20"/>
                <w:szCs w:val="20"/>
                <w:highlight w:val="none"/>
              </w:rPr>
            </w:pPr>
          </w:p>
        </w:tc>
      </w:tr>
      <w:tr w14:paraId="3426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E1BC8">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20903</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7DE3DCEB">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四、职工基本医疗保险基金支出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389CD">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6410B4C8">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A4A34">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66052220">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03452">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5CF691FD">
            <w:pPr>
              <w:jc w:val="center"/>
              <w:rPr>
                <w:rFonts w:hint="eastAsia" w:asciiTheme="minorEastAsia" w:hAnsiTheme="minorEastAsia" w:eastAsiaTheme="minorEastAsia" w:cstheme="minorEastAsia"/>
                <w:sz w:val="20"/>
                <w:szCs w:val="20"/>
                <w:highlight w:val="none"/>
              </w:rPr>
            </w:pPr>
          </w:p>
        </w:tc>
      </w:tr>
      <w:tr w14:paraId="020F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AE088">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5C5F8D65">
            <w:pPr>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AF26D">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14647">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B3200">
            <w:pPr>
              <w:jc w:val="center"/>
              <w:rPr>
                <w:rFonts w:hint="eastAsia" w:asciiTheme="minorEastAsia" w:hAnsiTheme="minorEastAsia" w:eastAsiaTheme="minorEastAsia" w:cstheme="minorEastAsia"/>
                <w:sz w:val="20"/>
                <w:szCs w:val="20"/>
                <w:highlight w:val="none"/>
              </w:rPr>
            </w:pPr>
          </w:p>
        </w:tc>
      </w:tr>
      <w:tr w14:paraId="7948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3B943">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2090301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1067AE72">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其中:职工基本医疗保险统筹基金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EED32">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122E907">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41408">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20BF1674">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B3183">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6A6FB579">
            <w:pPr>
              <w:jc w:val="center"/>
              <w:rPr>
                <w:rFonts w:hint="eastAsia" w:asciiTheme="minorEastAsia" w:hAnsiTheme="minorEastAsia" w:eastAsiaTheme="minorEastAsia" w:cstheme="minorEastAsia"/>
                <w:sz w:val="20"/>
                <w:szCs w:val="20"/>
                <w:highlight w:val="none"/>
              </w:rPr>
            </w:pPr>
          </w:p>
        </w:tc>
      </w:tr>
      <w:tr w14:paraId="1EB4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385A0">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6A3E6F0B">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DBBCC">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81293">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33DA9">
            <w:pPr>
              <w:jc w:val="center"/>
              <w:rPr>
                <w:rFonts w:hint="eastAsia" w:asciiTheme="minorEastAsia" w:hAnsiTheme="minorEastAsia" w:eastAsiaTheme="minorEastAsia" w:cstheme="minorEastAsia"/>
                <w:sz w:val="20"/>
                <w:szCs w:val="20"/>
                <w:highlight w:val="none"/>
              </w:rPr>
            </w:pPr>
          </w:p>
        </w:tc>
      </w:tr>
      <w:tr w14:paraId="2650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D0BB5">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2090302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1787C63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职工基本医疗保险个人账户基金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7C93A">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44C45FF8">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F56FD">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433823D8">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44E34">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28328FCD">
            <w:pPr>
              <w:jc w:val="center"/>
              <w:rPr>
                <w:rFonts w:hint="eastAsia" w:asciiTheme="minorEastAsia" w:hAnsiTheme="minorEastAsia" w:eastAsiaTheme="minorEastAsia" w:cstheme="minorEastAsia"/>
                <w:sz w:val="20"/>
                <w:szCs w:val="20"/>
                <w:highlight w:val="none"/>
              </w:rPr>
            </w:pPr>
          </w:p>
        </w:tc>
      </w:tr>
      <w:tr w14:paraId="7271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4D8EE">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162ED779">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7E10C">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4ADB6">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ECCBF">
            <w:pPr>
              <w:jc w:val="center"/>
              <w:rPr>
                <w:rFonts w:hint="eastAsia" w:asciiTheme="minorEastAsia" w:hAnsiTheme="minorEastAsia" w:eastAsiaTheme="minorEastAsia" w:cstheme="minorEastAsia"/>
                <w:sz w:val="20"/>
                <w:szCs w:val="20"/>
                <w:highlight w:val="none"/>
              </w:rPr>
            </w:pPr>
          </w:p>
        </w:tc>
      </w:tr>
      <w:tr w14:paraId="2198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712F5">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20912</w:t>
            </w:r>
          </w:p>
        </w:tc>
        <w:tc>
          <w:tcPr>
            <w:tcW w:w="4119" w:type="dxa"/>
            <w:vMerge w:val="restart"/>
            <w:tcBorders>
              <w:bottom w:val="single" w:color="000000" w:sz="4" w:space="0"/>
              <w:right w:val="single" w:color="000000" w:sz="4" w:space="0"/>
            </w:tcBorders>
            <w:shd w:val="clear" w:color="auto" w:fill="auto"/>
            <w:noWrap w:val="0"/>
            <w:vAlign w:val="center"/>
          </w:tcPr>
          <w:p w14:paraId="4B0A1C3E">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五、城乡居民基本医疗保险基金支出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6788D">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1586F0EA">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C82EE">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05ADDC22">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7162E">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40298345">
            <w:pPr>
              <w:jc w:val="center"/>
              <w:rPr>
                <w:rFonts w:hint="eastAsia" w:asciiTheme="minorEastAsia" w:hAnsiTheme="minorEastAsia" w:eastAsiaTheme="minorEastAsia" w:cstheme="minorEastAsia"/>
                <w:sz w:val="20"/>
                <w:szCs w:val="20"/>
                <w:highlight w:val="none"/>
              </w:rPr>
            </w:pPr>
          </w:p>
        </w:tc>
      </w:tr>
      <w:tr w14:paraId="04FB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3D1CE">
            <w:pPr>
              <w:jc w:val="left"/>
              <w:rPr>
                <w:rFonts w:hint="default" w:ascii="Times New Roman" w:hAnsi="Times New Roman" w:cs="Times New Roman"/>
                <w:highlight w:val="none"/>
              </w:rPr>
            </w:pPr>
          </w:p>
        </w:tc>
        <w:tc>
          <w:tcPr>
            <w:tcW w:w="4119" w:type="dxa"/>
            <w:vMerge w:val="continue"/>
            <w:tcBorders>
              <w:bottom w:val="single" w:color="000000" w:sz="4" w:space="0"/>
              <w:right w:val="single" w:color="000000" w:sz="4" w:space="0"/>
            </w:tcBorders>
            <w:shd w:val="clear" w:color="auto" w:fill="auto"/>
            <w:noWrap w:val="0"/>
            <w:vAlign w:val="center"/>
          </w:tcPr>
          <w:p w14:paraId="5BB1AFCF">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7860A">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23A57">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DAC5E">
            <w:pPr>
              <w:jc w:val="center"/>
              <w:rPr>
                <w:rFonts w:hint="eastAsia" w:asciiTheme="minorEastAsia" w:hAnsiTheme="minorEastAsia" w:eastAsiaTheme="minorEastAsia" w:cstheme="minorEastAsia"/>
                <w:sz w:val="20"/>
                <w:szCs w:val="20"/>
                <w:highlight w:val="none"/>
              </w:rPr>
            </w:pPr>
          </w:p>
        </w:tc>
      </w:tr>
      <w:tr w14:paraId="449E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6E756">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4287CCFF">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其中:城乡居民基本医疗保险基金医疗待遇支出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9B25E">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0D7D243D">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E3A43">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0F43BCA2">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9B154">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13046CFD">
            <w:pPr>
              <w:jc w:val="center"/>
              <w:rPr>
                <w:rFonts w:hint="eastAsia" w:asciiTheme="minorEastAsia" w:hAnsiTheme="minorEastAsia" w:eastAsiaTheme="minorEastAsia" w:cstheme="minorEastAsia"/>
                <w:sz w:val="20"/>
                <w:szCs w:val="20"/>
                <w:highlight w:val="none"/>
              </w:rPr>
            </w:pPr>
          </w:p>
        </w:tc>
      </w:tr>
      <w:tr w14:paraId="1A69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92736">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563E343F">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EAE8F">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9BBC4">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CFD37">
            <w:pPr>
              <w:jc w:val="center"/>
              <w:rPr>
                <w:rFonts w:hint="eastAsia" w:asciiTheme="minorEastAsia" w:hAnsiTheme="minorEastAsia" w:eastAsiaTheme="minorEastAsia" w:cstheme="minorEastAsia"/>
                <w:sz w:val="20"/>
                <w:szCs w:val="20"/>
                <w:highlight w:val="none"/>
              </w:rPr>
            </w:pPr>
          </w:p>
        </w:tc>
      </w:tr>
      <w:tr w14:paraId="5A93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9E52A">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2091202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37BB15C2">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城乡居民大病保险支出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EA75C">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2B8B545F">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35261">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6FD4450C">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A9891">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32431F2">
            <w:pPr>
              <w:jc w:val="center"/>
              <w:rPr>
                <w:rFonts w:hint="eastAsia" w:asciiTheme="minorEastAsia" w:hAnsiTheme="minorEastAsia" w:eastAsiaTheme="minorEastAsia" w:cstheme="minorEastAsia"/>
                <w:sz w:val="20"/>
                <w:szCs w:val="20"/>
                <w:highlight w:val="none"/>
              </w:rPr>
            </w:pPr>
          </w:p>
        </w:tc>
      </w:tr>
      <w:tr w14:paraId="44D5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186D3">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2113BE92">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3F6B5">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20733">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8F294">
            <w:pPr>
              <w:jc w:val="center"/>
              <w:rPr>
                <w:rFonts w:hint="eastAsia" w:asciiTheme="minorEastAsia" w:hAnsiTheme="minorEastAsia" w:eastAsiaTheme="minorEastAsia" w:cstheme="minorEastAsia"/>
                <w:sz w:val="20"/>
                <w:szCs w:val="20"/>
                <w:highlight w:val="none"/>
              </w:rPr>
            </w:pPr>
          </w:p>
        </w:tc>
      </w:tr>
      <w:tr w14:paraId="0AA7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E4DE4">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20904</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5C3195F1">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六、工伤保险基金支出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F30D5">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2E47CB8B">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783A6">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E7DB8F6">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9F83F">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462E8CD7">
            <w:pPr>
              <w:jc w:val="center"/>
              <w:rPr>
                <w:rFonts w:hint="eastAsia" w:asciiTheme="minorEastAsia" w:hAnsiTheme="minorEastAsia" w:eastAsiaTheme="minorEastAsia" w:cstheme="minorEastAsia"/>
                <w:sz w:val="20"/>
                <w:szCs w:val="20"/>
                <w:highlight w:val="none"/>
              </w:rPr>
            </w:pPr>
          </w:p>
        </w:tc>
      </w:tr>
      <w:tr w14:paraId="0D2C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6120A">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703F21B2">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F7181">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5739A">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58807">
            <w:pPr>
              <w:jc w:val="center"/>
              <w:rPr>
                <w:rFonts w:hint="eastAsia" w:asciiTheme="minorEastAsia" w:hAnsiTheme="minorEastAsia" w:eastAsiaTheme="minorEastAsia" w:cstheme="minorEastAsia"/>
                <w:sz w:val="20"/>
                <w:szCs w:val="20"/>
                <w:highlight w:val="none"/>
              </w:rPr>
            </w:pPr>
          </w:p>
        </w:tc>
      </w:tr>
      <w:tr w14:paraId="34DD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DA62E">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2090401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364E7561">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其中:工伤保险待遇</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889F4">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5DADD0FD">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9CA15">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0161A323">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B9454">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639B1F85">
            <w:pPr>
              <w:jc w:val="center"/>
              <w:rPr>
                <w:rFonts w:hint="eastAsia" w:asciiTheme="minorEastAsia" w:hAnsiTheme="minorEastAsia" w:eastAsiaTheme="minorEastAsia" w:cstheme="minorEastAsia"/>
                <w:sz w:val="20"/>
                <w:szCs w:val="20"/>
                <w:highlight w:val="none"/>
              </w:rPr>
            </w:pPr>
          </w:p>
        </w:tc>
      </w:tr>
      <w:tr w14:paraId="7C20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7B271">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31ECB335">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6755B">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A26E4">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CCB8F">
            <w:pPr>
              <w:jc w:val="center"/>
              <w:rPr>
                <w:rFonts w:hint="eastAsia" w:asciiTheme="minorEastAsia" w:hAnsiTheme="minorEastAsia" w:eastAsiaTheme="minorEastAsia" w:cstheme="minorEastAsia"/>
                <w:sz w:val="20"/>
                <w:szCs w:val="20"/>
                <w:highlight w:val="none"/>
              </w:rPr>
            </w:pPr>
          </w:p>
        </w:tc>
      </w:tr>
      <w:tr w14:paraId="00F4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1E7EE">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3825804E">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七、失业保险基金支出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32595">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7CB84038">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B6FD1">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785FD462">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CEAA1">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502EE570">
            <w:pPr>
              <w:jc w:val="center"/>
              <w:rPr>
                <w:rFonts w:hint="eastAsia" w:asciiTheme="minorEastAsia" w:hAnsiTheme="minorEastAsia" w:eastAsiaTheme="minorEastAsia" w:cstheme="minorEastAsia"/>
                <w:sz w:val="20"/>
                <w:szCs w:val="20"/>
                <w:highlight w:val="none"/>
              </w:rPr>
            </w:pPr>
          </w:p>
        </w:tc>
      </w:tr>
      <w:tr w14:paraId="687F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81280">
            <w:pPr>
              <w:jc w:val="left"/>
              <w:rPr>
                <w:rFonts w:hint="default" w:ascii="Times New Roman" w:hAnsi="Times New Roman" w:cs="Times New Roman"/>
                <w:highlight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4456126E">
            <w:pPr>
              <w:jc w:val="left"/>
              <w:rPr>
                <w:rFonts w:hint="default" w:ascii="Times New Roman" w:hAnsi="Times New Roman" w:cs="Times New Roman"/>
                <w:highlight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98E68">
            <w:pPr>
              <w:jc w:val="center"/>
              <w:rPr>
                <w:rFonts w:hint="eastAsia" w:asciiTheme="minorEastAsia" w:hAnsiTheme="minorEastAsia" w:eastAsiaTheme="minorEastAsia" w:cstheme="minorEastAsia"/>
                <w:sz w:val="20"/>
                <w:szCs w:val="20"/>
                <w:highlight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70295">
            <w:pPr>
              <w:jc w:val="center"/>
              <w:rPr>
                <w:rFonts w:hint="eastAsia" w:asciiTheme="minorEastAsia" w:hAnsiTheme="minorEastAsia" w:eastAsiaTheme="minorEastAsia" w:cstheme="minorEastAsia"/>
                <w:sz w:val="20"/>
                <w:szCs w:val="20"/>
                <w:highlight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B6010">
            <w:pPr>
              <w:jc w:val="center"/>
              <w:rPr>
                <w:rFonts w:hint="eastAsia" w:asciiTheme="minorEastAsia" w:hAnsiTheme="minorEastAsia" w:eastAsiaTheme="minorEastAsia" w:cstheme="minorEastAsia"/>
                <w:sz w:val="20"/>
                <w:szCs w:val="20"/>
                <w:highlight w:val="none"/>
              </w:rPr>
            </w:pPr>
          </w:p>
        </w:tc>
      </w:tr>
      <w:tr w14:paraId="75A5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018D5">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2090201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31B0621D">
            <w:pPr>
              <w:keepNext w:val="0"/>
              <w:keepLines w:val="0"/>
              <w:widowControl/>
              <w:suppressLineNumbers w:val="0"/>
              <w:jc w:val="lef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  其中:失业保险金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ADA5B">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8F11392">
            <w:pPr>
              <w:jc w:val="center"/>
              <w:rPr>
                <w:rFonts w:hint="eastAsia" w:asciiTheme="minorEastAsia" w:hAnsiTheme="minorEastAsia" w:eastAsiaTheme="minorEastAsia" w:cstheme="minorEastAsia"/>
                <w:sz w:val="20"/>
                <w:szCs w:val="20"/>
                <w:highlight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D710D">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625289E0">
            <w:pPr>
              <w:jc w:val="center"/>
              <w:rPr>
                <w:rFonts w:hint="eastAsia" w:asciiTheme="minorEastAsia" w:hAnsiTheme="minorEastAsia" w:eastAsiaTheme="minorEastAsia" w:cstheme="minorEastAsia"/>
                <w:sz w:val="20"/>
                <w:szCs w:val="20"/>
                <w:highlight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AA243">
            <w:pPr>
              <w:jc w:val="center"/>
              <w:rPr>
                <w:rFonts w:hint="eastAsia" w:asciiTheme="minorEastAsia" w:hAnsiTheme="minorEastAsia" w:eastAsiaTheme="minorEastAsia" w:cstheme="minorEastAsia"/>
                <w:color w:val="auto"/>
                <w:kern w:val="2"/>
                <w:sz w:val="20"/>
                <w:szCs w:val="20"/>
                <w:highlight w:val="none"/>
                <w:lang w:val="en-US" w:eastAsia="zh-CN" w:bidi="ar-SA"/>
              </w:rPr>
            </w:pPr>
          </w:p>
          <w:p w14:paraId="35140A3F">
            <w:pPr>
              <w:jc w:val="center"/>
              <w:rPr>
                <w:rFonts w:hint="eastAsia" w:asciiTheme="minorEastAsia" w:hAnsiTheme="minorEastAsia" w:eastAsiaTheme="minorEastAsia" w:cstheme="minorEastAsia"/>
                <w:sz w:val="20"/>
                <w:szCs w:val="20"/>
                <w:highlight w:val="none"/>
              </w:rPr>
            </w:pPr>
          </w:p>
        </w:tc>
      </w:tr>
      <w:tr w14:paraId="74F8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3D9F3">
            <w:pPr>
              <w:jc w:val="center"/>
              <w:rPr>
                <w:rFonts w:hint="default" w:ascii="Times New Roman" w:hAnsi="Times New Roman" w:eastAsia="宋体" w:cs="Times New Roman"/>
                <w:i w:val="0"/>
                <w:color w:val="000000"/>
                <w:sz w:val="20"/>
                <w:szCs w:val="20"/>
                <w:highlight w:val="none"/>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5D149776">
            <w:pPr>
              <w:jc w:val="left"/>
              <w:rPr>
                <w:rFonts w:hint="default" w:ascii="Times New Roman" w:hAnsi="Times New Roman" w:eastAsia="宋体" w:cs="Times New Roman"/>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78B85">
            <w:pPr>
              <w:jc w:val="center"/>
              <w:rPr>
                <w:rFonts w:hint="eastAsia" w:asciiTheme="minorEastAsia" w:hAnsiTheme="minorEastAsia" w:eastAsiaTheme="minorEastAsia" w:cstheme="minorEastAsia"/>
                <w:i w:val="0"/>
                <w:color w:val="000000"/>
                <w:sz w:val="20"/>
                <w:szCs w:val="20"/>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4E8E7">
            <w:pPr>
              <w:jc w:val="center"/>
              <w:rPr>
                <w:rFonts w:hint="eastAsia" w:asciiTheme="minorEastAsia" w:hAnsiTheme="minorEastAsia" w:eastAsiaTheme="minorEastAsia" w:cstheme="minorEastAsia"/>
                <w:i w:val="0"/>
                <w:color w:val="000000"/>
                <w:sz w:val="20"/>
                <w:szCs w:val="20"/>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84E88">
            <w:pPr>
              <w:jc w:val="center"/>
              <w:rPr>
                <w:rFonts w:hint="eastAsia" w:asciiTheme="minorEastAsia" w:hAnsiTheme="minorEastAsia" w:eastAsiaTheme="minorEastAsia" w:cstheme="minorEastAsia"/>
                <w:i w:val="0"/>
                <w:color w:val="000000"/>
                <w:sz w:val="20"/>
                <w:szCs w:val="20"/>
                <w:highlight w:val="none"/>
                <w:u w:val="none"/>
              </w:rPr>
            </w:pPr>
          </w:p>
        </w:tc>
      </w:tr>
      <w:tr w14:paraId="5937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F99EB">
            <w:pPr>
              <w:keepNext w:val="0"/>
              <w:keepLines w:val="0"/>
              <w:widowControl/>
              <w:suppressLineNumbers w:val="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209</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17D810DE">
            <w:pPr>
              <w:keepNext w:val="0"/>
              <w:keepLines w:val="0"/>
              <w:widowControl/>
              <w:suppressLineNumbers w:val="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社会保险基金支出合计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1CC3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31177</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1BB8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34190</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1F70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109.66%</w:t>
            </w:r>
          </w:p>
        </w:tc>
      </w:tr>
      <w:tr w14:paraId="121D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D3DD1">
            <w:pPr>
              <w:jc w:val="center"/>
              <w:rPr>
                <w:rFonts w:hint="default" w:ascii="Times New Roman" w:hAnsi="Times New Roman" w:eastAsia="宋体" w:cs="Times New Roman"/>
                <w:i w:val="0"/>
                <w:color w:val="000000"/>
                <w:sz w:val="20"/>
                <w:szCs w:val="20"/>
                <w:highlight w:val="none"/>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110883C3">
            <w:pPr>
              <w:jc w:val="left"/>
              <w:rPr>
                <w:rFonts w:hint="default" w:ascii="Times New Roman" w:hAnsi="Times New Roman" w:eastAsia="宋体" w:cs="Times New Roman"/>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33491">
            <w:pPr>
              <w:rPr>
                <w:rFonts w:hint="default" w:ascii="Times New Roman" w:hAnsi="Times New Roman" w:eastAsia="宋体" w:cs="Times New Roman"/>
                <w:i w:val="0"/>
                <w:color w:val="000000"/>
                <w:sz w:val="20"/>
                <w:szCs w:val="20"/>
                <w:highlight w:val="none"/>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887CC">
            <w:pPr>
              <w:rPr>
                <w:rFonts w:hint="default" w:ascii="Times New Roman" w:hAnsi="Times New Roman" w:eastAsia="宋体" w:cs="Times New Roman"/>
                <w:i w:val="0"/>
                <w:color w:val="000000"/>
                <w:sz w:val="20"/>
                <w:szCs w:val="20"/>
                <w:highlight w:val="none"/>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4F8EB">
            <w:pPr>
              <w:rPr>
                <w:rFonts w:hint="default" w:ascii="Times New Roman" w:hAnsi="Times New Roman" w:eastAsia="宋体" w:cs="Times New Roman"/>
                <w:i w:val="0"/>
                <w:color w:val="000000"/>
                <w:sz w:val="20"/>
                <w:szCs w:val="20"/>
                <w:highlight w:val="none"/>
                <w:u w:val="none"/>
              </w:rPr>
            </w:pPr>
          </w:p>
        </w:tc>
      </w:tr>
    </w:tbl>
    <w:p w14:paraId="405FE3ED">
      <w:pPr>
        <w:jc w:val="both"/>
        <w:rPr>
          <w:rFonts w:hint="default" w:ascii="Times New Roman" w:hAnsi="Times New Roman" w:cs="Times New Roman"/>
          <w:b w:val="0"/>
          <w:bCs w:val="0"/>
          <w:sz w:val="22"/>
          <w:szCs w:val="22"/>
          <w:highlight w:val="none"/>
          <w:lang w:val="en-US" w:eastAsia="zh-Hans"/>
        </w:rPr>
      </w:pPr>
      <w:r>
        <w:rPr>
          <w:rFonts w:hint="default" w:ascii="Times New Roman" w:hAnsi="Times New Roman" w:cs="Times New Roman"/>
          <w:b w:val="0"/>
          <w:bCs w:val="0"/>
          <w:sz w:val="22"/>
          <w:szCs w:val="22"/>
          <w:highlight w:val="none"/>
          <w:lang w:val="en-US" w:eastAsia="zh-CN"/>
        </w:rPr>
        <w:t>备注：请根据社会保险基金统筹级次填列数据，并按全表格式公开</w:t>
      </w:r>
      <w:r>
        <w:rPr>
          <w:rFonts w:hint="default" w:ascii="Times New Roman" w:hAnsi="Times New Roman" w:cs="Times New Roman"/>
          <w:b w:val="0"/>
          <w:bCs w:val="0"/>
          <w:sz w:val="22"/>
          <w:szCs w:val="22"/>
          <w:highlight w:val="none"/>
          <w:lang w:val="en-US" w:eastAsia="zh-Hans"/>
        </w:rPr>
        <w:t>。</w:t>
      </w:r>
    </w:p>
    <w:tbl>
      <w:tblPr>
        <w:tblStyle w:val="12"/>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14:paraId="7F3C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2E7745C1">
            <w:pPr>
              <w:keepNext w:val="0"/>
              <w:keepLines w:val="0"/>
              <w:widowControl/>
              <w:suppressLineNumbers w:val="0"/>
              <w:jc w:val="left"/>
              <w:textAlignment w:val="center"/>
              <w:rPr>
                <w:rFonts w:hint="default" w:ascii="Times New Roman" w:hAnsi="Times New Roman" w:eastAsia="宋体" w:cs="Times New Roman"/>
                <w:b w:val="0"/>
                <w:bCs w:val="0"/>
                <w:i w:val="0"/>
                <w:color w:val="000000"/>
                <w:kern w:val="0"/>
                <w:sz w:val="20"/>
                <w:szCs w:val="20"/>
                <w:highlight w:val="none"/>
                <w:u w:val="none"/>
                <w:lang w:val="en-US" w:eastAsia="zh-Hans" w:bidi="ar"/>
              </w:rPr>
            </w:pPr>
            <w:r>
              <w:rPr>
                <w:rFonts w:hint="default" w:ascii="Times New Roman" w:hAnsi="Times New Roman" w:cs="Times New Roman"/>
                <w:b w:val="0"/>
                <w:bCs w:val="0"/>
                <w:i w:val="0"/>
                <w:color w:val="000000"/>
                <w:kern w:val="0"/>
                <w:sz w:val="20"/>
                <w:szCs w:val="20"/>
                <w:highlight w:val="none"/>
                <w:u w:val="none"/>
                <w:lang w:val="en-US" w:eastAsia="zh-Hans" w:bidi="ar"/>
              </w:rPr>
              <w:t>表</w:t>
            </w:r>
            <w:r>
              <w:rPr>
                <w:rFonts w:hint="default" w:ascii="Times New Roman" w:hAnsi="Times New Roman" w:cs="Times New Roman"/>
                <w:b w:val="0"/>
                <w:bCs w:val="0"/>
                <w:i w:val="0"/>
                <w:color w:val="000000"/>
                <w:kern w:val="0"/>
                <w:sz w:val="20"/>
                <w:szCs w:val="20"/>
                <w:highlight w:val="none"/>
                <w:u w:val="none"/>
                <w:lang w:eastAsia="zh-Hans" w:bidi="ar"/>
              </w:rPr>
              <w:t>23</w:t>
            </w:r>
          </w:p>
        </w:tc>
      </w:tr>
      <w:tr w14:paraId="708F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549FDFD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社会保险基金预算</w:t>
            </w:r>
            <w:r>
              <w:rPr>
                <w:rFonts w:hint="default" w:ascii="Times New Roman" w:hAnsi="Times New Roman" w:cs="Times New Roman"/>
                <w:b/>
                <w:i w:val="0"/>
                <w:color w:val="000000"/>
                <w:kern w:val="0"/>
                <w:sz w:val="20"/>
                <w:szCs w:val="20"/>
                <w:highlight w:val="none"/>
                <w:u w:val="none"/>
                <w:lang w:val="en-US" w:eastAsia="zh-CN" w:bidi="ar"/>
              </w:rPr>
              <w:t>结余</w:t>
            </w:r>
            <w:r>
              <w:rPr>
                <w:rFonts w:hint="default" w:ascii="Times New Roman" w:hAnsi="Times New Roman" w:eastAsia="宋体" w:cs="Times New Roman"/>
                <w:b/>
                <w:i w:val="0"/>
                <w:color w:val="000000"/>
                <w:kern w:val="0"/>
                <w:sz w:val="20"/>
                <w:szCs w:val="20"/>
                <w:highlight w:val="none"/>
                <w:u w:val="none"/>
                <w:lang w:val="en-US" w:eastAsia="zh-CN" w:bidi="ar"/>
              </w:rPr>
              <w:t>表</w:t>
            </w:r>
          </w:p>
        </w:tc>
      </w:tr>
      <w:tr w14:paraId="214D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1B91F0AD">
            <w:pPr>
              <w:jc w:val="center"/>
              <w:rPr>
                <w:rFonts w:hint="default" w:ascii="Times New Roman" w:hAnsi="Times New Roman" w:eastAsia="宋体" w:cs="Times New Roman"/>
                <w:i w:val="0"/>
                <w:color w:val="000000"/>
                <w:sz w:val="20"/>
                <w:szCs w:val="20"/>
                <w:highlight w:val="none"/>
                <w:u w:val="none"/>
              </w:rPr>
            </w:pPr>
          </w:p>
        </w:tc>
        <w:tc>
          <w:tcPr>
            <w:tcW w:w="3327" w:type="dxa"/>
            <w:shd w:val="clear" w:color="auto" w:fill="FFFFFF"/>
            <w:noWrap w:val="0"/>
            <w:vAlign w:val="center"/>
          </w:tcPr>
          <w:p w14:paraId="3B5F83E3">
            <w:pPr>
              <w:jc w:val="center"/>
              <w:rPr>
                <w:rFonts w:hint="default" w:ascii="Times New Roman" w:hAnsi="Times New Roman" w:eastAsia="宋体" w:cs="Times New Roman"/>
                <w:i w:val="0"/>
                <w:color w:val="000000"/>
                <w:sz w:val="20"/>
                <w:szCs w:val="20"/>
                <w:highlight w:val="none"/>
                <w:u w:val="none"/>
              </w:rPr>
            </w:pPr>
          </w:p>
        </w:tc>
        <w:tc>
          <w:tcPr>
            <w:tcW w:w="1620" w:type="dxa"/>
            <w:shd w:val="clear" w:color="auto" w:fill="FFFFFF"/>
            <w:noWrap w:val="0"/>
            <w:vAlign w:val="center"/>
          </w:tcPr>
          <w:p w14:paraId="7C325085">
            <w:pPr>
              <w:jc w:val="center"/>
              <w:rPr>
                <w:rFonts w:hint="default" w:ascii="Times New Roman" w:hAnsi="Times New Roman" w:eastAsia="宋体" w:cs="Times New Roman"/>
                <w:i w:val="0"/>
                <w:color w:val="000000"/>
                <w:sz w:val="20"/>
                <w:szCs w:val="20"/>
                <w:highlight w:val="none"/>
                <w:u w:val="none"/>
              </w:rPr>
            </w:pPr>
          </w:p>
        </w:tc>
        <w:tc>
          <w:tcPr>
            <w:tcW w:w="1730" w:type="dxa"/>
            <w:shd w:val="clear" w:color="auto" w:fill="FFFFFF"/>
            <w:noWrap w:val="0"/>
            <w:vAlign w:val="center"/>
          </w:tcPr>
          <w:p w14:paraId="7CB66C05">
            <w:pPr>
              <w:jc w:val="center"/>
              <w:rPr>
                <w:rFonts w:hint="default" w:ascii="Times New Roman" w:hAnsi="Times New Roman" w:eastAsia="宋体" w:cs="Times New Roman"/>
                <w:i w:val="0"/>
                <w:color w:val="000000"/>
                <w:sz w:val="20"/>
                <w:szCs w:val="20"/>
                <w:highlight w:val="none"/>
                <w:u w:val="none"/>
              </w:rPr>
            </w:pPr>
          </w:p>
        </w:tc>
        <w:tc>
          <w:tcPr>
            <w:tcW w:w="1330" w:type="dxa"/>
            <w:shd w:val="clear" w:color="auto" w:fill="FFFFFF"/>
            <w:noWrap w:val="0"/>
            <w:vAlign w:val="center"/>
          </w:tcPr>
          <w:p w14:paraId="0EC380AD">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14C7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F1B2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57B7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1A6E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E051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BB51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预算数为上年预计数的%</w:t>
            </w:r>
          </w:p>
        </w:tc>
      </w:tr>
      <w:tr w14:paraId="548A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30BC2C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2</w:t>
            </w:r>
            <w:r>
              <w:rPr>
                <w:rFonts w:hint="default" w:ascii="Times New Roman" w:hAnsi="Times New Roman" w:cs="Times New Roman"/>
                <w:i w:val="0"/>
                <w:color w:val="000000"/>
                <w:kern w:val="0"/>
                <w:sz w:val="20"/>
                <w:szCs w:val="20"/>
                <w:highlight w:val="none"/>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36907F1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w:t>
            </w:r>
            <w:r>
              <w:rPr>
                <w:rFonts w:hint="default" w:ascii="Times New Roman" w:hAnsi="Times New Roman" w:cs="Times New Roman"/>
                <w:i w:val="0"/>
                <w:color w:val="000000"/>
                <w:kern w:val="0"/>
                <w:sz w:val="20"/>
                <w:szCs w:val="20"/>
                <w:highlight w:val="none"/>
                <w:u w:val="none"/>
                <w:lang w:val="en-US" w:eastAsia="zh-CN" w:bidi="ar"/>
              </w:rPr>
              <w:t>年终结余</w:t>
            </w: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0089F7A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18530</w:t>
            </w:r>
          </w:p>
          <w:p w14:paraId="6914A893">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11A07FF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20974</w:t>
            </w:r>
          </w:p>
          <w:p w14:paraId="17F33692">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2D2F5C1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113.19%</w:t>
            </w:r>
          </w:p>
          <w:p w14:paraId="40952890">
            <w:pPr>
              <w:jc w:val="center"/>
              <w:rPr>
                <w:rFonts w:hint="eastAsia" w:asciiTheme="minorEastAsia" w:hAnsiTheme="minorEastAsia" w:eastAsiaTheme="minorEastAsia" w:cstheme="minorEastAsia"/>
                <w:i w:val="0"/>
                <w:color w:val="000000"/>
                <w:sz w:val="20"/>
                <w:szCs w:val="20"/>
                <w:highlight w:val="none"/>
                <w:u w:val="none"/>
              </w:rPr>
            </w:pPr>
          </w:p>
        </w:tc>
      </w:tr>
      <w:tr w14:paraId="5DC8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6CD2E663">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185903AA">
            <w:pPr>
              <w:rPr>
                <w:rFonts w:hint="default" w:ascii="Times New Roman" w:hAnsi="Times New Roman" w:eastAsia="宋体" w:cs="Times New Roman"/>
                <w:i w:val="0"/>
                <w:color w:val="000000"/>
                <w:sz w:val="20"/>
                <w:szCs w:val="20"/>
                <w:highlight w:val="none"/>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5B1C70D9">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51E3EFD5">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5C4832EC">
            <w:pPr>
              <w:jc w:val="center"/>
              <w:rPr>
                <w:rFonts w:hint="eastAsia" w:asciiTheme="minorEastAsia" w:hAnsiTheme="minorEastAsia" w:eastAsiaTheme="minorEastAsia" w:cstheme="minorEastAsia"/>
                <w:i w:val="0"/>
                <w:color w:val="000000"/>
                <w:sz w:val="20"/>
                <w:szCs w:val="20"/>
                <w:highlight w:val="none"/>
                <w:u w:val="none"/>
              </w:rPr>
            </w:pPr>
          </w:p>
        </w:tc>
      </w:tr>
      <w:tr w14:paraId="5903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04A3F">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483DF64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一、企业职工基本养老保险基金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C38F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329745B1">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0F8D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5D4CD8C2">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D9D4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5647CD0">
            <w:pPr>
              <w:jc w:val="center"/>
              <w:rPr>
                <w:rFonts w:hint="eastAsia" w:asciiTheme="minorEastAsia" w:hAnsiTheme="minorEastAsia" w:eastAsiaTheme="minorEastAsia" w:cstheme="minorEastAsia"/>
                <w:i w:val="0"/>
                <w:color w:val="000000"/>
                <w:sz w:val="20"/>
                <w:szCs w:val="20"/>
                <w:highlight w:val="none"/>
                <w:u w:val="none"/>
              </w:rPr>
            </w:pPr>
          </w:p>
        </w:tc>
      </w:tr>
      <w:tr w14:paraId="3C83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B15FD">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39DD83DD">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6EF12">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DFC08">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C1503">
            <w:pPr>
              <w:jc w:val="center"/>
              <w:rPr>
                <w:rFonts w:hint="eastAsia" w:asciiTheme="minorEastAsia" w:hAnsiTheme="minorEastAsia" w:eastAsiaTheme="minorEastAsia" w:cstheme="minorEastAsia"/>
                <w:i w:val="0"/>
                <w:color w:val="000000"/>
                <w:sz w:val="20"/>
                <w:szCs w:val="20"/>
                <w:highlight w:val="none"/>
                <w:u w:val="none"/>
              </w:rPr>
            </w:pPr>
          </w:p>
        </w:tc>
      </w:tr>
      <w:tr w14:paraId="36D9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507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40DC9AF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二、机关事业基本养老保险基金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7D66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5598</w:t>
            </w:r>
          </w:p>
          <w:p w14:paraId="5D8BBDB8">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FAA1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6244</w:t>
            </w:r>
          </w:p>
          <w:p w14:paraId="2A79F351">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5100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111.54%</w:t>
            </w:r>
          </w:p>
          <w:p w14:paraId="578910DF">
            <w:pPr>
              <w:jc w:val="center"/>
              <w:rPr>
                <w:rFonts w:hint="eastAsia" w:asciiTheme="minorEastAsia" w:hAnsiTheme="minorEastAsia" w:eastAsiaTheme="minorEastAsia" w:cstheme="minorEastAsia"/>
                <w:i w:val="0"/>
                <w:color w:val="000000"/>
                <w:sz w:val="20"/>
                <w:szCs w:val="20"/>
                <w:highlight w:val="none"/>
                <w:u w:val="none"/>
              </w:rPr>
            </w:pPr>
          </w:p>
        </w:tc>
      </w:tr>
      <w:tr w14:paraId="7D93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7093B">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072EE8E8">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8CCD0">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3F021">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F6EC7">
            <w:pPr>
              <w:jc w:val="center"/>
              <w:rPr>
                <w:rFonts w:hint="eastAsia" w:asciiTheme="minorEastAsia" w:hAnsiTheme="minorEastAsia" w:eastAsiaTheme="minorEastAsia" w:cstheme="minorEastAsia"/>
                <w:i w:val="0"/>
                <w:color w:val="000000"/>
                <w:sz w:val="20"/>
                <w:szCs w:val="20"/>
                <w:highlight w:val="none"/>
                <w:u w:val="none"/>
              </w:rPr>
            </w:pPr>
          </w:p>
        </w:tc>
      </w:tr>
      <w:tr w14:paraId="3D7D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81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0A2BBE3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三</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城乡居民</w:t>
            </w:r>
            <w:r>
              <w:rPr>
                <w:rFonts w:hint="default" w:ascii="Times New Roman" w:hAnsi="Times New Roman" w:eastAsia="宋体" w:cs="Times New Roman"/>
                <w:i w:val="0"/>
                <w:color w:val="000000"/>
                <w:kern w:val="0"/>
                <w:sz w:val="20"/>
                <w:szCs w:val="20"/>
                <w:highlight w:val="none"/>
                <w:u w:val="none"/>
                <w:lang w:val="en-US" w:eastAsia="zh-CN" w:bidi="ar"/>
              </w:rPr>
              <w:t>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4B55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12932</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0BEE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14730</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F1B6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113.90%</w:t>
            </w:r>
          </w:p>
        </w:tc>
      </w:tr>
      <w:tr w14:paraId="3826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CFEF9">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7F97630E">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790F0">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5779A">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C2968">
            <w:pPr>
              <w:rPr>
                <w:rFonts w:hint="default" w:ascii="Times New Roman" w:hAnsi="Times New Roman" w:eastAsia="宋体" w:cs="Times New Roman"/>
                <w:i w:val="0"/>
                <w:color w:val="000000"/>
                <w:sz w:val="20"/>
                <w:szCs w:val="20"/>
                <w:highlight w:val="none"/>
                <w:u w:val="none"/>
              </w:rPr>
            </w:pPr>
          </w:p>
        </w:tc>
      </w:tr>
      <w:tr w14:paraId="3C00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4C2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58D9F1C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28710">
            <w:pP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9177E">
            <w:pP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DB265">
            <w:pPr>
              <w:rPr>
                <w:rFonts w:hint="default" w:ascii="Times New Roman" w:hAnsi="Times New Roman" w:eastAsia="宋体" w:cs="Times New Roman"/>
                <w:i w:val="0"/>
                <w:color w:val="000000"/>
                <w:sz w:val="20"/>
                <w:szCs w:val="20"/>
                <w:highlight w:val="none"/>
                <w:u w:val="none"/>
              </w:rPr>
            </w:pPr>
          </w:p>
        </w:tc>
      </w:tr>
      <w:tr w14:paraId="24B0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636D9">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3E0A1750">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92B84">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274A2">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5AD8A">
            <w:pPr>
              <w:rPr>
                <w:rFonts w:hint="default" w:ascii="Times New Roman" w:hAnsi="Times New Roman" w:eastAsia="宋体" w:cs="Times New Roman"/>
                <w:i w:val="0"/>
                <w:color w:val="000000"/>
                <w:sz w:val="20"/>
                <w:szCs w:val="20"/>
                <w:highlight w:val="none"/>
                <w:u w:val="none"/>
              </w:rPr>
            </w:pPr>
          </w:p>
        </w:tc>
      </w:tr>
      <w:tr w14:paraId="1E19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12C04">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785B698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53FA7">
            <w:pPr>
              <w:rPr>
                <w:rFonts w:hint="default" w:ascii="Times New Roman" w:hAnsi="Times New Roman" w:eastAsia="宋体" w:cs="Times New Roman"/>
                <w:i w:val="0"/>
                <w:color w:val="000000"/>
                <w:sz w:val="20"/>
                <w:szCs w:val="20"/>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860E6">
            <w:pPr>
              <w:rPr>
                <w:rFonts w:hint="default" w:ascii="Times New Roman" w:hAnsi="Times New Roman" w:eastAsia="宋体" w:cs="Times New Roman"/>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9E8AA">
            <w:pPr>
              <w:rPr>
                <w:rFonts w:hint="default" w:ascii="Times New Roman" w:hAnsi="Times New Roman" w:eastAsia="宋体" w:cs="Times New Roman"/>
                <w:i w:val="0"/>
                <w:color w:val="000000"/>
                <w:sz w:val="20"/>
                <w:szCs w:val="20"/>
                <w:highlight w:val="none"/>
                <w:u w:val="none"/>
              </w:rPr>
            </w:pPr>
          </w:p>
        </w:tc>
      </w:tr>
      <w:tr w14:paraId="6628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57CB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1237A90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六</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BE378">
            <w:pPr>
              <w:rPr>
                <w:rFonts w:hint="default" w:ascii="Times New Roman" w:hAnsi="Times New Roman" w:eastAsia="宋体" w:cs="Times New Roman"/>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ACAEB">
            <w:pPr>
              <w:rPr>
                <w:rFonts w:hint="default" w:ascii="Times New Roman" w:hAnsi="Times New Roman" w:eastAsia="宋体" w:cs="Times New Roman"/>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3277A">
            <w:pPr>
              <w:rPr>
                <w:rFonts w:hint="default" w:ascii="Times New Roman" w:hAnsi="Times New Roman" w:eastAsia="宋体" w:cs="Times New Roman"/>
                <w:i w:val="0"/>
                <w:color w:val="000000"/>
                <w:sz w:val="20"/>
                <w:szCs w:val="20"/>
                <w:highlight w:val="none"/>
                <w:u w:val="none"/>
              </w:rPr>
            </w:pPr>
          </w:p>
        </w:tc>
      </w:tr>
      <w:tr w14:paraId="21C1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79792">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1CB80CD8">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9CCD2">
            <w:pPr>
              <w:rPr>
                <w:rFonts w:hint="default" w:ascii="Times New Roman" w:hAnsi="Times New Roman" w:eastAsia="宋体" w:cs="Times New Roman"/>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B8D0A">
            <w:pPr>
              <w:rPr>
                <w:rFonts w:hint="default" w:ascii="Times New Roman" w:hAnsi="Times New Roman" w:eastAsia="宋体" w:cs="Times New Roman"/>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0CE89">
            <w:pPr>
              <w:rPr>
                <w:rFonts w:hint="default" w:ascii="Times New Roman" w:hAnsi="Times New Roman" w:eastAsia="宋体" w:cs="Times New Roman"/>
                <w:i w:val="0"/>
                <w:color w:val="000000"/>
                <w:sz w:val="20"/>
                <w:szCs w:val="20"/>
                <w:highlight w:val="none"/>
                <w:u w:val="none"/>
              </w:rPr>
            </w:pPr>
          </w:p>
        </w:tc>
      </w:tr>
      <w:tr w14:paraId="4DE8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1722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1E5B026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766C8">
            <w:pPr>
              <w:rPr>
                <w:rFonts w:hint="default" w:ascii="Times New Roman" w:hAnsi="Times New Roman" w:eastAsia="宋体" w:cs="Times New Roman"/>
                <w:i w:val="0"/>
                <w:color w:val="000000"/>
                <w:sz w:val="20"/>
                <w:szCs w:val="20"/>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6E4E3">
            <w:pPr>
              <w:rPr>
                <w:rFonts w:hint="default" w:ascii="Times New Roman" w:hAnsi="Times New Roman" w:eastAsia="宋体" w:cs="Times New Roman"/>
                <w:i w:val="0"/>
                <w:color w:val="000000"/>
                <w:sz w:val="20"/>
                <w:szCs w:val="20"/>
                <w:highlight w:val="none"/>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D7142">
            <w:pPr>
              <w:rPr>
                <w:rFonts w:hint="default" w:ascii="Times New Roman" w:hAnsi="Times New Roman" w:eastAsia="宋体" w:cs="Times New Roman"/>
                <w:i w:val="0"/>
                <w:color w:val="000000"/>
                <w:sz w:val="20"/>
                <w:szCs w:val="20"/>
                <w:highlight w:val="none"/>
                <w:u w:val="none"/>
              </w:rPr>
            </w:pPr>
          </w:p>
        </w:tc>
      </w:tr>
    </w:tbl>
    <w:p w14:paraId="5608A2EA">
      <w:pPr>
        <w:wordWrap/>
        <w:jc w:val="center"/>
        <w:rPr>
          <w:rFonts w:hint="default" w:ascii="Times New Roman" w:hAnsi="Times New Roman" w:cs="Times New Roman"/>
          <w:b w:val="0"/>
          <w:bCs w:val="0"/>
          <w:sz w:val="22"/>
          <w:szCs w:val="22"/>
          <w:highlight w:val="none"/>
          <w:lang w:eastAsia="zh-Hans"/>
        </w:rPr>
      </w:pPr>
    </w:p>
    <w:p w14:paraId="097FB9AF">
      <w:pPr>
        <w:jc w:val="both"/>
        <w:rPr>
          <w:rFonts w:hint="default" w:ascii="Times New Roman" w:hAnsi="Times New Roman" w:eastAsia="宋体" w:cs="Times New Roman"/>
          <w:b w:val="0"/>
          <w:bCs w:val="0"/>
          <w:sz w:val="22"/>
          <w:szCs w:val="22"/>
          <w:highlight w:val="none"/>
          <w:lang w:val="en-US" w:eastAsia="zh-CN"/>
        </w:rPr>
      </w:pPr>
      <w:r>
        <w:rPr>
          <w:rFonts w:hint="default" w:ascii="Times New Roman" w:hAnsi="Times New Roman" w:cs="Times New Roman"/>
          <w:b w:val="0"/>
          <w:bCs w:val="0"/>
          <w:sz w:val="22"/>
          <w:szCs w:val="22"/>
          <w:highlight w:val="none"/>
          <w:lang w:val="en-US" w:eastAsia="zh-CN"/>
        </w:rPr>
        <w:t>备注：请根据社会保险基金统筹级次填列数据，并按全表格式公开</w:t>
      </w:r>
    </w:p>
    <w:p w14:paraId="11F81354">
      <w:pPr>
        <w:jc w:val="both"/>
        <w:rPr>
          <w:rFonts w:hint="default" w:ascii="Times New Roman" w:hAnsi="Times New Roman" w:cs="Times New Roman"/>
          <w:b w:val="0"/>
          <w:bCs w:val="0"/>
          <w:sz w:val="22"/>
          <w:szCs w:val="22"/>
          <w:highlight w:val="none"/>
          <w:lang w:val="en-US" w:eastAsia="zh-Hans"/>
        </w:rPr>
      </w:pPr>
    </w:p>
    <w:p w14:paraId="73A758BF">
      <w:pPr>
        <w:jc w:val="both"/>
        <w:rPr>
          <w:rFonts w:hint="default" w:ascii="Times New Roman" w:hAnsi="Times New Roman" w:cs="Times New Roman"/>
          <w:b w:val="0"/>
          <w:bCs w:val="0"/>
          <w:sz w:val="22"/>
          <w:szCs w:val="22"/>
          <w:highlight w:val="none"/>
          <w:lang w:val="en-US" w:eastAsia="zh-Hans"/>
        </w:rPr>
      </w:pPr>
    </w:p>
    <w:p w14:paraId="5C783800">
      <w:pPr>
        <w:jc w:val="both"/>
        <w:rPr>
          <w:rFonts w:hint="default" w:ascii="Times New Roman" w:hAnsi="Times New Roman" w:cs="Times New Roman"/>
          <w:b w:val="0"/>
          <w:bCs w:val="0"/>
          <w:sz w:val="22"/>
          <w:szCs w:val="22"/>
          <w:highlight w:val="none"/>
          <w:lang w:val="en-US" w:eastAsia="zh-Hans"/>
        </w:rPr>
      </w:pPr>
    </w:p>
    <w:p w14:paraId="6AAE4D56">
      <w:pPr>
        <w:jc w:val="both"/>
        <w:rPr>
          <w:rFonts w:hint="default" w:ascii="Times New Roman" w:hAnsi="Times New Roman" w:cs="Times New Roman"/>
          <w:b w:val="0"/>
          <w:bCs w:val="0"/>
          <w:sz w:val="22"/>
          <w:szCs w:val="22"/>
          <w:highlight w:val="none"/>
          <w:lang w:val="en-US" w:eastAsia="zh-Hans"/>
        </w:rPr>
      </w:pPr>
    </w:p>
    <w:tbl>
      <w:tblPr>
        <w:tblStyle w:val="12"/>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34"/>
        <w:gridCol w:w="4140"/>
        <w:gridCol w:w="1395"/>
        <w:gridCol w:w="1461"/>
        <w:gridCol w:w="1440"/>
      </w:tblGrid>
      <w:tr w14:paraId="79C0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noWrap w:val="0"/>
            <w:vAlign w:val="center"/>
          </w:tcPr>
          <w:p w14:paraId="30CD433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表2</w:t>
            </w:r>
            <w:r>
              <w:rPr>
                <w:rFonts w:hint="default" w:ascii="Times New Roman" w:hAnsi="Times New Roman" w:cs="Times New Roman"/>
                <w:i w:val="0"/>
                <w:color w:val="000000"/>
                <w:kern w:val="0"/>
                <w:sz w:val="20"/>
                <w:szCs w:val="20"/>
                <w:highlight w:val="none"/>
                <w:u w:val="none"/>
                <w:lang w:eastAsia="zh-CN" w:bidi="ar"/>
              </w:rPr>
              <w:t>4</w:t>
            </w:r>
          </w:p>
        </w:tc>
        <w:tc>
          <w:tcPr>
            <w:tcW w:w="4140" w:type="dxa"/>
            <w:noWrap w:val="0"/>
            <w:vAlign w:val="center"/>
          </w:tcPr>
          <w:p w14:paraId="408066A2">
            <w:pPr>
              <w:rPr>
                <w:rFonts w:hint="default" w:ascii="Times New Roman" w:hAnsi="Times New Roman" w:eastAsia="宋体" w:cs="Times New Roman"/>
                <w:i w:val="0"/>
                <w:color w:val="000000"/>
                <w:sz w:val="24"/>
                <w:szCs w:val="24"/>
                <w:highlight w:val="none"/>
                <w:u w:val="none"/>
              </w:rPr>
            </w:pPr>
          </w:p>
        </w:tc>
        <w:tc>
          <w:tcPr>
            <w:tcW w:w="1395" w:type="dxa"/>
            <w:noWrap w:val="0"/>
            <w:vAlign w:val="center"/>
          </w:tcPr>
          <w:p w14:paraId="1C9EB8C2">
            <w:pPr>
              <w:rPr>
                <w:rFonts w:hint="default" w:ascii="Times New Roman" w:hAnsi="Times New Roman" w:eastAsia="宋体" w:cs="Times New Roman"/>
                <w:i w:val="0"/>
                <w:color w:val="000000"/>
                <w:sz w:val="24"/>
                <w:szCs w:val="24"/>
                <w:highlight w:val="none"/>
                <w:u w:val="none"/>
              </w:rPr>
            </w:pPr>
          </w:p>
        </w:tc>
        <w:tc>
          <w:tcPr>
            <w:tcW w:w="1461" w:type="dxa"/>
            <w:noWrap w:val="0"/>
            <w:vAlign w:val="center"/>
          </w:tcPr>
          <w:p w14:paraId="1E6A3434">
            <w:pPr>
              <w:rPr>
                <w:rFonts w:hint="default" w:ascii="Times New Roman" w:hAnsi="Times New Roman" w:eastAsia="宋体" w:cs="Times New Roman"/>
                <w:i w:val="0"/>
                <w:color w:val="000000"/>
                <w:sz w:val="24"/>
                <w:szCs w:val="24"/>
                <w:highlight w:val="none"/>
                <w:u w:val="none"/>
              </w:rPr>
            </w:pPr>
          </w:p>
        </w:tc>
        <w:tc>
          <w:tcPr>
            <w:tcW w:w="1440" w:type="dxa"/>
            <w:noWrap w:val="0"/>
            <w:vAlign w:val="center"/>
          </w:tcPr>
          <w:p w14:paraId="42CF4713">
            <w:pPr>
              <w:rPr>
                <w:rFonts w:hint="default" w:ascii="Times New Roman" w:hAnsi="Times New Roman" w:eastAsia="宋体" w:cs="Times New Roman"/>
                <w:i w:val="0"/>
                <w:color w:val="000000"/>
                <w:sz w:val="24"/>
                <w:szCs w:val="24"/>
                <w:highlight w:val="none"/>
                <w:u w:val="none"/>
              </w:rPr>
            </w:pPr>
          </w:p>
        </w:tc>
      </w:tr>
      <w:tr w14:paraId="2304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70" w:type="dxa"/>
            <w:gridSpan w:val="5"/>
            <w:noWrap w:val="0"/>
            <w:vAlign w:val="center"/>
          </w:tcPr>
          <w:p w14:paraId="5091409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本级社会保险基金预算收入表</w:t>
            </w:r>
          </w:p>
        </w:tc>
      </w:tr>
      <w:tr w14:paraId="4D9D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34" w:type="dxa"/>
            <w:shd w:val="clear" w:color="auto" w:fill="FFFFFF"/>
            <w:noWrap w:val="0"/>
            <w:vAlign w:val="center"/>
          </w:tcPr>
          <w:p w14:paraId="250DBB3A">
            <w:pPr>
              <w:jc w:val="center"/>
              <w:rPr>
                <w:rFonts w:hint="default" w:ascii="Times New Roman" w:hAnsi="Times New Roman" w:eastAsia="宋体" w:cs="Times New Roman"/>
                <w:i w:val="0"/>
                <w:color w:val="000000"/>
                <w:sz w:val="20"/>
                <w:szCs w:val="20"/>
                <w:highlight w:val="none"/>
                <w:u w:val="none"/>
              </w:rPr>
            </w:pPr>
          </w:p>
        </w:tc>
        <w:tc>
          <w:tcPr>
            <w:tcW w:w="4140" w:type="dxa"/>
            <w:shd w:val="clear" w:color="auto" w:fill="FFFFFF"/>
            <w:noWrap w:val="0"/>
            <w:vAlign w:val="center"/>
          </w:tcPr>
          <w:p w14:paraId="3B4BA60A">
            <w:pPr>
              <w:jc w:val="center"/>
              <w:rPr>
                <w:rFonts w:hint="default" w:ascii="Times New Roman" w:hAnsi="Times New Roman" w:eastAsia="宋体" w:cs="Times New Roman"/>
                <w:i w:val="0"/>
                <w:color w:val="000000"/>
                <w:sz w:val="20"/>
                <w:szCs w:val="20"/>
                <w:highlight w:val="none"/>
                <w:u w:val="none"/>
              </w:rPr>
            </w:pPr>
          </w:p>
        </w:tc>
        <w:tc>
          <w:tcPr>
            <w:tcW w:w="1395" w:type="dxa"/>
            <w:shd w:val="clear" w:color="auto" w:fill="FFFFFF"/>
            <w:noWrap w:val="0"/>
            <w:vAlign w:val="center"/>
          </w:tcPr>
          <w:p w14:paraId="2B8AA9EE">
            <w:pPr>
              <w:jc w:val="center"/>
              <w:rPr>
                <w:rFonts w:hint="default" w:ascii="Times New Roman" w:hAnsi="Times New Roman" w:eastAsia="宋体" w:cs="Times New Roman"/>
                <w:i w:val="0"/>
                <w:color w:val="000000"/>
                <w:sz w:val="20"/>
                <w:szCs w:val="20"/>
                <w:highlight w:val="none"/>
                <w:u w:val="none"/>
              </w:rPr>
            </w:pPr>
          </w:p>
        </w:tc>
        <w:tc>
          <w:tcPr>
            <w:tcW w:w="1461" w:type="dxa"/>
            <w:shd w:val="clear" w:color="auto" w:fill="FFFFFF"/>
            <w:noWrap w:val="0"/>
            <w:vAlign w:val="center"/>
          </w:tcPr>
          <w:p w14:paraId="28E6AAF5">
            <w:pPr>
              <w:jc w:val="center"/>
              <w:rPr>
                <w:rFonts w:hint="default" w:ascii="Times New Roman" w:hAnsi="Times New Roman" w:eastAsia="宋体" w:cs="Times New Roman"/>
                <w:i w:val="0"/>
                <w:color w:val="000000"/>
                <w:sz w:val="20"/>
                <w:szCs w:val="20"/>
                <w:highlight w:val="none"/>
                <w:u w:val="none"/>
              </w:rPr>
            </w:pPr>
          </w:p>
        </w:tc>
        <w:tc>
          <w:tcPr>
            <w:tcW w:w="1440" w:type="dxa"/>
            <w:shd w:val="clear" w:color="auto" w:fill="FFFFFF"/>
            <w:noWrap w:val="0"/>
            <w:vAlign w:val="center"/>
          </w:tcPr>
          <w:p w14:paraId="51D0C298">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1C5B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B384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4140" w:type="dxa"/>
            <w:tcBorders>
              <w:top w:val="single" w:color="000000" w:sz="4" w:space="0"/>
              <w:right w:val="single" w:color="000000" w:sz="4" w:space="0"/>
            </w:tcBorders>
            <w:shd w:val="clear" w:color="auto" w:fill="FFFFFF"/>
            <w:noWrap w:val="0"/>
            <w:vAlign w:val="center"/>
          </w:tcPr>
          <w:p w14:paraId="7782CDC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FFFFFF"/>
            <w:noWrap w:val="0"/>
            <w:vAlign w:val="center"/>
          </w:tcPr>
          <w:p w14:paraId="75BD63A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FFFFFF"/>
            <w:noWrap w:val="0"/>
            <w:vAlign w:val="center"/>
          </w:tcPr>
          <w:p w14:paraId="5CBA9B6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377B170E">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7A10B6E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3FEA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0DE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01F9D">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FFFFFF"/>
            <w:noWrap w:val="0"/>
            <w:vAlign w:val="center"/>
          </w:tcPr>
          <w:p w14:paraId="4A34589B">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35979</w:t>
            </w:r>
          </w:p>
          <w:p w14:paraId="0EFCF52E">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5348F">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36634</w:t>
            </w:r>
          </w:p>
          <w:p w14:paraId="14070830">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AAA37">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101.82%</w:t>
            </w:r>
          </w:p>
          <w:p w14:paraId="685CC35A">
            <w:pPr>
              <w:jc w:val="center"/>
              <w:rPr>
                <w:rFonts w:hint="eastAsia" w:asciiTheme="minorEastAsia" w:hAnsiTheme="minorEastAsia" w:eastAsiaTheme="minorEastAsia" w:cstheme="minorEastAsia"/>
                <w:i w:val="0"/>
                <w:color w:val="000000"/>
                <w:sz w:val="20"/>
                <w:szCs w:val="20"/>
                <w:highlight w:val="none"/>
                <w:u w:val="none"/>
              </w:rPr>
            </w:pPr>
          </w:p>
        </w:tc>
      </w:tr>
      <w:tr w14:paraId="2FF5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5AD3B">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F74ED">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bottom w:val="single" w:color="000000" w:sz="4" w:space="0"/>
              <w:right w:val="single" w:color="000000" w:sz="4" w:space="0"/>
            </w:tcBorders>
            <w:shd w:val="clear" w:color="auto" w:fill="FFFFFF"/>
            <w:noWrap w:val="0"/>
            <w:vAlign w:val="center"/>
          </w:tcPr>
          <w:p w14:paraId="6D353A3D">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D45FF">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E6DE7">
            <w:pPr>
              <w:jc w:val="center"/>
              <w:rPr>
                <w:rFonts w:hint="eastAsia" w:asciiTheme="minorEastAsia" w:hAnsiTheme="minorEastAsia" w:eastAsiaTheme="minorEastAsia" w:cstheme="minorEastAsia"/>
                <w:i w:val="0"/>
                <w:color w:val="000000"/>
                <w:sz w:val="20"/>
                <w:szCs w:val="20"/>
                <w:highlight w:val="none"/>
                <w:u w:val="none"/>
              </w:rPr>
            </w:pPr>
          </w:p>
        </w:tc>
      </w:tr>
      <w:tr w14:paraId="3C1B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5874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4140" w:type="dxa"/>
            <w:vMerge w:val="restart"/>
            <w:tcBorders>
              <w:bottom w:val="single" w:color="000000" w:sz="4" w:space="0"/>
              <w:right w:val="single" w:color="000000" w:sz="4" w:space="0"/>
            </w:tcBorders>
            <w:shd w:val="clear" w:color="auto" w:fill="FFFFFF"/>
            <w:noWrap w:val="0"/>
            <w:vAlign w:val="center"/>
          </w:tcPr>
          <w:p w14:paraId="6557650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3944B">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19451</w:t>
            </w:r>
          </w:p>
          <w:p w14:paraId="7257ABD1">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F87BD">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16844</w:t>
            </w:r>
          </w:p>
          <w:p w14:paraId="0B2ED10C">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40D22">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86.6%</w:t>
            </w:r>
          </w:p>
          <w:p w14:paraId="68F1CCA4">
            <w:pPr>
              <w:jc w:val="center"/>
              <w:rPr>
                <w:rFonts w:hint="eastAsia" w:asciiTheme="minorEastAsia" w:hAnsiTheme="minorEastAsia" w:eastAsiaTheme="minorEastAsia" w:cstheme="minorEastAsia"/>
                <w:i w:val="0"/>
                <w:color w:val="000000"/>
                <w:sz w:val="20"/>
                <w:szCs w:val="20"/>
                <w:highlight w:val="none"/>
                <w:u w:val="none"/>
              </w:rPr>
            </w:pPr>
          </w:p>
        </w:tc>
      </w:tr>
      <w:tr w14:paraId="4A63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9621B">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bottom w:val="single" w:color="000000" w:sz="4" w:space="0"/>
              <w:right w:val="single" w:color="000000" w:sz="4" w:space="0"/>
            </w:tcBorders>
            <w:shd w:val="clear" w:color="auto" w:fill="FFFFFF"/>
            <w:noWrap w:val="0"/>
            <w:vAlign w:val="center"/>
          </w:tcPr>
          <w:p w14:paraId="3E7D027F">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ADFD5">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061BC">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B6A13">
            <w:pPr>
              <w:jc w:val="center"/>
              <w:rPr>
                <w:rFonts w:hint="eastAsia" w:asciiTheme="minorEastAsia" w:hAnsiTheme="minorEastAsia" w:eastAsiaTheme="minorEastAsia" w:cstheme="minorEastAsia"/>
                <w:i w:val="0"/>
                <w:color w:val="000000"/>
                <w:sz w:val="20"/>
                <w:szCs w:val="20"/>
                <w:highlight w:val="none"/>
                <w:u w:val="none"/>
              </w:rPr>
            </w:pPr>
          </w:p>
        </w:tc>
      </w:tr>
      <w:tr w14:paraId="3B79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C62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DF1A00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E017A">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12129</w:t>
            </w:r>
          </w:p>
          <w:p w14:paraId="2B68A074">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D577B">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12407</w:t>
            </w:r>
          </w:p>
          <w:p w14:paraId="6A0F3157">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C2808">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102.29%</w:t>
            </w:r>
          </w:p>
          <w:p w14:paraId="45D8C9D7">
            <w:pPr>
              <w:jc w:val="center"/>
              <w:rPr>
                <w:rFonts w:hint="eastAsia" w:asciiTheme="minorEastAsia" w:hAnsiTheme="minorEastAsia" w:eastAsiaTheme="minorEastAsia" w:cstheme="minorEastAsia"/>
                <w:i w:val="0"/>
                <w:color w:val="000000"/>
                <w:sz w:val="20"/>
                <w:szCs w:val="20"/>
                <w:highlight w:val="none"/>
                <w:u w:val="none"/>
              </w:rPr>
            </w:pPr>
          </w:p>
        </w:tc>
      </w:tr>
      <w:tr w14:paraId="3273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31126">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82C3D09">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1FC32">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00B7C">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2D69E">
            <w:pPr>
              <w:jc w:val="center"/>
              <w:rPr>
                <w:rFonts w:hint="eastAsia" w:asciiTheme="minorEastAsia" w:hAnsiTheme="minorEastAsia" w:eastAsiaTheme="minorEastAsia" w:cstheme="minorEastAsia"/>
                <w:i w:val="0"/>
                <w:color w:val="000000"/>
                <w:sz w:val="20"/>
                <w:szCs w:val="20"/>
                <w:highlight w:val="none"/>
                <w:u w:val="none"/>
              </w:rPr>
            </w:pPr>
          </w:p>
        </w:tc>
      </w:tr>
      <w:tr w14:paraId="3EBC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604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21A70F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利息</w:t>
            </w:r>
            <w:r>
              <w:rPr>
                <w:rFonts w:hint="default" w:ascii="Times New Roman" w:hAnsi="Times New Roman" w:eastAsia="宋体" w:cs="Times New Roman"/>
                <w:i w:val="0"/>
                <w:color w:val="000000"/>
                <w:kern w:val="0"/>
                <w:sz w:val="20"/>
                <w:szCs w:val="20"/>
                <w:highlight w:val="none"/>
                <w:u w:val="none"/>
                <w:lang w:val="en-US" w:eastAsia="zh-CN" w:bidi="ar"/>
              </w:rPr>
              <w:t>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3D1F4">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204</w:t>
            </w:r>
          </w:p>
          <w:p w14:paraId="7C82FEFB">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524D4">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246</w:t>
            </w:r>
          </w:p>
          <w:p w14:paraId="46796BEC">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1AD0E">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120.59%</w:t>
            </w:r>
          </w:p>
          <w:p w14:paraId="3660925B">
            <w:pPr>
              <w:jc w:val="center"/>
              <w:rPr>
                <w:rFonts w:hint="eastAsia" w:asciiTheme="minorEastAsia" w:hAnsiTheme="minorEastAsia" w:eastAsiaTheme="minorEastAsia" w:cstheme="minorEastAsia"/>
                <w:i w:val="0"/>
                <w:color w:val="000000"/>
                <w:sz w:val="20"/>
                <w:szCs w:val="20"/>
                <w:highlight w:val="none"/>
                <w:u w:val="none"/>
              </w:rPr>
            </w:pPr>
          </w:p>
        </w:tc>
      </w:tr>
      <w:tr w14:paraId="2468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676CA">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B1B0133">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87BA0">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CF212">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92BBB">
            <w:pPr>
              <w:jc w:val="center"/>
              <w:rPr>
                <w:rFonts w:hint="eastAsia" w:asciiTheme="minorEastAsia" w:hAnsiTheme="minorEastAsia" w:eastAsiaTheme="minorEastAsia" w:cstheme="minorEastAsia"/>
                <w:i w:val="0"/>
                <w:color w:val="000000"/>
                <w:sz w:val="20"/>
                <w:szCs w:val="20"/>
                <w:highlight w:val="none"/>
                <w:u w:val="none"/>
              </w:rPr>
            </w:pPr>
          </w:p>
        </w:tc>
      </w:tr>
      <w:tr w14:paraId="1BC7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CA2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C11163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F65C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5B28747F">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9332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FB3C27A">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6CE97">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6F66298">
            <w:pPr>
              <w:jc w:val="center"/>
              <w:rPr>
                <w:rFonts w:hint="eastAsia" w:asciiTheme="minorEastAsia" w:hAnsiTheme="minorEastAsia" w:eastAsiaTheme="minorEastAsia" w:cstheme="minorEastAsia"/>
                <w:i w:val="0"/>
                <w:color w:val="000000"/>
                <w:sz w:val="20"/>
                <w:szCs w:val="20"/>
                <w:highlight w:val="none"/>
                <w:u w:val="none"/>
              </w:rPr>
            </w:pPr>
          </w:p>
        </w:tc>
      </w:tr>
      <w:tr w14:paraId="7A32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3ADCB">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01FE9A0">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96FF6">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8D9AD">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E68EB">
            <w:pPr>
              <w:jc w:val="center"/>
              <w:rPr>
                <w:rFonts w:hint="eastAsia" w:asciiTheme="minorEastAsia" w:hAnsiTheme="minorEastAsia" w:eastAsiaTheme="minorEastAsia" w:cstheme="minorEastAsia"/>
                <w:i w:val="0"/>
                <w:color w:val="000000"/>
                <w:sz w:val="20"/>
                <w:szCs w:val="20"/>
                <w:highlight w:val="none"/>
                <w:u w:val="none"/>
              </w:rPr>
            </w:pPr>
          </w:p>
        </w:tc>
      </w:tr>
      <w:tr w14:paraId="43B04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E7B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C6988C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6316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ECE355F">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B3694">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C4E2094">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F6B67">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30E5F975">
            <w:pPr>
              <w:jc w:val="center"/>
              <w:rPr>
                <w:rFonts w:hint="eastAsia" w:asciiTheme="minorEastAsia" w:hAnsiTheme="minorEastAsia" w:eastAsiaTheme="minorEastAsia" w:cstheme="minorEastAsia"/>
                <w:i w:val="0"/>
                <w:color w:val="000000"/>
                <w:sz w:val="20"/>
                <w:szCs w:val="20"/>
                <w:highlight w:val="none"/>
                <w:u w:val="none"/>
              </w:rPr>
            </w:pPr>
          </w:p>
        </w:tc>
      </w:tr>
      <w:tr w14:paraId="43DD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11DBA">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CC40539">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DDF11">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4E88D">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8374F">
            <w:pPr>
              <w:jc w:val="center"/>
              <w:rPr>
                <w:rFonts w:hint="eastAsia" w:asciiTheme="minorEastAsia" w:hAnsiTheme="minorEastAsia" w:eastAsiaTheme="minorEastAsia" w:cstheme="minorEastAsia"/>
                <w:i w:val="0"/>
                <w:color w:val="000000"/>
                <w:sz w:val="20"/>
                <w:szCs w:val="20"/>
                <w:highlight w:val="none"/>
                <w:u w:val="none"/>
              </w:rPr>
            </w:pPr>
          </w:p>
        </w:tc>
      </w:tr>
      <w:tr w14:paraId="531B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78A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102010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26F86B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7331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871FDED">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264B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F73F03F">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5F3D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F57F4A4">
            <w:pPr>
              <w:jc w:val="center"/>
              <w:rPr>
                <w:rFonts w:hint="eastAsia" w:asciiTheme="minorEastAsia" w:hAnsiTheme="minorEastAsia" w:eastAsiaTheme="minorEastAsia" w:cstheme="minorEastAsia"/>
                <w:i w:val="0"/>
                <w:color w:val="000000"/>
                <w:sz w:val="20"/>
                <w:szCs w:val="20"/>
                <w:highlight w:val="none"/>
                <w:u w:val="none"/>
              </w:rPr>
            </w:pPr>
          </w:p>
        </w:tc>
      </w:tr>
      <w:tr w14:paraId="3963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2049A">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C1559C2">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C0C2D">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4B43D">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341CA">
            <w:pPr>
              <w:jc w:val="center"/>
              <w:rPr>
                <w:rFonts w:hint="eastAsia" w:asciiTheme="minorEastAsia" w:hAnsiTheme="minorEastAsia" w:eastAsiaTheme="minorEastAsia" w:cstheme="minorEastAsia"/>
                <w:i w:val="0"/>
                <w:color w:val="000000"/>
                <w:sz w:val="20"/>
                <w:szCs w:val="20"/>
                <w:highlight w:val="none"/>
                <w:u w:val="none"/>
              </w:rPr>
            </w:pPr>
          </w:p>
        </w:tc>
      </w:tr>
      <w:tr w14:paraId="542C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7C8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102010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5BB287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2315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5B6DC9F7">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5CFA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808C17A">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E6303">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BA30859">
            <w:pPr>
              <w:jc w:val="center"/>
              <w:rPr>
                <w:rFonts w:hint="eastAsia" w:asciiTheme="minorEastAsia" w:hAnsiTheme="minorEastAsia" w:eastAsiaTheme="minorEastAsia" w:cstheme="minorEastAsia"/>
                <w:i w:val="0"/>
                <w:color w:val="000000"/>
                <w:sz w:val="20"/>
                <w:szCs w:val="20"/>
                <w:highlight w:val="none"/>
                <w:u w:val="none"/>
              </w:rPr>
            </w:pPr>
          </w:p>
        </w:tc>
      </w:tr>
      <w:tr w14:paraId="2FE0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5B61F">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642ED00">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C6E27">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1C21E">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23E01">
            <w:pPr>
              <w:jc w:val="center"/>
              <w:rPr>
                <w:rFonts w:hint="eastAsia" w:asciiTheme="minorEastAsia" w:hAnsiTheme="minorEastAsia" w:eastAsiaTheme="minorEastAsia" w:cstheme="minorEastAsia"/>
                <w:i w:val="0"/>
                <w:color w:val="000000"/>
                <w:sz w:val="20"/>
                <w:szCs w:val="20"/>
                <w:highlight w:val="none"/>
                <w:u w:val="none"/>
              </w:rPr>
            </w:pPr>
          </w:p>
        </w:tc>
      </w:tr>
      <w:tr w14:paraId="24C4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1EAC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888AC4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3B510">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26634</w:t>
            </w:r>
          </w:p>
          <w:p w14:paraId="2E8BAD2B">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BA193">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29064</w:t>
            </w:r>
          </w:p>
          <w:p w14:paraId="5EE90DFB">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0E769">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109.12%</w:t>
            </w:r>
          </w:p>
          <w:p w14:paraId="5B7DD4D9">
            <w:pPr>
              <w:jc w:val="center"/>
              <w:rPr>
                <w:rFonts w:hint="eastAsia" w:asciiTheme="minorEastAsia" w:hAnsiTheme="minorEastAsia" w:eastAsiaTheme="minorEastAsia" w:cstheme="minorEastAsia"/>
                <w:i w:val="0"/>
                <w:color w:val="000000"/>
                <w:sz w:val="20"/>
                <w:szCs w:val="20"/>
                <w:highlight w:val="none"/>
                <w:u w:val="none"/>
              </w:rPr>
            </w:pPr>
          </w:p>
        </w:tc>
      </w:tr>
      <w:tr w14:paraId="4A68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E3B41">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C4778BD">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65502">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03FA0">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98B8E">
            <w:pPr>
              <w:jc w:val="center"/>
              <w:rPr>
                <w:rFonts w:hint="eastAsia" w:asciiTheme="minorEastAsia" w:hAnsiTheme="minorEastAsia" w:eastAsiaTheme="minorEastAsia" w:cstheme="minorEastAsia"/>
                <w:i w:val="0"/>
                <w:color w:val="000000"/>
                <w:sz w:val="20"/>
                <w:szCs w:val="20"/>
                <w:highlight w:val="none"/>
                <w:u w:val="none"/>
              </w:rPr>
            </w:pPr>
          </w:p>
        </w:tc>
      </w:tr>
      <w:tr w14:paraId="2FBD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472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1F95F7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632E5">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15466</w:t>
            </w:r>
          </w:p>
          <w:p w14:paraId="197228C6">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3D6D7">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15470</w:t>
            </w:r>
          </w:p>
          <w:p w14:paraId="01C4AC8C">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F6012">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100.02%</w:t>
            </w:r>
          </w:p>
          <w:p w14:paraId="446E5046">
            <w:pPr>
              <w:jc w:val="center"/>
              <w:rPr>
                <w:rFonts w:hint="eastAsia" w:asciiTheme="minorEastAsia" w:hAnsiTheme="minorEastAsia" w:eastAsiaTheme="minorEastAsia" w:cstheme="minorEastAsia"/>
                <w:i w:val="0"/>
                <w:color w:val="000000"/>
                <w:sz w:val="20"/>
                <w:szCs w:val="20"/>
                <w:highlight w:val="none"/>
                <w:u w:val="none"/>
              </w:rPr>
            </w:pPr>
          </w:p>
        </w:tc>
      </w:tr>
      <w:tr w14:paraId="123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33A7D">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E21139E">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8F219">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203A7">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FA87E">
            <w:pPr>
              <w:jc w:val="center"/>
              <w:rPr>
                <w:rFonts w:hint="eastAsia" w:asciiTheme="minorEastAsia" w:hAnsiTheme="minorEastAsia" w:eastAsiaTheme="minorEastAsia" w:cstheme="minorEastAsia"/>
                <w:i w:val="0"/>
                <w:color w:val="000000"/>
                <w:sz w:val="20"/>
                <w:szCs w:val="20"/>
                <w:highlight w:val="none"/>
                <w:u w:val="none"/>
              </w:rPr>
            </w:pPr>
          </w:p>
        </w:tc>
      </w:tr>
      <w:tr w14:paraId="7DA9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6E15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102110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6D2D15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5DF75">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7100</w:t>
            </w:r>
          </w:p>
          <w:p w14:paraId="42530F5E">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1199B">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9300</w:t>
            </w:r>
          </w:p>
          <w:p w14:paraId="4607AF88">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58EF5">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130.99%</w:t>
            </w:r>
          </w:p>
          <w:p w14:paraId="397795AD">
            <w:pPr>
              <w:jc w:val="center"/>
              <w:rPr>
                <w:rFonts w:hint="eastAsia" w:asciiTheme="minorEastAsia" w:hAnsiTheme="minorEastAsia" w:eastAsiaTheme="minorEastAsia" w:cstheme="minorEastAsia"/>
                <w:i w:val="0"/>
                <w:color w:val="000000"/>
                <w:sz w:val="20"/>
                <w:szCs w:val="20"/>
                <w:highlight w:val="none"/>
                <w:u w:val="none"/>
              </w:rPr>
            </w:pPr>
          </w:p>
        </w:tc>
      </w:tr>
      <w:tr w14:paraId="4B72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52B4E">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EE31E04">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EADA4">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65862">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72904">
            <w:pPr>
              <w:jc w:val="center"/>
              <w:rPr>
                <w:rFonts w:hint="eastAsia" w:asciiTheme="minorEastAsia" w:hAnsiTheme="minorEastAsia" w:eastAsiaTheme="minorEastAsia" w:cstheme="minorEastAsia"/>
                <w:i w:val="0"/>
                <w:color w:val="000000"/>
                <w:sz w:val="20"/>
                <w:szCs w:val="20"/>
                <w:highlight w:val="none"/>
                <w:u w:val="none"/>
              </w:rPr>
            </w:pPr>
          </w:p>
        </w:tc>
      </w:tr>
      <w:tr w14:paraId="0F06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1337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102110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204F23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E142E">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102</w:t>
            </w:r>
          </w:p>
          <w:p w14:paraId="52CB1E53">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94130">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100</w:t>
            </w:r>
          </w:p>
          <w:p w14:paraId="7EA9386D">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FA761">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98.04%</w:t>
            </w:r>
          </w:p>
          <w:p w14:paraId="3C5667DB">
            <w:pPr>
              <w:jc w:val="center"/>
              <w:rPr>
                <w:rFonts w:hint="eastAsia" w:asciiTheme="minorEastAsia" w:hAnsiTheme="minorEastAsia" w:eastAsiaTheme="minorEastAsia" w:cstheme="minorEastAsia"/>
                <w:i w:val="0"/>
                <w:color w:val="000000"/>
                <w:sz w:val="20"/>
                <w:szCs w:val="20"/>
                <w:highlight w:val="none"/>
                <w:u w:val="none"/>
              </w:rPr>
            </w:pPr>
          </w:p>
        </w:tc>
      </w:tr>
      <w:tr w14:paraId="2FA9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3C081">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B2E0139">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E3CDB">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8C3A4">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BCF0A">
            <w:pPr>
              <w:jc w:val="center"/>
              <w:rPr>
                <w:rFonts w:hint="eastAsia" w:asciiTheme="minorEastAsia" w:hAnsiTheme="minorEastAsia" w:eastAsiaTheme="minorEastAsia" w:cstheme="minorEastAsia"/>
                <w:i w:val="0"/>
                <w:color w:val="000000"/>
                <w:sz w:val="20"/>
                <w:szCs w:val="20"/>
                <w:highlight w:val="none"/>
                <w:u w:val="none"/>
              </w:rPr>
            </w:pPr>
          </w:p>
        </w:tc>
      </w:tr>
      <w:tr w14:paraId="425A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568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4B1DE7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3CBF5">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9345</w:t>
            </w:r>
          </w:p>
          <w:p w14:paraId="470C80D2">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9AEED">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7570</w:t>
            </w:r>
          </w:p>
          <w:p w14:paraId="60E25D8E">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C3ADD">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81%</w:t>
            </w:r>
          </w:p>
          <w:p w14:paraId="39338530">
            <w:pPr>
              <w:jc w:val="center"/>
              <w:rPr>
                <w:rFonts w:hint="eastAsia" w:asciiTheme="minorEastAsia" w:hAnsiTheme="minorEastAsia" w:eastAsiaTheme="minorEastAsia" w:cstheme="minorEastAsia"/>
                <w:i w:val="0"/>
                <w:color w:val="000000"/>
                <w:sz w:val="20"/>
                <w:szCs w:val="20"/>
                <w:highlight w:val="none"/>
                <w:u w:val="none"/>
              </w:rPr>
            </w:pPr>
          </w:p>
        </w:tc>
      </w:tr>
      <w:tr w14:paraId="32C4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B3524">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23D54A3">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3EB98">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2DE43">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047BD">
            <w:pPr>
              <w:jc w:val="center"/>
              <w:rPr>
                <w:rFonts w:hint="eastAsia" w:asciiTheme="minorEastAsia" w:hAnsiTheme="minorEastAsia" w:eastAsiaTheme="minorEastAsia" w:cstheme="minorEastAsia"/>
                <w:i w:val="0"/>
                <w:color w:val="000000"/>
                <w:sz w:val="20"/>
                <w:szCs w:val="20"/>
                <w:highlight w:val="none"/>
                <w:u w:val="none"/>
              </w:rPr>
            </w:pPr>
          </w:p>
        </w:tc>
      </w:tr>
      <w:tr w14:paraId="20D1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368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1440CD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12C11">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3985</w:t>
            </w:r>
          </w:p>
          <w:p w14:paraId="4C565E49">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C6DD5">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1374</w:t>
            </w:r>
          </w:p>
          <w:p w14:paraId="7AD0545B">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B18AC">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34.48%</w:t>
            </w:r>
          </w:p>
          <w:p w14:paraId="08962F46">
            <w:pPr>
              <w:jc w:val="center"/>
              <w:rPr>
                <w:rFonts w:hint="eastAsia" w:asciiTheme="minorEastAsia" w:hAnsiTheme="minorEastAsia" w:eastAsiaTheme="minorEastAsia" w:cstheme="minorEastAsia"/>
                <w:i w:val="0"/>
                <w:color w:val="000000"/>
                <w:sz w:val="20"/>
                <w:szCs w:val="20"/>
                <w:highlight w:val="none"/>
                <w:u w:val="none"/>
              </w:rPr>
            </w:pPr>
          </w:p>
        </w:tc>
      </w:tr>
      <w:tr w14:paraId="2B29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5BAAA">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9B26A92">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B5A84">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08789">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6C41D">
            <w:pPr>
              <w:jc w:val="center"/>
              <w:rPr>
                <w:rFonts w:hint="eastAsia" w:asciiTheme="minorEastAsia" w:hAnsiTheme="minorEastAsia" w:eastAsiaTheme="minorEastAsia" w:cstheme="minorEastAsia"/>
                <w:i w:val="0"/>
                <w:color w:val="000000"/>
                <w:sz w:val="20"/>
                <w:szCs w:val="20"/>
                <w:highlight w:val="none"/>
                <w:u w:val="none"/>
              </w:rPr>
            </w:pPr>
          </w:p>
        </w:tc>
      </w:tr>
      <w:tr w14:paraId="5718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0DCA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102100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DA5F96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C7422">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5029</w:t>
            </w:r>
          </w:p>
          <w:p w14:paraId="4B3616C6">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1EC47">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3107</w:t>
            </w:r>
          </w:p>
          <w:p w14:paraId="1A530F1F">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993A8">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61.78%</w:t>
            </w:r>
          </w:p>
          <w:p w14:paraId="66FE5A19">
            <w:pPr>
              <w:jc w:val="center"/>
              <w:rPr>
                <w:rFonts w:hint="eastAsia" w:asciiTheme="minorEastAsia" w:hAnsiTheme="minorEastAsia" w:eastAsiaTheme="minorEastAsia" w:cstheme="minorEastAsia"/>
                <w:i w:val="0"/>
                <w:color w:val="000000"/>
                <w:sz w:val="20"/>
                <w:szCs w:val="20"/>
                <w:highlight w:val="none"/>
                <w:u w:val="none"/>
              </w:rPr>
            </w:pPr>
          </w:p>
        </w:tc>
      </w:tr>
      <w:tr w14:paraId="4A51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E8307">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48B7F77">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A4E4F">
            <w:pPr>
              <w:jc w:val="center"/>
              <w:rPr>
                <w:rFonts w:hint="eastAsia" w:asciiTheme="minorEastAsia" w:hAnsiTheme="minorEastAsia" w:eastAsiaTheme="minorEastAsia" w:cstheme="minorEastAsia"/>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A3235">
            <w:pPr>
              <w:jc w:val="center"/>
              <w:rPr>
                <w:rFonts w:hint="eastAsia" w:asciiTheme="minorEastAsia" w:hAnsiTheme="minorEastAsia" w:eastAsiaTheme="minorEastAsia" w:cstheme="minorEastAsia"/>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EACCE">
            <w:pPr>
              <w:jc w:val="center"/>
              <w:rPr>
                <w:rFonts w:hint="eastAsia" w:asciiTheme="minorEastAsia" w:hAnsiTheme="minorEastAsia" w:eastAsiaTheme="minorEastAsia" w:cstheme="minorEastAsia"/>
                <w:i w:val="0"/>
                <w:color w:val="000000"/>
                <w:sz w:val="20"/>
                <w:szCs w:val="20"/>
                <w:highlight w:val="none"/>
                <w:u w:val="none"/>
              </w:rPr>
            </w:pPr>
          </w:p>
        </w:tc>
      </w:tr>
      <w:tr w14:paraId="7AB6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609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102100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3E22C1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67600">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102</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E2B48">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146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E95A3">
            <w:pPr>
              <w:adjustRightInd w:val="0"/>
              <w:snapToGrid w:val="0"/>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143.14%</w:t>
            </w:r>
          </w:p>
        </w:tc>
      </w:tr>
      <w:tr w14:paraId="593A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B0DE0">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0AD7B8A">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CDD6D">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61FFD">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0FC1E">
            <w:pPr>
              <w:rPr>
                <w:rFonts w:hint="default" w:ascii="Times New Roman" w:hAnsi="Times New Roman" w:eastAsia="宋体" w:cs="Times New Roman"/>
                <w:i w:val="0"/>
                <w:color w:val="000000"/>
                <w:sz w:val="20"/>
                <w:szCs w:val="20"/>
                <w:highlight w:val="none"/>
                <w:u w:val="none"/>
              </w:rPr>
            </w:pPr>
          </w:p>
        </w:tc>
      </w:tr>
      <w:tr w14:paraId="76F5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485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7DA090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5414F">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684D6">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D9A69">
            <w:pPr>
              <w:rPr>
                <w:rFonts w:hint="default" w:ascii="Times New Roman" w:hAnsi="Times New Roman" w:eastAsia="宋体" w:cs="Times New Roman"/>
                <w:i w:val="0"/>
                <w:color w:val="000000"/>
                <w:sz w:val="20"/>
                <w:szCs w:val="20"/>
                <w:highlight w:val="none"/>
                <w:u w:val="none"/>
              </w:rPr>
            </w:pPr>
          </w:p>
        </w:tc>
      </w:tr>
      <w:tr w14:paraId="7FA1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A8A5D">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76DF6BF">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3A102">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85A7C">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EE40C">
            <w:pPr>
              <w:rPr>
                <w:rFonts w:hint="default" w:ascii="Times New Roman" w:hAnsi="Times New Roman" w:eastAsia="宋体" w:cs="Times New Roman"/>
                <w:i w:val="0"/>
                <w:color w:val="000000"/>
                <w:sz w:val="20"/>
                <w:szCs w:val="20"/>
                <w:highlight w:val="none"/>
                <w:u w:val="none"/>
              </w:rPr>
            </w:pPr>
          </w:p>
        </w:tc>
      </w:tr>
      <w:tr w14:paraId="6C0C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A32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427B8D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2E130">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0D035">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A2BE2">
            <w:pPr>
              <w:rPr>
                <w:rFonts w:hint="default" w:ascii="Times New Roman" w:hAnsi="Times New Roman" w:eastAsia="宋体" w:cs="Times New Roman"/>
                <w:i w:val="0"/>
                <w:color w:val="000000"/>
                <w:sz w:val="20"/>
                <w:szCs w:val="20"/>
                <w:highlight w:val="none"/>
                <w:u w:val="none"/>
              </w:rPr>
            </w:pPr>
          </w:p>
        </w:tc>
      </w:tr>
      <w:tr w14:paraId="463B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43F11">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8147E8D">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CF81C">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98B41">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6A431">
            <w:pPr>
              <w:rPr>
                <w:rFonts w:hint="default" w:ascii="Times New Roman" w:hAnsi="Times New Roman" w:eastAsia="宋体" w:cs="Times New Roman"/>
                <w:i w:val="0"/>
                <w:color w:val="000000"/>
                <w:sz w:val="20"/>
                <w:szCs w:val="20"/>
                <w:highlight w:val="none"/>
                <w:u w:val="none"/>
              </w:rPr>
            </w:pPr>
          </w:p>
        </w:tc>
      </w:tr>
      <w:tr w14:paraId="1644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DBF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102030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042458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C9382">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D59CD">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60A35">
            <w:pPr>
              <w:rPr>
                <w:rFonts w:hint="default" w:ascii="Times New Roman" w:hAnsi="Times New Roman" w:eastAsia="宋体" w:cs="Times New Roman"/>
                <w:i w:val="0"/>
                <w:color w:val="000000"/>
                <w:sz w:val="20"/>
                <w:szCs w:val="20"/>
                <w:highlight w:val="none"/>
                <w:u w:val="none"/>
              </w:rPr>
            </w:pPr>
          </w:p>
        </w:tc>
      </w:tr>
      <w:tr w14:paraId="5E86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E6D2B">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69267C3">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88E4B">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22063">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F3D34">
            <w:pPr>
              <w:rPr>
                <w:rFonts w:hint="default" w:ascii="Times New Roman" w:hAnsi="Times New Roman" w:eastAsia="宋体" w:cs="Times New Roman"/>
                <w:i w:val="0"/>
                <w:color w:val="000000"/>
                <w:sz w:val="20"/>
                <w:szCs w:val="20"/>
                <w:highlight w:val="none"/>
                <w:u w:val="none"/>
              </w:rPr>
            </w:pPr>
          </w:p>
        </w:tc>
      </w:tr>
      <w:tr w14:paraId="2F07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9D0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102030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98ADB5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0015F">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A6887">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07862">
            <w:pPr>
              <w:rPr>
                <w:rFonts w:hint="default" w:ascii="Times New Roman" w:hAnsi="Times New Roman" w:eastAsia="宋体" w:cs="Times New Roman"/>
                <w:i w:val="0"/>
                <w:color w:val="000000"/>
                <w:sz w:val="20"/>
                <w:szCs w:val="20"/>
                <w:highlight w:val="none"/>
                <w:u w:val="none"/>
              </w:rPr>
            </w:pPr>
          </w:p>
        </w:tc>
      </w:tr>
      <w:tr w14:paraId="7A1A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F48D6">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48395C9">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75EA7">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DB00A">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FD61AA">
            <w:pPr>
              <w:rPr>
                <w:rFonts w:hint="default" w:ascii="Times New Roman" w:hAnsi="Times New Roman" w:eastAsia="宋体" w:cs="Times New Roman"/>
                <w:i w:val="0"/>
                <w:color w:val="000000"/>
                <w:sz w:val="20"/>
                <w:szCs w:val="20"/>
                <w:highlight w:val="none"/>
                <w:u w:val="none"/>
              </w:rPr>
            </w:pPr>
          </w:p>
        </w:tc>
      </w:tr>
      <w:tr w14:paraId="7835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140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2520A1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48033">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00FA4">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B4BBF">
            <w:pPr>
              <w:rPr>
                <w:rFonts w:hint="default" w:ascii="Times New Roman" w:hAnsi="Times New Roman" w:eastAsia="宋体" w:cs="Times New Roman"/>
                <w:i w:val="0"/>
                <w:color w:val="000000"/>
                <w:sz w:val="20"/>
                <w:szCs w:val="20"/>
                <w:highlight w:val="none"/>
                <w:u w:val="none"/>
              </w:rPr>
            </w:pPr>
          </w:p>
        </w:tc>
      </w:tr>
      <w:tr w14:paraId="32F1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E737B">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B08E27E">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BA59E">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8A361">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F1BDA">
            <w:pPr>
              <w:rPr>
                <w:rFonts w:hint="default" w:ascii="Times New Roman" w:hAnsi="Times New Roman" w:eastAsia="宋体" w:cs="Times New Roman"/>
                <w:i w:val="0"/>
                <w:color w:val="000000"/>
                <w:sz w:val="20"/>
                <w:szCs w:val="20"/>
                <w:highlight w:val="none"/>
                <w:u w:val="none"/>
              </w:rPr>
            </w:pPr>
          </w:p>
        </w:tc>
      </w:tr>
      <w:tr w14:paraId="5EB5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5BF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73F0CE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4379D">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2A0A4">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E514A">
            <w:pPr>
              <w:rPr>
                <w:rFonts w:hint="default" w:ascii="Times New Roman" w:hAnsi="Times New Roman" w:eastAsia="宋体" w:cs="Times New Roman"/>
                <w:i w:val="0"/>
                <w:color w:val="000000"/>
                <w:sz w:val="20"/>
                <w:szCs w:val="20"/>
                <w:highlight w:val="none"/>
                <w:u w:val="none"/>
              </w:rPr>
            </w:pPr>
          </w:p>
        </w:tc>
      </w:tr>
      <w:tr w14:paraId="5695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547CE">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C633470">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B9A74">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E12BE">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124CF">
            <w:pPr>
              <w:rPr>
                <w:rFonts w:hint="default" w:ascii="Times New Roman" w:hAnsi="Times New Roman" w:eastAsia="宋体" w:cs="Times New Roman"/>
                <w:i w:val="0"/>
                <w:color w:val="000000"/>
                <w:sz w:val="20"/>
                <w:szCs w:val="20"/>
                <w:highlight w:val="none"/>
                <w:u w:val="none"/>
              </w:rPr>
            </w:pPr>
          </w:p>
        </w:tc>
      </w:tr>
      <w:tr w14:paraId="4B11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F9C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102120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112D0F2">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02538">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5B6A8">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F5E48">
            <w:pPr>
              <w:rPr>
                <w:rFonts w:hint="default" w:ascii="Times New Roman" w:hAnsi="Times New Roman" w:eastAsia="宋体" w:cs="Times New Roman"/>
                <w:i w:val="0"/>
                <w:color w:val="000000"/>
                <w:sz w:val="20"/>
                <w:szCs w:val="20"/>
                <w:highlight w:val="none"/>
                <w:u w:val="none"/>
              </w:rPr>
            </w:pPr>
          </w:p>
        </w:tc>
      </w:tr>
      <w:tr w14:paraId="602C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5477F">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7D5C79F">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4C779">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899CD">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64AC3">
            <w:pPr>
              <w:rPr>
                <w:rFonts w:hint="default" w:ascii="Times New Roman" w:hAnsi="Times New Roman" w:eastAsia="宋体" w:cs="Times New Roman"/>
                <w:i w:val="0"/>
                <w:color w:val="000000"/>
                <w:sz w:val="20"/>
                <w:szCs w:val="20"/>
                <w:highlight w:val="none"/>
                <w:u w:val="none"/>
              </w:rPr>
            </w:pPr>
          </w:p>
        </w:tc>
      </w:tr>
      <w:tr w14:paraId="6160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508A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102120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968876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 xml:space="preserve">   </w:t>
            </w:r>
            <w:r>
              <w:rPr>
                <w:rFonts w:hint="default" w:ascii="Times New Roman" w:hAnsi="Times New Roman" w:eastAsia="宋体" w:cs="Times New Roman"/>
                <w:i w:val="0"/>
                <w:color w:val="000000"/>
                <w:kern w:val="0"/>
                <w:sz w:val="20"/>
                <w:szCs w:val="20"/>
                <w:highlight w:val="none"/>
                <w:u w:val="none"/>
                <w:lang w:val="en-US" w:eastAsia="zh-CN" w:bidi="ar"/>
              </w:rPr>
              <w:t>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1997D">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1ED8A">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EB711">
            <w:pPr>
              <w:rPr>
                <w:rFonts w:hint="default" w:ascii="Times New Roman" w:hAnsi="Times New Roman" w:eastAsia="宋体" w:cs="Times New Roman"/>
                <w:i w:val="0"/>
                <w:color w:val="000000"/>
                <w:sz w:val="20"/>
                <w:szCs w:val="20"/>
                <w:highlight w:val="none"/>
                <w:u w:val="none"/>
              </w:rPr>
            </w:pPr>
          </w:p>
        </w:tc>
      </w:tr>
      <w:tr w14:paraId="39FB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20C37">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FE0393B">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079E7">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05989">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EF723">
            <w:pPr>
              <w:rPr>
                <w:rFonts w:hint="default" w:ascii="Times New Roman" w:hAnsi="Times New Roman" w:eastAsia="宋体" w:cs="Times New Roman"/>
                <w:i w:val="0"/>
                <w:color w:val="000000"/>
                <w:sz w:val="20"/>
                <w:szCs w:val="20"/>
                <w:highlight w:val="none"/>
                <w:u w:val="none"/>
              </w:rPr>
            </w:pPr>
          </w:p>
        </w:tc>
      </w:tr>
      <w:tr w14:paraId="6E0E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73AB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F60237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FC22C">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18F0D">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9F1B0">
            <w:pPr>
              <w:rPr>
                <w:rFonts w:hint="default" w:ascii="Times New Roman" w:hAnsi="Times New Roman" w:eastAsia="宋体" w:cs="Times New Roman"/>
                <w:i w:val="0"/>
                <w:color w:val="000000"/>
                <w:sz w:val="20"/>
                <w:szCs w:val="20"/>
                <w:highlight w:val="none"/>
                <w:u w:val="none"/>
              </w:rPr>
            </w:pPr>
          </w:p>
        </w:tc>
      </w:tr>
      <w:tr w14:paraId="7092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299F4">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CE3CF68">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EA434">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269FE">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DBFDF">
            <w:pPr>
              <w:rPr>
                <w:rFonts w:hint="default" w:ascii="Times New Roman" w:hAnsi="Times New Roman" w:eastAsia="宋体" w:cs="Times New Roman"/>
                <w:i w:val="0"/>
                <w:color w:val="000000"/>
                <w:sz w:val="20"/>
                <w:szCs w:val="20"/>
                <w:highlight w:val="none"/>
                <w:u w:val="none"/>
              </w:rPr>
            </w:pPr>
          </w:p>
        </w:tc>
      </w:tr>
      <w:tr w14:paraId="474B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ED15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D9A78D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CBA16">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9BA8D">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9671B">
            <w:pPr>
              <w:rPr>
                <w:rFonts w:hint="default" w:ascii="Times New Roman" w:hAnsi="Times New Roman" w:eastAsia="宋体" w:cs="Times New Roman"/>
                <w:i w:val="0"/>
                <w:color w:val="000000"/>
                <w:sz w:val="20"/>
                <w:szCs w:val="20"/>
                <w:highlight w:val="none"/>
                <w:u w:val="none"/>
              </w:rPr>
            </w:pPr>
          </w:p>
        </w:tc>
      </w:tr>
      <w:tr w14:paraId="3F69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A180E">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7E7175C">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3D523">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D63B6">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6C35A">
            <w:pPr>
              <w:rPr>
                <w:rFonts w:hint="default" w:ascii="Times New Roman" w:hAnsi="Times New Roman" w:eastAsia="宋体" w:cs="Times New Roman"/>
                <w:i w:val="0"/>
                <w:color w:val="000000"/>
                <w:sz w:val="20"/>
                <w:szCs w:val="20"/>
                <w:highlight w:val="none"/>
                <w:u w:val="none"/>
              </w:rPr>
            </w:pPr>
          </w:p>
        </w:tc>
      </w:tr>
      <w:tr w14:paraId="28C1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C68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102040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111728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F89C7">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21964">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0C79F">
            <w:pPr>
              <w:rPr>
                <w:rFonts w:hint="default" w:ascii="Times New Roman" w:hAnsi="Times New Roman" w:eastAsia="宋体" w:cs="Times New Roman"/>
                <w:i w:val="0"/>
                <w:color w:val="000000"/>
                <w:sz w:val="20"/>
                <w:szCs w:val="20"/>
                <w:highlight w:val="none"/>
                <w:u w:val="none"/>
              </w:rPr>
            </w:pPr>
          </w:p>
        </w:tc>
      </w:tr>
      <w:tr w14:paraId="1C4D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2C533">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551B618">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E4AC7">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97632">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96EAE">
            <w:pPr>
              <w:rPr>
                <w:rFonts w:hint="default" w:ascii="Times New Roman" w:hAnsi="Times New Roman" w:eastAsia="宋体" w:cs="Times New Roman"/>
                <w:i w:val="0"/>
                <w:color w:val="000000"/>
                <w:sz w:val="20"/>
                <w:szCs w:val="20"/>
                <w:highlight w:val="none"/>
                <w:u w:val="none"/>
              </w:rPr>
            </w:pPr>
          </w:p>
        </w:tc>
      </w:tr>
      <w:tr w14:paraId="68DD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2E3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102040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B6ABFC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43DA7">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3C048">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33F03">
            <w:pPr>
              <w:rPr>
                <w:rFonts w:hint="default" w:ascii="Times New Roman" w:hAnsi="Times New Roman" w:eastAsia="宋体" w:cs="Times New Roman"/>
                <w:i w:val="0"/>
                <w:color w:val="000000"/>
                <w:sz w:val="20"/>
                <w:szCs w:val="20"/>
                <w:highlight w:val="none"/>
                <w:u w:val="none"/>
              </w:rPr>
            </w:pPr>
          </w:p>
        </w:tc>
      </w:tr>
      <w:tr w14:paraId="53E88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ADCCA">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4956DF07">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1E4B6">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A6290">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FA2B1">
            <w:pPr>
              <w:rPr>
                <w:rFonts w:hint="default" w:ascii="Times New Roman" w:hAnsi="Times New Roman" w:eastAsia="宋体" w:cs="Times New Roman"/>
                <w:i w:val="0"/>
                <w:color w:val="000000"/>
                <w:sz w:val="20"/>
                <w:szCs w:val="20"/>
                <w:highlight w:val="none"/>
                <w:u w:val="none"/>
              </w:rPr>
            </w:pPr>
          </w:p>
        </w:tc>
      </w:tr>
      <w:tr w14:paraId="69D0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C40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C9D17F9">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A6668">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06EBF">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8C225">
            <w:pPr>
              <w:rPr>
                <w:rFonts w:hint="default" w:ascii="Times New Roman" w:hAnsi="Times New Roman" w:eastAsia="宋体" w:cs="Times New Roman"/>
                <w:i w:val="0"/>
                <w:color w:val="000000"/>
                <w:sz w:val="20"/>
                <w:szCs w:val="20"/>
                <w:highlight w:val="none"/>
                <w:u w:val="none"/>
              </w:rPr>
            </w:pPr>
          </w:p>
        </w:tc>
      </w:tr>
      <w:tr w14:paraId="589F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06606">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A8F9A4E">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4214B">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512DB">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7F9D8">
            <w:pPr>
              <w:rPr>
                <w:rFonts w:hint="default" w:ascii="Times New Roman" w:hAnsi="Times New Roman" w:eastAsia="宋体" w:cs="Times New Roman"/>
                <w:i w:val="0"/>
                <w:color w:val="000000"/>
                <w:sz w:val="20"/>
                <w:szCs w:val="20"/>
                <w:highlight w:val="none"/>
                <w:u w:val="none"/>
              </w:rPr>
            </w:pPr>
          </w:p>
        </w:tc>
      </w:tr>
      <w:tr w14:paraId="038D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F14F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43FB0F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w:t>
            </w:r>
            <w:r>
              <w:rPr>
                <w:rFonts w:hint="default" w:ascii="Times New Roman" w:hAnsi="Times New Roman" w:cs="Times New Roman"/>
                <w:i w:val="0"/>
                <w:color w:val="000000"/>
                <w:kern w:val="0"/>
                <w:sz w:val="20"/>
                <w:szCs w:val="20"/>
                <w:highlight w:val="none"/>
                <w:u w:val="none"/>
                <w:lang w:val="en-US" w:eastAsia="zh-CN" w:bidi="ar"/>
              </w:rPr>
              <w:t>失业</w:t>
            </w:r>
            <w:r>
              <w:rPr>
                <w:rFonts w:hint="default" w:ascii="Times New Roman" w:hAnsi="Times New Roman" w:eastAsia="宋体" w:cs="Times New Roman"/>
                <w:i w:val="0"/>
                <w:color w:val="000000"/>
                <w:kern w:val="0"/>
                <w:sz w:val="20"/>
                <w:szCs w:val="20"/>
                <w:highlight w:val="none"/>
                <w:u w:val="none"/>
                <w:lang w:val="en-US" w:eastAsia="zh-CN" w:bidi="ar"/>
              </w:rPr>
              <w:t>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EBDD8">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AFEFD">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44EED">
            <w:pPr>
              <w:rPr>
                <w:rFonts w:hint="default" w:ascii="Times New Roman" w:hAnsi="Times New Roman" w:eastAsia="宋体" w:cs="Times New Roman"/>
                <w:i w:val="0"/>
                <w:color w:val="000000"/>
                <w:sz w:val="20"/>
                <w:szCs w:val="20"/>
                <w:highlight w:val="none"/>
                <w:u w:val="none"/>
              </w:rPr>
            </w:pPr>
          </w:p>
        </w:tc>
      </w:tr>
      <w:tr w14:paraId="0217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0FFDD">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82BB881">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4E74D">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2D23B">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E5725">
            <w:pPr>
              <w:rPr>
                <w:rFonts w:hint="default" w:ascii="Times New Roman" w:hAnsi="Times New Roman" w:eastAsia="宋体" w:cs="Times New Roman"/>
                <w:i w:val="0"/>
                <w:color w:val="000000"/>
                <w:sz w:val="20"/>
                <w:szCs w:val="20"/>
                <w:highlight w:val="none"/>
                <w:u w:val="none"/>
              </w:rPr>
            </w:pPr>
          </w:p>
        </w:tc>
      </w:tr>
      <w:tr w14:paraId="08C7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E5A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102020</w:t>
            </w:r>
            <w:r>
              <w:rPr>
                <w:rFonts w:hint="default" w:ascii="Times New Roman" w:hAnsi="Times New Roman" w:cs="Times New Roman"/>
                <w:i w:val="0"/>
                <w:color w:val="000000"/>
                <w:kern w:val="0"/>
                <w:sz w:val="20"/>
                <w:szCs w:val="20"/>
                <w:highlight w:val="none"/>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BACED1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失业保险</w:t>
            </w:r>
            <w:r>
              <w:rPr>
                <w:rFonts w:hint="default" w:ascii="Times New Roman" w:hAnsi="Times New Roman" w:eastAsia="宋体" w:cs="Times New Roman"/>
                <w:i w:val="0"/>
                <w:color w:val="000000"/>
                <w:kern w:val="0"/>
                <w:sz w:val="20"/>
                <w:szCs w:val="20"/>
                <w:highlight w:val="none"/>
                <w:u w:val="none"/>
                <w:lang w:val="en-US" w:eastAsia="zh-CN" w:bidi="ar"/>
              </w:rPr>
              <w:t>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90D4F">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822D0">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4EB35">
            <w:pPr>
              <w:rPr>
                <w:rFonts w:hint="default" w:ascii="Times New Roman" w:hAnsi="Times New Roman" w:eastAsia="宋体" w:cs="Times New Roman"/>
                <w:i w:val="0"/>
                <w:color w:val="000000"/>
                <w:sz w:val="20"/>
                <w:szCs w:val="20"/>
                <w:highlight w:val="none"/>
                <w:u w:val="none"/>
              </w:rPr>
            </w:pPr>
          </w:p>
        </w:tc>
      </w:tr>
      <w:tr w14:paraId="55E9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93813">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87455BC">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634E5">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BBCE4">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7D875">
            <w:pPr>
              <w:rPr>
                <w:rFonts w:hint="default" w:ascii="Times New Roman" w:hAnsi="Times New Roman" w:eastAsia="宋体" w:cs="Times New Roman"/>
                <w:i w:val="0"/>
                <w:color w:val="000000"/>
                <w:sz w:val="20"/>
                <w:szCs w:val="20"/>
                <w:highlight w:val="none"/>
                <w:u w:val="none"/>
              </w:rPr>
            </w:pPr>
          </w:p>
        </w:tc>
      </w:tr>
      <w:tr w14:paraId="0A3F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899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102020</w:t>
            </w:r>
            <w:r>
              <w:rPr>
                <w:rFonts w:hint="default" w:ascii="Times New Roman" w:hAnsi="Times New Roman" w:cs="Times New Roman"/>
                <w:i w:val="0"/>
                <w:color w:val="000000"/>
                <w:kern w:val="0"/>
                <w:sz w:val="20"/>
                <w:szCs w:val="20"/>
                <w:highlight w:val="none"/>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59AC95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w:t>
            </w:r>
            <w:r>
              <w:rPr>
                <w:rFonts w:hint="default" w:ascii="Times New Roman" w:hAnsi="Times New Roman" w:cs="Times New Roman"/>
                <w:i w:val="0"/>
                <w:color w:val="000000"/>
                <w:kern w:val="0"/>
                <w:sz w:val="20"/>
                <w:szCs w:val="20"/>
                <w:highlight w:val="none"/>
                <w:u w:val="none"/>
                <w:lang w:val="en-US" w:eastAsia="zh-CN" w:bidi="ar"/>
              </w:rPr>
              <w:t>失业保险</w:t>
            </w:r>
            <w:r>
              <w:rPr>
                <w:rFonts w:hint="default" w:ascii="Times New Roman" w:hAnsi="Times New Roman" w:eastAsia="宋体" w:cs="Times New Roman"/>
                <w:i w:val="0"/>
                <w:color w:val="000000"/>
                <w:kern w:val="0"/>
                <w:sz w:val="20"/>
                <w:szCs w:val="20"/>
                <w:highlight w:val="none"/>
                <w:u w:val="none"/>
                <w:lang w:val="en-US" w:eastAsia="zh-CN" w:bidi="ar"/>
              </w:rPr>
              <w:t>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010F0">
            <w:pPr>
              <w:rPr>
                <w:rFonts w:hint="default" w:ascii="Times New Roman" w:hAnsi="Times New Roman" w:eastAsia="宋体" w:cs="Times New Roman"/>
                <w:i w:val="0"/>
                <w:color w:val="000000"/>
                <w:sz w:val="20"/>
                <w:szCs w:val="20"/>
                <w:highlight w:val="none"/>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35FB0">
            <w:pPr>
              <w:rPr>
                <w:rFonts w:hint="default" w:ascii="Times New Roman" w:hAnsi="Times New Roman" w:eastAsia="宋体" w:cs="Times New Roman"/>
                <w:i w:val="0"/>
                <w:color w:val="000000"/>
                <w:sz w:val="20"/>
                <w:szCs w:val="20"/>
                <w:highlight w:val="none"/>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DFD99">
            <w:pPr>
              <w:rPr>
                <w:rFonts w:hint="default" w:ascii="Times New Roman" w:hAnsi="Times New Roman" w:eastAsia="宋体" w:cs="Times New Roman"/>
                <w:i w:val="0"/>
                <w:color w:val="000000"/>
                <w:sz w:val="20"/>
                <w:szCs w:val="20"/>
                <w:highlight w:val="none"/>
                <w:u w:val="none"/>
              </w:rPr>
            </w:pPr>
          </w:p>
        </w:tc>
      </w:tr>
      <w:tr w14:paraId="21CA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BE5EE">
            <w:pPr>
              <w:jc w:val="center"/>
              <w:rPr>
                <w:rFonts w:hint="default" w:ascii="Times New Roman" w:hAnsi="Times New Roman" w:eastAsia="宋体" w:cs="Times New Roman"/>
                <w:i w:val="0"/>
                <w:color w:val="000000"/>
                <w:sz w:val="20"/>
                <w:szCs w:val="20"/>
                <w:highlight w:val="none"/>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0CDCD26">
            <w:pPr>
              <w:rPr>
                <w:rFonts w:hint="default" w:ascii="Times New Roman" w:hAnsi="Times New Roman" w:eastAsia="宋体" w:cs="Times New Roman"/>
                <w:i w:val="0"/>
                <w:color w:val="000000"/>
                <w:sz w:val="20"/>
                <w:szCs w:val="20"/>
                <w:highlight w:val="none"/>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C2F2F">
            <w:pPr>
              <w:rPr>
                <w:rFonts w:hint="default" w:ascii="Times New Roman" w:hAnsi="Times New Roman" w:eastAsia="宋体" w:cs="Times New Roman"/>
                <w:i w:val="0"/>
                <w:color w:val="000000"/>
                <w:sz w:val="20"/>
                <w:szCs w:val="20"/>
                <w:highlight w:val="none"/>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3EB26">
            <w:pPr>
              <w:rPr>
                <w:rFonts w:hint="default" w:ascii="Times New Roman" w:hAnsi="Times New Roman" w:eastAsia="宋体" w:cs="Times New Roman"/>
                <w:i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11E5D">
            <w:pPr>
              <w:rPr>
                <w:rFonts w:hint="default" w:ascii="Times New Roman" w:hAnsi="Times New Roman" w:eastAsia="宋体" w:cs="Times New Roman"/>
                <w:i w:val="0"/>
                <w:color w:val="000000"/>
                <w:sz w:val="20"/>
                <w:szCs w:val="20"/>
                <w:highlight w:val="none"/>
                <w:u w:val="none"/>
              </w:rPr>
            </w:pPr>
          </w:p>
        </w:tc>
      </w:tr>
    </w:tbl>
    <w:p w14:paraId="54BAADF7">
      <w:pPr>
        <w:jc w:val="both"/>
        <w:rPr>
          <w:rFonts w:hint="default" w:ascii="Times New Roman" w:hAnsi="Times New Roman" w:cs="Times New Roman"/>
          <w:b w:val="0"/>
          <w:bCs w:val="0"/>
          <w:sz w:val="22"/>
          <w:szCs w:val="22"/>
          <w:highlight w:val="none"/>
          <w:lang w:val="en-US" w:eastAsia="zh-Hans"/>
        </w:rPr>
      </w:pPr>
      <w:r>
        <w:rPr>
          <w:rFonts w:hint="default" w:ascii="Times New Roman" w:hAnsi="Times New Roman" w:cs="Times New Roman"/>
          <w:b w:val="0"/>
          <w:bCs w:val="0"/>
          <w:sz w:val="22"/>
          <w:szCs w:val="22"/>
          <w:highlight w:val="none"/>
          <w:lang w:val="en-US" w:eastAsia="zh-CN"/>
        </w:rPr>
        <w:t>备注：请根据社会保险基金统筹级次填列数据，并按全表格式公开</w:t>
      </w:r>
      <w:r>
        <w:rPr>
          <w:rFonts w:hint="default" w:ascii="Times New Roman" w:hAnsi="Times New Roman" w:cs="Times New Roman"/>
          <w:b w:val="0"/>
          <w:bCs w:val="0"/>
          <w:sz w:val="22"/>
          <w:szCs w:val="22"/>
          <w:highlight w:val="none"/>
          <w:lang w:val="en-US" w:eastAsia="zh-Hans"/>
        </w:rPr>
        <w:t>。</w:t>
      </w:r>
    </w:p>
    <w:p w14:paraId="3F62B60D">
      <w:pPr>
        <w:jc w:val="both"/>
        <w:rPr>
          <w:rFonts w:hint="default" w:ascii="Times New Roman" w:hAnsi="Times New Roman" w:cs="Times New Roman"/>
          <w:b w:val="0"/>
          <w:bCs w:val="0"/>
          <w:sz w:val="22"/>
          <w:szCs w:val="22"/>
          <w:highlight w:val="none"/>
          <w:lang w:val="en-US" w:eastAsia="zh-Hans"/>
        </w:rPr>
      </w:pPr>
    </w:p>
    <w:p w14:paraId="265FBE1D">
      <w:pPr>
        <w:jc w:val="both"/>
        <w:rPr>
          <w:rFonts w:hint="default" w:ascii="Times New Roman" w:hAnsi="Times New Roman" w:cs="Times New Roman"/>
          <w:b w:val="0"/>
          <w:bCs w:val="0"/>
          <w:sz w:val="22"/>
          <w:szCs w:val="22"/>
          <w:highlight w:val="none"/>
          <w:lang w:val="en-US" w:eastAsia="zh-Hans"/>
        </w:rPr>
      </w:pPr>
    </w:p>
    <w:p w14:paraId="19254651">
      <w:pPr>
        <w:jc w:val="both"/>
        <w:rPr>
          <w:rFonts w:hint="default" w:ascii="Times New Roman" w:hAnsi="Times New Roman" w:cs="Times New Roman"/>
          <w:b w:val="0"/>
          <w:bCs w:val="0"/>
          <w:sz w:val="22"/>
          <w:szCs w:val="22"/>
          <w:highlight w:val="none"/>
          <w:lang w:val="en-US" w:eastAsia="zh-Hans"/>
        </w:rPr>
      </w:pPr>
    </w:p>
    <w:p w14:paraId="6757C3E0">
      <w:pPr>
        <w:jc w:val="both"/>
        <w:rPr>
          <w:rFonts w:hint="default" w:ascii="Times New Roman" w:hAnsi="Times New Roman" w:cs="Times New Roman"/>
          <w:b w:val="0"/>
          <w:bCs w:val="0"/>
          <w:sz w:val="22"/>
          <w:szCs w:val="22"/>
          <w:highlight w:val="none"/>
          <w:lang w:val="en-US" w:eastAsia="zh-Hans"/>
        </w:rPr>
      </w:pPr>
    </w:p>
    <w:p w14:paraId="6AADBE82">
      <w:pPr>
        <w:jc w:val="both"/>
        <w:rPr>
          <w:rFonts w:hint="default" w:ascii="Times New Roman" w:hAnsi="Times New Roman" w:cs="Times New Roman"/>
          <w:b w:val="0"/>
          <w:bCs w:val="0"/>
          <w:sz w:val="22"/>
          <w:szCs w:val="22"/>
          <w:highlight w:val="none"/>
          <w:lang w:val="en-US" w:eastAsia="zh-Hans"/>
        </w:rPr>
      </w:pPr>
    </w:p>
    <w:p w14:paraId="065FA4E2">
      <w:pPr>
        <w:jc w:val="both"/>
        <w:rPr>
          <w:rFonts w:hint="default" w:ascii="Times New Roman" w:hAnsi="Times New Roman" w:cs="Times New Roman"/>
          <w:b w:val="0"/>
          <w:bCs w:val="0"/>
          <w:sz w:val="22"/>
          <w:szCs w:val="22"/>
          <w:highlight w:val="none"/>
          <w:lang w:val="en-US" w:eastAsia="zh-Hans"/>
        </w:rPr>
      </w:pPr>
    </w:p>
    <w:p w14:paraId="20E3E388">
      <w:pPr>
        <w:jc w:val="both"/>
        <w:rPr>
          <w:rFonts w:hint="default" w:ascii="Times New Roman" w:hAnsi="Times New Roman" w:cs="Times New Roman"/>
          <w:b w:val="0"/>
          <w:bCs w:val="0"/>
          <w:sz w:val="22"/>
          <w:szCs w:val="22"/>
          <w:highlight w:val="none"/>
          <w:lang w:val="en-US" w:eastAsia="zh-Hans"/>
        </w:rPr>
      </w:pPr>
    </w:p>
    <w:p w14:paraId="2EA6CE4A">
      <w:pPr>
        <w:jc w:val="both"/>
        <w:rPr>
          <w:rFonts w:hint="default" w:ascii="Times New Roman" w:hAnsi="Times New Roman" w:cs="Times New Roman"/>
          <w:b w:val="0"/>
          <w:bCs w:val="0"/>
          <w:sz w:val="22"/>
          <w:szCs w:val="22"/>
          <w:highlight w:val="none"/>
          <w:lang w:val="en-US" w:eastAsia="zh-Hans"/>
        </w:rPr>
      </w:pPr>
    </w:p>
    <w:tbl>
      <w:tblPr>
        <w:tblStyle w:val="12"/>
        <w:tblW w:w="9230"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4"/>
        <w:gridCol w:w="3316"/>
        <w:gridCol w:w="1700"/>
        <w:gridCol w:w="1600"/>
        <w:gridCol w:w="1470"/>
      </w:tblGrid>
      <w:tr w14:paraId="1C2B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noWrap w:val="0"/>
            <w:vAlign w:val="center"/>
          </w:tcPr>
          <w:p w14:paraId="4A76403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表2</w:t>
            </w:r>
            <w:r>
              <w:rPr>
                <w:rFonts w:hint="default" w:ascii="Times New Roman" w:hAnsi="Times New Roman" w:cs="Times New Roman"/>
                <w:i w:val="0"/>
                <w:color w:val="000000"/>
                <w:kern w:val="0"/>
                <w:sz w:val="20"/>
                <w:szCs w:val="20"/>
                <w:highlight w:val="none"/>
                <w:u w:val="none"/>
                <w:lang w:eastAsia="zh-CN" w:bidi="ar"/>
              </w:rPr>
              <w:t>5</w:t>
            </w:r>
          </w:p>
        </w:tc>
        <w:tc>
          <w:tcPr>
            <w:tcW w:w="3316" w:type="dxa"/>
            <w:noWrap w:val="0"/>
            <w:vAlign w:val="center"/>
          </w:tcPr>
          <w:p w14:paraId="222265C8">
            <w:pPr>
              <w:rPr>
                <w:rFonts w:hint="default" w:ascii="Times New Roman" w:hAnsi="Times New Roman" w:eastAsia="宋体" w:cs="Times New Roman"/>
                <w:i w:val="0"/>
                <w:color w:val="000000"/>
                <w:sz w:val="24"/>
                <w:szCs w:val="24"/>
                <w:highlight w:val="none"/>
                <w:u w:val="none"/>
              </w:rPr>
            </w:pPr>
          </w:p>
        </w:tc>
        <w:tc>
          <w:tcPr>
            <w:tcW w:w="1700" w:type="dxa"/>
            <w:noWrap w:val="0"/>
            <w:vAlign w:val="center"/>
          </w:tcPr>
          <w:p w14:paraId="021986E0">
            <w:pPr>
              <w:rPr>
                <w:rFonts w:hint="default" w:ascii="Times New Roman" w:hAnsi="Times New Roman" w:eastAsia="宋体" w:cs="Times New Roman"/>
                <w:i w:val="0"/>
                <w:color w:val="000000"/>
                <w:sz w:val="24"/>
                <w:szCs w:val="24"/>
                <w:highlight w:val="none"/>
                <w:u w:val="none"/>
              </w:rPr>
            </w:pPr>
          </w:p>
        </w:tc>
        <w:tc>
          <w:tcPr>
            <w:tcW w:w="1600" w:type="dxa"/>
            <w:noWrap w:val="0"/>
            <w:vAlign w:val="center"/>
          </w:tcPr>
          <w:p w14:paraId="148A75F9">
            <w:pPr>
              <w:rPr>
                <w:rFonts w:hint="default" w:ascii="Times New Roman" w:hAnsi="Times New Roman" w:eastAsia="宋体" w:cs="Times New Roman"/>
                <w:i w:val="0"/>
                <w:color w:val="000000"/>
                <w:sz w:val="24"/>
                <w:szCs w:val="24"/>
                <w:highlight w:val="none"/>
                <w:u w:val="none"/>
              </w:rPr>
            </w:pPr>
          </w:p>
        </w:tc>
        <w:tc>
          <w:tcPr>
            <w:tcW w:w="1470" w:type="dxa"/>
            <w:noWrap w:val="0"/>
            <w:vAlign w:val="center"/>
          </w:tcPr>
          <w:p w14:paraId="7B5B437E">
            <w:pPr>
              <w:rPr>
                <w:rFonts w:hint="default" w:ascii="Times New Roman" w:hAnsi="Times New Roman" w:eastAsia="宋体" w:cs="Times New Roman"/>
                <w:i w:val="0"/>
                <w:color w:val="000000"/>
                <w:sz w:val="24"/>
                <w:szCs w:val="24"/>
                <w:highlight w:val="none"/>
                <w:u w:val="none"/>
              </w:rPr>
            </w:pPr>
          </w:p>
        </w:tc>
      </w:tr>
      <w:tr w14:paraId="7F03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30" w:type="dxa"/>
            <w:gridSpan w:val="5"/>
            <w:noWrap w:val="0"/>
            <w:vAlign w:val="center"/>
          </w:tcPr>
          <w:p w14:paraId="411E6A1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eastAsia="宋体" w:cs="Times New Roman"/>
                <w:b/>
                <w:i w:val="0"/>
                <w:color w:val="000000"/>
                <w:kern w:val="0"/>
                <w:sz w:val="20"/>
                <w:szCs w:val="20"/>
                <w:highlight w:val="none"/>
                <w:u w:val="none"/>
                <w:lang w:val="en-US" w:eastAsia="zh-CN" w:bidi="ar"/>
              </w:rPr>
              <w:t>本级社会保险基金预算支出表</w:t>
            </w:r>
          </w:p>
        </w:tc>
      </w:tr>
      <w:tr w14:paraId="06BB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shd w:val="clear" w:color="auto" w:fill="FFFFFF"/>
            <w:noWrap w:val="0"/>
            <w:vAlign w:val="center"/>
          </w:tcPr>
          <w:p w14:paraId="0768AB60">
            <w:pPr>
              <w:jc w:val="center"/>
              <w:rPr>
                <w:rFonts w:hint="default" w:ascii="Times New Roman" w:hAnsi="Times New Roman" w:eastAsia="宋体" w:cs="Times New Roman"/>
                <w:i w:val="0"/>
                <w:color w:val="000000"/>
                <w:sz w:val="20"/>
                <w:szCs w:val="20"/>
                <w:highlight w:val="none"/>
                <w:u w:val="none"/>
              </w:rPr>
            </w:pPr>
          </w:p>
        </w:tc>
        <w:tc>
          <w:tcPr>
            <w:tcW w:w="3316" w:type="dxa"/>
            <w:shd w:val="clear" w:color="auto" w:fill="FFFFFF"/>
            <w:noWrap w:val="0"/>
            <w:vAlign w:val="center"/>
          </w:tcPr>
          <w:p w14:paraId="5DC525CF">
            <w:pPr>
              <w:jc w:val="center"/>
              <w:rPr>
                <w:rFonts w:hint="default" w:ascii="Times New Roman" w:hAnsi="Times New Roman" w:eastAsia="宋体" w:cs="Times New Roman"/>
                <w:i w:val="0"/>
                <w:color w:val="000000"/>
                <w:sz w:val="20"/>
                <w:szCs w:val="20"/>
                <w:highlight w:val="none"/>
                <w:u w:val="none"/>
              </w:rPr>
            </w:pPr>
          </w:p>
        </w:tc>
        <w:tc>
          <w:tcPr>
            <w:tcW w:w="1700" w:type="dxa"/>
            <w:shd w:val="clear" w:color="auto" w:fill="FFFFFF"/>
            <w:noWrap w:val="0"/>
            <w:vAlign w:val="center"/>
          </w:tcPr>
          <w:p w14:paraId="675CE2C1">
            <w:pPr>
              <w:jc w:val="center"/>
              <w:rPr>
                <w:rFonts w:hint="default" w:ascii="Times New Roman" w:hAnsi="Times New Roman" w:eastAsia="宋体" w:cs="Times New Roman"/>
                <w:i w:val="0"/>
                <w:color w:val="000000"/>
                <w:sz w:val="20"/>
                <w:szCs w:val="20"/>
                <w:highlight w:val="none"/>
                <w:u w:val="none"/>
              </w:rPr>
            </w:pPr>
          </w:p>
        </w:tc>
        <w:tc>
          <w:tcPr>
            <w:tcW w:w="1600" w:type="dxa"/>
            <w:shd w:val="clear" w:color="auto" w:fill="FFFFFF"/>
            <w:noWrap w:val="0"/>
            <w:vAlign w:val="center"/>
          </w:tcPr>
          <w:p w14:paraId="173221FB">
            <w:pPr>
              <w:jc w:val="center"/>
              <w:rPr>
                <w:rFonts w:hint="default" w:ascii="Times New Roman" w:hAnsi="Times New Roman" w:eastAsia="宋体" w:cs="Times New Roman"/>
                <w:i w:val="0"/>
                <w:color w:val="000000"/>
                <w:sz w:val="20"/>
                <w:szCs w:val="20"/>
                <w:highlight w:val="none"/>
                <w:u w:val="none"/>
              </w:rPr>
            </w:pPr>
          </w:p>
        </w:tc>
        <w:tc>
          <w:tcPr>
            <w:tcW w:w="1470" w:type="dxa"/>
            <w:shd w:val="clear" w:color="auto" w:fill="FFFFFF"/>
            <w:noWrap w:val="0"/>
            <w:vAlign w:val="center"/>
          </w:tcPr>
          <w:p w14:paraId="03D68627">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7A6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9453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316" w:type="dxa"/>
            <w:tcBorders>
              <w:top w:val="single" w:color="000000" w:sz="4" w:space="0"/>
              <w:right w:val="single" w:color="000000" w:sz="4" w:space="0"/>
            </w:tcBorders>
            <w:shd w:val="clear" w:color="auto" w:fill="FFFFFF"/>
            <w:noWrap w:val="0"/>
            <w:vAlign w:val="center"/>
          </w:tcPr>
          <w:p w14:paraId="6AE7487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 目</w:t>
            </w:r>
          </w:p>
        </w:tc>
        <w:tc>
          <w:tcPr>
            <w:tcW w:w="1700" w:type="dxa"/>
            <w:tcBorders>
              <w:top w:val="single" w:color="000000" w:sz="4" w:space="0"/>
              <w:left w:val="single" w:color="000000" w:sz="4" w:space="0"/>
              <w:right w:val="single" w:color="000000" w:sz="4" w:space="0"/>
            </w:tcBorders>
            <w:shd w:val="clear" w:color="auto" w:fill="FFFFFF"/>
            <w:noWrap w:val="0"/>
            <w:vAlign w:val="center"/>
          </w:tcPr>
          <w:p w14:paraId="2DE2AEE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w:t>
            </w: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w:t>
            </w:r>
          </w:p>
        </w:tc>
        <w:tc>
          <w:tcPr>
            <w:tcW w:w="1600" w:type="dxa"/>
            <w:tcBorders>
              <w:top w:val="single" w:color="000000" w:sz="4" w:space="0"/>
              <w:left w:val="single" w:color="000000" w:sz="4" w:space="0"/>
              <w:right w:val="single" w:color="000000" w:sz="4" w:space="0"/>
            </w:tcBorders>
            <w:shd w:val="clear" w:color="auto" w:fill="FFFFFF"/>
            <w:noWrap w:val="0"/>
            <w:vAlign w:val="center"/>
          </w:tcPr>
          <w:p w14:paraId="577F296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年预算数</w:t>
            </w:r>
          </w:p>
        </w:tc>
        <w:tc>
          <w:tcPr>
            <w:tcW w:w="1470" w:type="dxa"/>
            <w:tcBorders>
              <w:top w:val="single" w:color="000000" w:sz="4" w:space="0"/>
              <w:left w:val="single" w:color="000000" w:sz="4" w:space="0"/>
              <w:right w:val="single" w:color="000000" w:sz="4" w:space="0"/>
            </w:tcBorders>
            <w:shd w:val="clear" w:color="auto" w:fill="FFFFFF"/>
            <w:noWrap w:val="0"/>
            <w:vAlign w:val="center"/>
          </w:tcPr>
          <w:p w14:paraId="7606198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highlight w:val="none"/>
                <w:u w:val="none"/>
                <w:lang w:val="en-US" w:eastAsia="zh-CN" w:bidi="ar"/>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w:t>
            </w:r>
          </w:p>
          <w:p w14:paraId="52352FD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Hans" w:bidi="ar"/>
              </w:rPr>
              <w:t>完成</w:t>
            </w:r>
            <w:r>
              <w:rPr>
                <w:rFonts w:hint="default" w:ascii="Times New Roman" w:hAnsi="Times New Roman" w:eastAsia="宋体" w:cs="Times New Roman"/>
                <w:b/>
                <w:bCs/>
                <w:i w:val="0"/>
                <w:color w:val="000000"/>
                <w:kern w:val="0"/>
                <w:sz w:val="20"/>
                <w:szCs w:val="20"/>
                <w:highlight w:val="none"/>
                <w:u w:val="none"/>
                <w:lang w:val="en-US" w:eastAsia="zh-CN" w:bidi="ar"/>
              </w:rPr>
              <w:t>数的%</w:t>
            </w:r>
          </w:p>
        </w:tc>
      </w:tr>
      <w:tr w14:paraId="428E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21A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7F37A7B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D0E3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31177</w:t>
            </w:r>
          </w:p>
          <w:p w14:paraId="6814E8AF">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2FD3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34190</w:t>
            </w:r>
          </w:p>
          <w:p w14:paraId="1E23617F">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01F6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109.66%</w:t>
            </w:r>
          </w:p>
          <w:p w14:paraId="154FCE19">
            <w:pPr>
              <w:jc w:val="center"/>
              <w:rPr>
                <w:rFonts w:hint="eastAsia" w:asciiTheme="minorEastAsia" w:hAnsiTheme="minorEastAsia" w:eastAsiaTheme="minorEastAsia" w:cstheme="minorEastAsia"/>
                <w:i w:val="0"/>
                <w:color w:val="000000"/>
                <w:sz w:val="20"/>
                <w:szCs w:val="20"/>
                <w:highlight w:val="none"/>
                <w:u w:val="none"/>
              </w:rPr>
            </w:pPr>
          </w:p>
        </w:tc>
      </w:tr>
      <w:tr w14:paraId="6ADB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7A94A">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342F1AC6">
            <w:pPr>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004F6">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C2977">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B4476">
            <w:pPr>
              <w:jc w:val="center"/>
              <w:rPr>
                <w:rFonts w:hint="eastAsia" w:asciiTheme="minorEastAsia" w:hAnsiTheme="minorEastAsia" w:eastAsiaTheme="minorEastAsia" w:cstheme="minorEastAsia"/>
                <w:i w:val="0"/>
                <w:color w:val="000000"/>
                <w:sz w:val="20"/>
                <w:szCs w:val="20"/>
                <w:highlight w:val="none"/>
                <w:u w:val="none"/>
              </w:rPr>
            </w:pPr>
          </w:p>
        </w:tc>
      </w:tr>
      <w:tr w14:paraId="1E14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441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0BB630F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一、企业职工基本养老保险基金支出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DA36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0FC2E59">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58D70">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8FA5816">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B825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9A9520F">
            <w:pPr>
              <w:jc w:val="center"/>
              <w:rPr>
                <w:rFonts w:hint="eastAsia" w:asciiTheme="minorEastAsia" w:hAnsiTheme="minorEastAsia" w:eastAsiaTheme="minorEastAsia" w:cstheme="minorEastAsia"/>
                <w:i w:val="0"/>
                <w:color w:val="000000"/>
                <w:sz w:val="20"/>
                <w:szCs w:val="20"/>
                <w:highlight w:val="none"/>
                <w:u w:val="none"/>
              </w:rPr>
            </w:pPr>
          </w:p>
        </w:tc>
      </w:tr>
      <w:tr w14:paraId="6C7B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4F378">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7899A88E">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C9981">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A8FF2">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6DFEA">
            <w:pPr>
              <w:jc w:val="center"/>
              <w:rPr>
                <w:rFonts w:hint="eastAsia" w:asciiTheme="minorEastAsia" w:hAnsiTheme="minorEastAsia" w:eastAsiaTheme="minorEastAsia" w:cstheme="minorEastAsia"/>
                <w:i w:val="0"/>
                <w:color w:val="000000"/>
                <w:sz w:val="20"/>
                <w:szCs w:val="20"/>
                <w:highlight w:val="none"/>
                <w:u w:val="none"/>
              </w:rPr>
            </w:pPr>
          </w:p>
        </w:tc>
      </w:tr>
      <w:tr w14:paraId="2135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CAC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7E91F37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其中:基本养老金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10DD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CB9EFCC">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3107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F329431">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0B2A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56F6438">
            <w:pPr>
              <w:jc w:val="center"/>
              <w:rPr>
                <w:rFonts w:hint="eastAsia" w:asciiTheme="minorEastAsia" w:hAnsiTheme="minorEastAsia" w:eastAsiaTheme="minorEastAsia" w:cstheme="minorEastAsia"/>
                <w:i w:val="0"/>
                <w:color w:val="000000"/>
                <w:sz w:val="20"/>
                <w:szCs w:val="20"/>
                <w:highlight w:val="none"/>
                <w:u w:val="none"/>
              </w:rPr>
            </w:pPr>
          </w:p>
        </w:tc>
      </w:tr>
      <w:tr w14:paraId="5E6F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4950C">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4A695B35">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70480">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845E5">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DB764">
            <w:pPr>
              <w:jc w:val="center"/>
              <w:rPr>
                <w:rFonts w:hint="eastAsia" w:asciiTheme="minorEastAsia" w:hAnsiTheme="minorEastAsia" w:eastAsiaTheme="minorEastAsia" w:cstheme="minorEastAsia"/>
                <w:i w:val="0"/>
                <w:color w:val="000000"/>
                <w:sz w:val="20"/>
                <w:szCs w:val="20"/>
                <w:highlight w:val="none"/>
                <w:u w:val="none"/>
              </w:rPr>
            </w:pPr>
          </w:p>
        </w:tc>
      </w:tr>
      <w:tr w14:paraId="321B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C7A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6A016DA2">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二、机关事业基本养老保险基金支出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BAEE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26011</w:t>
            </w:r>
          </w:p>
          <w:p w14:paraId="6A41CFB4">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BB004">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28418</w:t>
            </w:r>
          </w:p>
          <w:p w14:paraId="66225538">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99E0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109.25%</w:t>
            </w:r>
          </w:p>
          <w:p w14:paraId="42B4AF38">
            <w:pPr>
              <w:jc w:val="center"/>
              <w:rPr>
                <w:rFonts w:hint="eastAsia" w:asciiTheme="minorEastAsia" w:hAnsiTheme="minorEastAsia" w:eastAsiaTheme="minorEastAsia" w:cstheme="minorEastAsia"/>
                <w:i w:val="0"/>
                <w:color w:val="000000"/>
                <w:sz w:val="20"/>
                <w:szCs w:val="20"/>
                <w:highlight w:val="none"/>
                <w:u w:val="none"/>
              </w:rPr>
            </w:pPr>
          </w:p>
        </w:tc>
      </w:tr>
      <w:tr w14:paraId="45832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0473A">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2D52FD19">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CC6CF">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D0B96">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81442">
            <w:pPr>
              <w:jc w:val="center"/>
              <w:rPr>
                <w:rFonts w:hint="eastAsia" w:asciiTheme="minorEastAsia" w:hAnsiTheme="minorEastAsia" w:eastAsiaTheme="minorEastAsia" w:cstheme="minorEastAsia"/>
                <w:i w:val="0"/>
                <w:color w:val="000000"/>
                <w:sz w:val="20"/>
                <w:szCs w:val="20"/>
                <w:highlight w:val="none"/>
                <w:u w:val="none"/>
              </w:rPr>
            </w:pPr>
          </w:p>
        </w:tc>
      </w:tr>
      <w:tr w14:paraId="38E6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D75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6F5BAB2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其中:基本养老金支出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11C3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25987</w:t>
            </w:r>
          </w:p>
          <w:p w14:paraId="3D8DB09D">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9223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28390</w:t>
            </w:r>
          </w:p>
          <w:p w14:paraId="16710DAC">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7A4C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109.25%</w:t>
            </w:r>
          </w:p>
          <w:p w14:paraId="23719083">
            <w:pPr>
              <w:jc w:val="center"/>
              <w:rPr>
                <w:rFonts w:hint="eastAsia" w:asciiTheme="minorEastAsia" w:hAnsiTheme="minorEastAsia" w:eastAsiaTheme="minorEastAsia" w:cstheme="minorEastAsia"/>
                <w:i w:val="0"/>
                <w:color w:val="000000"/>
                <w:sz w:val="20"/>
                <w:szCs w:val="20"/>
                <w:highlight w:val="none"/>
                <w:u w:val="none"/>
              </w:rPr>
            </w:pPr>
          </w:p>
        </w:tc>
      </w:tr>
      <w:tr w14:paraId="2EA4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70429">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2B3191B3">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CCECD">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1375C">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1CE6D">
            <w:pPr>
              <w:jc w:val="center"/>
              <w:rPr>
                <w:rFonts w:hint="eastAsia" w:asciiTheme="minorEastAsia" w:hAnsiTheme="minorEastAsia" w:eastAsiaTheme="minorEastAsia" w:cstheme="minorEastAsia"/>
                <w:i w:val="0"/>
                <w:color w:val="000000"/>
                <w:sz w:val="20"/>
                <w:szCs w:val="20"/>
                <w:highlight w:val="none"/>
                <w:u w:val="none"/>
              </w:rPr>
            </w:pPr>
          </w:p>
        </w:tc>
      </w:tr>
      <w:tr w14:paraId="2640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4C76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20910</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53208C8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三、城乡居民基本养老保险基金支出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83DE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5166</w:t>
            </w:r>
          </w:p>
          <w:p w14:paraId="66EC920A">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7F4B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5772</w:t>
            </w:r>
          </w:p>
          <w:p w14:paraId="0C3A4225">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9363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111.73%</w:t>
            </w:r>
          </w:p>
          <w:p w14:paraId="139BD19A">
            <w:pPr>
              <w:jc w:val="center"/>
              <w:rPr>
                <w:rFonts w:hint="eastAsia" w:asciiTheme="minorEastAsia" w:hAnsiTheme="minorEastAsia" w:eastAsiaTheme="minorEastAsia" w:cstheme="minorEastAsia"/>
                <w:i w:val="0"/>
                <w:color w:val="000000"/>
                <w:sz w:val="20"/>
                <w:szCs w:val="20"/>
                <w:highlight w:val="none"/>
                <w:u w:val="none"/>
              </w:rPr>
            </w:pPr>
          </w:p>
        </w:tc>
      </w:tr>
      <w:tr w14:paraId="62A5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4711A">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4D535276">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0B2AB">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BD128">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C500E">
            <w:pPr>
              <w:jc w:val="center"/>
              <w:rPr>
                <w:rFonts w:hint="eastAsia" w:asciiTheme="minorEastAsia" w:hAnsiTheme="minorEastAsia" w:eastAsiaTheme="minorEastAsia" w:cstheme="minorEastAsia"/>
                <w:i w:val="0"/>
                <w:color w:val="000000"/>
                <w:sz w:val="20"/>
                <w:szCs w:val="20"/>
                <w:highlight w:val="none"/>
                <w:u w:val="none"/>
              </w:rPr>
            </w:pPr>
          </w:p>
        </w:tc>
      </w:tr>
      <w:tr w14:paraId="4B8A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6E499">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2091001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3250BB4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其中:基</w:t>
            </w:r>
            <w:r>
              <w:rPr>
                <w:rFonts w:hint="default" w:ascii="Times New Roman" w:hAnsi="Times New Roman" w:cs="Times New Roman"/>
                <w:i w:val="0"/>
                <w:color w:val="000000"/>
                <w:kern w:val="0"/>
                <w:sz w:val="20"/>
                <w:szCs w:val="20"/>
                <w:highlight w:val="none"/>
                <w:u w:val="none"/>
                <w:lang w:val="en-US" w:eastAsia="zh-CN" w:bidi="ar"/>
              </w:rPr>
              <w:t>础</w:t>
            </w:r>
            <w:r>
              <w:rPr>
                <w:rFonts w:hint="default" w:ascii="Times New Roman" w:hAnsi="Times New Roman" w:eastAsia="宋体" w:cs="Times New Roman"/>
                <w:i w:val="0"/>
                <w:color w:val="000000"/>
                <w:kern w:val="0"/>
                <w:sz w:val="20"/>
                <w:szCs w:val="20"/>
                <w:highlight w:val="none"/>
                <w:u w:val="none"/>
                <w:lang w:val="en-US" w:eastAsia="zh-CN" w:bidi="ar"/>
              </w:rPr>
              <w:t>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C64C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4847</w:t>
            </w:r>
          </w:p>
          <w:p w14:paraId="3DA03065">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16AA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5397</w:t>
            </w:r>
          </w:p>
          <w:p w14:paraId="08CE9696">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85E6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111.35%</w:t>
            </w:r>
          </w:p>
          <w:p w14:paraId="33779935">
            <w:pPr>
              <w:jc w:val="center"/>
              <w:rPr>
                <w:rFonts w:hint="eastAsia" w:asciiTheme="minorEastAsia" w:hAnsiTheme="minorEastAsia" w:eastAsiaTheme="minorEastAsia" w:cstheme="minorEastAsia"/>
                <w:i w:val="0"/>
                <w:color w:val="000000"/>
                <w:sz w:val="20"/>
                <w:szCs w:val="20"/>
                <w:highlight w:val="none"/>
                <w:u w:val="none"/>
              </w:rPr>
            </w:pPr>
          </w:p>
        </w:tc>
      </w:tr>
      <w:tr w14:paraId="53A6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E584A">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47DA773E">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BA7BA">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637B0">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65E2D">
            <w:pPr>
              <w:jc w:val="center"/>
              <w:rPr>
                <w:rFonts w:hint="eastAsia" w:asciiTheme="minorEastAsia" w:hAnsiTheme="minorEastAsia" w:eastAsiaTheme="minorEastAsia" w:cstheme="minorEastAsia"/>
                <w:i w:val="0"/>
                <w:color w:val="000000"/>
                <w:sz w:val="20"/>
                <w:szCs w:val="20"/>
                <w:highlight w:val="none"/>
                <w:u w:val="none"/>
              </w:rPr>
            </w:pPr>
          </w:p>
        </w:tc>
      </w:tr>
      <w:tr w14:paraId="5020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8C2A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20903</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13C419B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四、职工基本医疗保险基金支出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0C4C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B096CD5">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E5A1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4AC8F40">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5DB3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8F9CE6E">
            <w:pPr>
              <w:jc w:val="center"/>
              <w:rPr>
                <w:rFonts w:hint="eastAsia" w:asciiTheme="minorEastAsia" w:hAnsiTheme="minorEastAsia" w:eastAsiaTheme="minorEastAsia" w:cstheme="minorEastAsia"/>
                <w:i w:val="0"/>
                <w:color w:val="000000"/>
                <w:sz w:val="20"/>
                <w:szCs w:val="20"/>
                <w:highlight w:val="none"/>
                <w:u w:val="none"/>
              </w:rPr>
            </w:pPr>
          </w:p>
        </w:tc>
      </w:tr>
      <w:tr w14:paraId="2841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B4DC0">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055AAC5C">
            <w:pPr>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B8C6F">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4098B">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5915B">
            <w:pPr>
              <w:jc w:val="center"/>
              <w:rPr>
                <w:rFonts w:hint="eastAsia" w:asciiTheme="minorEastAsia" w:hAnsiTheme="minorEastAsia" w:eastAsiaTheme="minorEastAsia" w:cstheme="minorEastAsia"/>
                <w:i w:val="0"/>
                <w:color w:val="000000"/>
                <w:sz w:val="20"/>
                <w:szCs w:val="20"/>
                <w:highlight w:val="none"/>
                <w:u w:val="none"/>
              </w:rPr>
            </w:pPr>
          </w:p>
        </w:tc>
      </w:tr>
      <w:tr w14:paraId="0B2A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2A96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2090301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3FF5BC32">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其中:职工基本医疗保险统筹基金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77D70">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0FED8EE">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0E85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6553C784">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22FB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A198934">
            <w:pPr>
              <w:jc w:val="center"/>
              <w:rPr>
                <w:rFonts w:hint="eastAsia" w:asciiTheme="minorEastAsia" w:hAnsiTheme="minorEastAsia" w:eastAsiaTheme="minorEastAsia" w:cstheme="minorEastAsia"/>
                <w:i w:val="0"/>
                <w:color w:val="000000"/>
                <w:sz w:val="20"/>
                <w:szCs w:val="20"/>
                <w:highlight w:val="none"/>
                <w:u w:val="none"/>
              </w:rPr>
            </w:pPr>
          </w:p>
        </w:tc>
      </w:tr>
      <w:tr w14:paraId="7E77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F15CC">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63FDB543">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00936">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05287">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1A0A">
            <w:pPr>
              <w:jc w:val="center"/>
              <w:rPr>
                <w:rFonts w:hint="eastAsia" w:asciiTheme="minorEastAsia" w:hAnsiTheme="minorEastAsia" w:eastAsiaTheme="minorEastAsia" w:cstheme="minorEastAsia"/>
                <w:i w:val="0"/>
                <w:color w:val="000000"/>
                <w:sz w:val="20"/>
                <w:szCs w:val="20"/>
                <w:highlight w:val="none"/>
                <w:u w:val="none"/>
              </w:rPr>
            </w:pPr>
          </w:p>
        </w:tc>
      </w:tr>
      <w:tr w14:paraId="5B76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819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2090302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6ADAE17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职工基本医疗保险个人账户基金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DD70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30E8A79">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EDDB3">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8A93935">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5B66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57E1B5E">
            <w:pPr>
              <w:jc w:val="center"/>
              <w:rPr>
                <w:rFonts w:hint="eastAsia" w:asciiTheme="minorEastAsia" w:hAnsiTheme="minorEastAsia" w:eastAsiaTheme="minorEastAsia" w:cstheme="minorEastAsia"/>
                <w:i w:val="0"/>
                <w:color w:val="000000"/>
                <w:sz w:val="20"/>
                <w:szCs w:val="20"/>
                <w:highlight w:val="none"/>
                <w:u w:val="none"/>
              </w:rPr>
            </w:pPr>
          </w:p>
        </w:tc>
      </w:tr>
      <w:tr w14:paraId="5BA6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40F7C">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DA2D508">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82EEB">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112A9">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70F46">
            <w:pPr>
              <w:jc w:val="center"/>
              <w:rPr>
                <w:rFonts w:hint="eastAsia" w:asciiTheme="minorEastAsia" w:hAnsiTheme="minorEastAsia" w:eastAsiaTheme="minorEastAsia" w:cstheme="minorEastAsia"/>
                <w:i w:val="0"/>
                <w:color w:val="000000"/>
                <w:sz w:val="20"/>
                <w:szCs w:val="20"/>
                <w:highlight w:val="none"/>
                <w:u w:val="none"/>
              </w:rPr>
            </w:pPr>
          </w:p>
        </w:tc>
      </w:tr>
      <w:tr w14:paraId="60B7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B81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20912</w:t>
            </w:r>
          </w:p>
        </w:tc>
        <w:tc>
          <w:tcPr>
            <w:tcW w:w="3316" w:type="dxa"/>
            <w:vMerge w:val="restart"/>
            <w:tcBorders>
              <w:bottom w:val="single" w:color="000000" w:sz="4" w:space="0"/>
              <w:right w:val="single" w:color="000000" w:sz="4" w:space="0"/>
            </w:tcBorders>
            <w:shd w:val="clear" w:color="auto" w:fill="auto"/>
            <w:noWrap w:val="0"/>
            <w:vAlign w:val="center"/>
          </w:tcPr>
          <w:p w14:paraId="4C3A8B3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五、城乡居民基本医疗保险基金支出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B6F61">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3F9B5E53">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827F0">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C65F676">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A067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F76DCA8">
            <w:pPr>
              <w:jc w:val="center"/>
              <w:rPr>
                <w:rFonts w:hint="eastAsia" w:asciiTheme="minorEastAsia" w:hAnsiTheme="minorEastAsia" w:eastAsiaTheme="minorEastAsia" w:cstheme="minorEastAsia"/>
                <w:i w:val="0"/>
                <w:color w:val="000000"/>
                <w:sz w:val="20"/>
                <w:szCs w:val="20"/>
                <w:highlight w:val="none"/>
                <w:u w:val="none"/>
              </w:rPr>
            </w:pPr>
          </w:p>
        </w:tc>
      </w:tr>
      <w:tr w14:paraId="299A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924DD">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bottom w:val="single" w:color="000000" w:sz="4" w:space="0"/>
              <w:right w:val="single" w:color="000000" w:sz="4" w:space="0"/>
            </w:tcBorders>
            <w:shd w:val="clear" w:color="auto" w:fill="auto"/>
            <w:noWrap w:val="0"/>
            <w:vAlign w:val="center"/>
          </w:tcPr>
          <w:p w14:paraId="7EEDBBD7">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29F9D">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DFF4C">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51515">
            <w:pPr>
              <w:jc w:val="center"/>
              <w:rPr>
                <w:rFonts w:hint="eastAsia" w:asciiTheme="minorEastAsia" w:hAnsiTheme="minorEastAsia" w:eastAsiaTheme="minorEastAsia" w:cstheme="minorEastAsia"/>
                <w:i w:val="0"/>
                <w:color w:val="000000"/>
                <w:sz w:val="20"/>
                <w:szCs w:val="20"/>
                <w:highlight w:val="none"/>
                <w:u w:val="none"/>
              </w:rPr>
            </w:pPr>
          </w:p>
        </w:tc>
      </w:tr>
      <w:tr w14:paraId="57F5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7E1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59C8EC9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其中:城乡居民基本医疗保险基金医疗待遇支出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3DB1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EDC3A5D">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80DD3">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B48129F">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F644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90A1676">
            <w:pPr>
              <w:jc w:val="center"/>
              <w:rPr>
                <w:rFonts w:hint="eastAsia" w:asciiTheme="minorEastAsia" w:hAnsiTheme="minorEastAsia" w:eastAsiaTheme="minorEastAsia" w:cstheme="minorEastAsia"/>
                <w:i w:val="0"/>
                <w:color w:val="000000"/>
                <w:sz w:val="20"/>
                <w:szCs w:val="20"/>
                <w:highlight w:val="none"/>
                <w:u w:val="none"/>
              </w:rPr>
            </w:pPr>
          </w:p>
        </w:tc>
      </w:tr>
      <w:tr w14:paraId="632E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87401">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7F6709CA">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47D46">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9B5A0">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306D8">
            <w:pPr>
              <w:jc w:val="center"/>
              <w:rPr>
                <w:rFonts w:hint="eastAsia" w:asciiTheme="minorEastAsia" w:hAnsiTheme="minorEastAsia" w:eastAsiaTheme="minorEastAsia" w:cstheme="minorEastAsia"/>
                <w:i w:val="0"/>
                <w:color w:val="000000"/>
                <w:sz w:val="20"/>
                <w:szCs w:val="20"/>
                <w:highlight w:val="none"/>
                <w:u w:val="none"/>
              </w:rPr>
            </w:pPr>
          </w:p>
        </w:tc>
      </w:tr>
      <w:tr w14:paraId="21E5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873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2091202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45F0981D">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城乡居民大病保险支出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14:paraId="7255C8C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3068A58">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14:paraId="3113D07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A61E003">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14:paraId="21963716">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2EE6126E">
            <w:pPr>
              <w:jc w:val="center"/>
              <w:rPr>
                <w:rFonts w:hint="eastAsia" w:asciiTheme="minorEastAsia" w:hAnsiTheme="minorEastAsia" w:eastAsiaTheme="minorEastAsia" w:cstheme="minorEastAsia"/>
                <w:i w:val="0"/>
                <w:color w:val="000000"/>
                <w:sz w:val="20"/>
                <w:szCs w:val="20"/>
                <w:highlight w:val="none"/>
                <w:u w:val="none"/>
              </w:rPr>
            </w:pPr>
          </w:p>
        </w:tc>
      </w:tr>
      <w:tr w14:paraId="7571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020B3">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164C124F">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14:paraId="2A10B5D1">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14:paraId="11150F3D">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14:paraId="61F5CF7F">
            <w:pPr>
              <w:jc w:val="center"/>
              <w:rPr>
                <w:rFonts w:hint="eastAsia" w:asciiTheme="minorEastAsia" w:hAnsiTheme="minorEastAsia" w:eastAsiaTheme="minorEastAsia" w:cstheme="minorEastAsia"/>
                <w:i w:val="0"/>
                <w:color w:val="000000"/>
                <w:sz w:val="20"/>
                <w:szCs w:val="20"/>
                <w:highlight w:val="none"/>
                <w:u w:val="none"/>
              </w:rPr>
            </w:pPr>
          </w:p>
        </w:tc>
      </w:tr>
      <w:tr w14:paraId="77FE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C5D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20904</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2C111A3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六、工伤保险基金支出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14:paraId="3A791FB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39C3C03">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14:paraId="1F411977">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48A1C56">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14:paraId="1DE5684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3C1FDCF">
            <w:pPr>
              <w:jc w:val="center"/>
              <w:rPr>
                <w:rFonts w:hint="eastAsia" w:asciiTheme="minorEastAsia" w:hAnsiTheme="minorEastAsia" w:eastAsiaTheme="minorEastAsia" w:cstheme="minorEastAsia"/>
                <w:i w:val="0"/>
                <w:color w:val="000000"/>
                <w:sz w:val="20"/>
                <w:szCs w:val="20"/>
                <w:highlight w:val="none"/>
                <w:u w:val="none"/>
              </w:rPr>
            </w:pPr>
          </w:p>
        </w:tc>
      </w:tr>
      <w:tr w14:paraId="74D3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59AE8">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5649831B">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14:paraId="7AB0EC70">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14:paraId="46A2D658">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14:paraId="3557C92B">
            <w:pPr>
              <w:jc w:val="center"/>
              <w:rPr>
                <w:rFonts w:hint="eastAsia" w:asciiTheme="minorEastAsia" w:hAnsiTheme="minorEastAsia" w:eastAsiaTheme="minorEastAsia" w:cstheme="minorEastAsia"/>
                <w:i w:val="0"/>
                <w:color w:val="000000"/>
                <w:sz w:val="20"/>
                <w:szCs w:val="20"/>
                <w:highlight w:val="none"/>
                <w:u w:val="none"/>
              </w:rPr>
            </w:pPr>
          </w:p>
        </w:tc>
      </w:tr>
      <w:tr w14:paraId="60AF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A85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2090401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15114C9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其中:工伤保险待遇</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AB8DF">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941B878">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45E4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65C2CF3">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8872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4CF703D">
            <w:pPr>
              <w:jc w:val="center"/>
              <w:rPr>
                <w:rFonts w:hint="eastAsia" w:asciiTheme="minorEastAsia" w:hAnsiTheme="minorEastAsia" w:eastAsiaTheme="minorEastAsia" w:cstheme="minorEastAsia"/>
                <w:i w:val="0"/>
                <w:color w:val="000000"/>
                <w:sz w:val="20"/>
                <w:szCs w:val="20"/>
                <w:highlight w:val="none"/>
                <w:u w:val="none"/>
              </w:rPr>
            </w:pPr>
          </w:p>
        </w:tc>
      </w:tr>
      <w:tr w14:paraId="69A9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3EE3B">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0A571456">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DB668">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6B003">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67C17">
            <w:pPr>
              <w:jc w:val="center"/>
              <w:rPr>
                <w:rFonts w:hint="eastAsia" w:asciiTheme="minorEastAsia" w:hAnsiTheme="minorEastAsia" w:eastAsiaTheme="minorEastAsia" w:cstheme="minorEastAsia"/>
                <w:i w:val="0"/>
                <w:color w:val="000000"/>
                <w:sz w:val="20"/>
                <w:szCs w:val="20"/>
                <w:highlight w:val="none"/>
                <w:u w:val="none"/>
              </w:rPr>
            </w:pPr>
          </w:p>
        </w:tc>
      </w:tr>
      <w:tr w14:paraId="7D91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5C3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26805C6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七、失业保险基金支出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E54A6">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31B711AC">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26110">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8D24DD0">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759A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3F7F12DB">
            <w:pPr>
              <w:jc w:val="center"/>
              <w:rPr>
                <w:rFonts w:hint="eastAsia" w:asciiTheme="minorEastAsia" w:hAnsiTheme="minorEastAsia" w:eastAsiaTheme="minorEastAsia" w:cstheme="minorEastAsia"/>
                <w:i w:val="0"/>
                <w:color w:val="000000"/>
                <w:sz w:val="20"/>
                <w:szCs w:val="20"/>
                <w:highlight w:val="none"/>
                <w:u w:val="none"/>
              </w:rPr>
            </w:pPr>
          </w:p>
        </w:tc>
      </w:tr>
      <w:tr w14:paraId="0AE0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88055">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266B44EC">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9A5D4">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FB0D1">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718AA">
            <w:pPr>
              <w:jc w:val="center"/>
              <w:rPr>
                <w:rFonts w:hint="eastAsia" w:asciiTheme="minorEastAsia" w:hAnsiTheme="minorEastAsia" w:eastAsiaTheme="minorEastAsia" w:cstheme="minorEastAsia"/>
                <w:i w:val="0"/>
                <w:color w:val="000000"/>
                <w:sz w:val="20"/>
                <w:szCs w:val="20"/>
                <w:highlight w:val="none"/>
                <w:u w:val="none"/>
              </w:rPr>
            </w:pPr>
          </w:p>
        </w:tc>
      </w:tr>
      <w:tr w14:paraId="6E89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DA2F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2090201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756DE74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其中:失业保险金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F4890">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615995A4">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E2B2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66549B3">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008A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105D122">
            <w:pPr>
              <w:jc w:val="center"/>
              <w:rPr>
                <w:rFonts w:hint="eastAsia" w:asciiTheme="minorEastAsia" w:hAnsiTheme="minorEastAsia" w:eastAsiaTheme="minorEastAsia" w:cstheme="minorEastAsia"/>
                <w:i w:val="0"/>
                <w:color w:val="000000"/>
                <w:sz w:val="20"/>
                <w:szCs w:val="20"/>
                <w:highlight w:val="none"/>
                <w:u w:val="none"/>
              </w:rPr>
            </w:pPr>
          </w:p>
        </w:tc>
      </w:tr>
      <w:tr w14:paraId="40A4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010F1">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3D8F601A">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960DA">
            <w:pPr>
              <w:jc w:val="center"/>
              <w:rPr>
                <w:rFonts w:hint="eastAsia" w:asciiTheme="minorEastAsia" w:hAnsiTheme="minorEastAsia" w:eastAsiaTheme="minorEastAsia" w:cstheme="minorEastAsia"/>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95177">
            <w:pPr>
              <w:jc w:val="center"/>
              <w:rPr>
                <w:rFonts w:hint="eastAsia" w:asciiTheme="minorEastAsia" w:hAnsiTheme="minorEastAsia" w:eastAsiaTheme="minorEastAsia" w:cstheme="minorEastAsia"/>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5DDE4">
            <w:pPr>
              <w:jc w:val="center"/>
              <w:rPr>
                <w:rFonts w:hint="eastAsia" w:asciiTheme="minorEastAsia" w:hAnsiTheme="minorEastAsia" w:eastAsiaTheme="minorEastAsia" w:cstheme="minorEastAsia"/>
                <w:i w:val="0"/>
                <w:color w:val="000000"/>
                <w:sz w:val="20"/>
                <w:szCs w:val="20"/>
                <w:highlight w:val="none"/>
                <w:u w:val="none"/>
              </w:rPr>
            </w:pPr>
          </w:p>
        </w:tc>
      </w:tr>
      <w:tr w14:paraId="5C81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4C8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096564A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86ED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31177</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3B69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34190</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35B5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109.66%</w:t>
            </w:r>
          </w:p>
        </w:tc>
      </w:tr>
      <w:tr w14:paraId="50FE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CAF97">
            <w:pPr>
              <w:jc w:val="center"/>
              <w:rPr>
                <w:rFonts w:hint="default" w:ascii="Times New Roman" w:hAnsi="Times New Roman" w:eastAsia="宋体" w:cs="Times New Roman"/>
                <w:i w:val="0"/>
                <w:color w:val="000000"/>
                <w:sz w:val="20"/>
                <w:szCs w:val="20"/>
                <w:highlight w:val="none"/>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3E396063">
            <w:pPr>
              <w:jc w:val="left"/>
              <w:rPr>
                <w:rFonts w:hint="default" w:ascii="Times New Roman" w:hAnsi="Times New Roman" w:eastAsia="宋体" w:cs="Times New Roman"/>
                <w:i w:val="0"/>
                <w:color w:val="000000"/>
                <w:sz w:val="20"/>
                <w:szCs w:val="20"/>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AEFCD">
            <w:pPr>
              <w:rPr>
                <w:rFonts w:hint="default" w:ascii="Times New Roman" w:hAnsi="Times New Roman" w:eastAsia="宋体" w:cs="Times New Roman"/>
                <w:i w:val="0"/>
                <w:color w:val="000000"/>
                <w:sz w:val="20"/>
                <w:szCs w:val="20"/>
                <w:highlight w:val="none"/>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8CA1F">
            <w:pPr>
              <w:rPr>
                <w:rFonts w:hint="default" w:ascii="Times New Roman" w:hAnsi="Times New Roman" w:eastAsia="宋体" w:cs="Times New Roman"/>
                <w:i w:val="0"/>
                <w:color w:val="000000"/>
                <w:sz w:val="20"/>
                <w:szCs w:val="20"/>
                <w:highlight w:val="none"/>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DBCBC">
            <w:pPr>
              <w:rPr>
                <w:rFonts w:hint="default" w:ascii="Times New Roman" w:hAnsi="Times New Roman" w:eastAsia="宋体" w:cs="Times New Roman"/>
                <w:i w:val="0"/>
                <w:color w:val="000000"/>
                <w:sz w:val="20"/>
                <w:szCs w:val="20"/>
                <w:highlight w:val="none"/>
                <w:u w:val="none"/>
              </w:rPr>
            </w:pPr>
          </w:p>
        </w:tc>
      </w:tr>
    </w:tbl>
    <w:p w14:paraId="57CA296B">
      <w:pPr>
        <w:jc w:val="both"/>
        <w:rPr>
          <w:rFonts w:hint="default" w:ascii="Times New Roman" w:hAnsi="Times New Roman" w:cs="Times New Roman"/>
          <w:b w:val="0"/>
          <w:bCs w:val="0"/>
          <w:sz w:val="22"/>
          <w:szCs w:val="22"/>
          <w:highlight w:val="none"/>
          <w:lang w:val="en-US" w:eastAsia="zh-Hans"/>
        </w:rPr>
      </w:pPr>
      <w:r>
        <w:rPr>
          <w:rFonts w:hint="default" w:ascii="Times New Roman" w:hAnsi="Times New Roman" w:cs="Times New Roman"/>
          <w:b w:val="0"/>
          <w:bCs w:val="0"/>
          <w:sz w:val="22"/>
          <w:szCs w:val="22"/>
          <w:highlight w:val="none"/>
          <w:lang w:val="en-US" w:eastAsia="zh-CN"/>
        </w:rPr>
        <w:t>备注：请根据社会保险基金统筹级次填列数据，并按全表格式公开</w:t>
      </w:r>
      <w:r>
        <w:rPr>
          <w:rFonts w:hint="default" w:ascii="Times New Roman" w:hAnsi="Times New Roman" w:cs="Times New Roman"/>
          <w:b w:val="0"/>
          <w:bCs w:val="0"/>
          <w:sz w:val="22"/>
          <w:szCs w:val="22"/>
          <w:highlight w:val="none"/>
          <w:lang w:val="en-US" w:eastAsia="zh-Hans"/>
        </w:rPr>
        <w:t>。</w:t>
      </w:r>
    </w:p>
    <w:tbl>
      <w:tblPr>
        <w:tblStyle w:val="12"/>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3"/>
        <w:gridCol w:w="3327"/>
        <w:gridCol w:w="1620"/>
        <w:gridCol w:w="1730"/>
        <w:gridCol w:w="1330"/>
      </w:tblGrid>
      <w:tr w14:paraId="384A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465DB555">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0"/>
                <w:szCs w:val="20"/>
                <w:highlight w:val="none"/>
                <w:u w:val="none"/>
                <w:lang w:val="en-US" w:eastAsia="zh-Hans" w:bidi="ar"/>
              </w:rPr>
            </w:pPr>
            <w:r>
              <w:rPr>
                <w:rFonts w:hint="default" w:ascii="Times New Roman" w:hAnsi="Times New Roman" w:cs="Times New Roman"/>
                <w:b w:val="0"/>
                <w:bCs/>
                <w:i w:val="0"/>
                <w:color w:val="000000"/>
                <w:kern w:val="0"/>
                <w:sz w:val="20"/>
                <w:szCs w:val="20"/>
                <w:highlight w:val="none"/>
                <w:u w:val="none"/>
                <w:lang w:val="en-US" w:eastAsia="zh-Hans" w:bidi="ar"/>
              </w:rPr>
              <w:t>表</w:t>
            </w:r>
            <w:r>
              <w:rPr>
                <w:rFonts w:hint="default" w:ascii="Times New Roman" w:hAnsi="Times New Roman" w:cs="Times New Roman"/>
                <w:b w:val="0"/>
                <w:bCs/>
                <w:i w:val="0"/>
                <w:color w:val="000000"/>
                <w:kern w:val="0"/>
                <w:sz w:val="20"/>
                <w:szCs w:val="20"/>
                <w:highlight w:val="none"/>
                <w:u w:val="none"/>
                <w:lang w:eastAsia="zh-Hans" w:bidi="ar"/>
              </w:rPr>
              <w:t>26</w:t>
            </w:r>
          </w:p>
        </w:tc>
      </w:tr>
      <w:tr w14:paraId="2D03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273FC4E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w:t>
            </w:r>
            <w:r>
              <w:rPr>
                <w:rFonts w:hint="default" w:ascii="Times New Roman" w:hAnsi="Times New Roman" w:cs="Times New Roman"/>
                <w:b/>
                <w:i w:val="0"/>
                <w:color w:val="000000"/>
                <w:kern w:val="0"/>
                <w:sz w:val="20"/>
                <w:szCs w:val="20"/>
                <w:highlight w:val="none"/>
                <w:u w:val="none"/>
                <w:lang w:val="en-US" w:eastAsia="zh-Hans" w:bidi="ar"/>
              </w:rPr>
              <w:t>本级</w:t>
            </w:r>
            <w:r>
              <w:rPr>
                <w:rFonts w:hint="default" w:ascii="Times New Roman" w:hAnsi="Times New Roman" w:eastAsia="宋体" w:cs="Times New Roman"/>
                <w:b/>
                <w:i w:val="0"/>
                <w:color w:val="000000"/>
                <w:kern w:val="0"/>
                <w:sz w:val="20"/>
                <w:szCs w:val="20"/>
                <w:highlight w:val="none"/>
                <w:u w:val="none"/>
                <w:lang w:val="en-US" w:eastAsia="zh-CN" w:bidi="ar"/>
              </w:rPr>
              <w:t>社会保险基金预算</w:t>
            </w:r>
            <w:r>
              <w:rPr>
                <w:rFonts w:hint="default" w:ascii="Times New Roman" w:hAnsi="Times New Roman" w:cs="Times New Roman"/>
                <w:b/>
                <w:i w:val="0"/>
                <w:color w:val="000000"/>
                <w:kern w:val="0"/>
                <w:sz w:val="20"/>
                <w:szCs w:val="20"/>
                <w:highlight w:val="none"/>
                <w:u w:val="none"/>
                <w:lang w:val="en-US" w:eastAsia="zh-CN" w:bidi="ar"/>
              </w:rPr>
              <w:t>结余</w:t>
            </w:r>
            <w:r>
              <w:rPr>
                <w:rFonts w:hint="default" w:ascii="Times New Roman" w:hAnsi="Times New Roman" w:eastAsia="宋体" w:cs="Times New Roman"/>
                <w:b/>
                <w:i w:val="0"/>
                <w:color w:val="000000"/>
                <w:kern w:val="0"/>
                <w:sz w:val="20"/>
                <w:szCs w:val="20"/>
                <w:highlight w:val="none"/>
                <w:u w:val="none"/>
                <w:lang w:val="en-US" w:eastAsia="zh-CN" w:bidi="ar"/>
              </w:rPr>
              <w:t>表</w:t>
            </w:r>
          </w:p>
        </w:tc>
      </w:tr>
      <w:tr w14:paraId="3EAE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305D30B5">
            <w:pPr>
              <w:jc w:val="center"/>
              <w:rPr>
                <w:rFonts w:hint="default" w:ascii="Times New Roman" w:hAnsi="Times New Roman" w:eastAsia="宋体" w:cs="Times New Roman"/>
                <w:i w:val="0"/>
                <w:color w:val="000000"/>
                <w:sz w:val="20"/>
                <w:szCs w:val="20"/>
                <w:highlight w:val="none"/>
                <w:u w:val="none"/>
              </w:rPr>
            </w:pPr>
          </w:p>
        </w:tc>
        <w:tc>
          <w:tcPr>
            <w:tcW w:w="3327" w:type="dxa"/>
            <w:shd w:val="clear" w:color="auto" w:fill="FFFFFF"/>
            <w:noWrap w:val="0"/>
            <w:vAlign w:val="center"/>
          </w:tcPr>
          <w:p w14:paraId="729742FE">
            <w:pPr>
              <w:jc w:val="center"/>
              <w:rPr>
                <w:rFonts w:hint="default" w:ascii="Times New Roman" w:hAnsi="Times New Roman" w:eastAsia="宋体" w:cs="Times New Roman"/>
                <w:i w:val="0"/>
                <w:color w:val="000000"/>
                <w:sz w:val="20"/>
                <w:szCs w:val="20"/>
                <w:highlight w:val="none"/>
                <w:u w:val="none"/>
              </w:rPr>
            </w:pPr>
          </w:p>
        </w:tc>
        <w:tc>
          <w:tcPr>
            <w:tcW w:w="1620" w:type="dxa"/>
            <w:shd w:val="clear" w:color="auto" w:fill="FFFFFF"/>
            <w:noWrap w:val="0"/>
            <w:vAlign w:val="center"/>
          </w:tcPr>
          <w:p w14:paraId="43E36A23">
            <w:pPr>
              <w:jc w:val="center"/>
              <w:rPr>
                <w:rFonts w:hint="default" w:ascii="Times New Roman" w:hAnsi="Times New Roman" w:eastAsia="宋体" w:cs="Times New Roman"/>
                <w:i w:val="0"/>
                <w:color w:val="000000"/>
                <w:sz w:val="20"/>
                <w:szCs w:val="20"/>
                <w:highlight w:val="none"/>
                <w:u w:val="none"/>
              </w:rPr>
            </w:pPr>
          </w:p>
        </w:tc>
        <w:tc>
          <w:tcPr>
            <w:tcW w:w="1730" w:type="dxa"/>
            <w:shd w:val="clear" w:color="auto" w:fill="FFFFFF"/>
            <w:noWrap w:val="0"/>
            <w:vAlign w:val="center"/>
          </w:tcPr>
          <w:p w14:paraId="7DFB575C">
            <w:pPr>
              <w:jc w:val="center"/>
              <w:rPr>
                <w:rFonts w:hint="default" w:ascii="Times New Roman" w:hAnsi="Times New Roman" w:eastAsia="宋体" w:cs="Times New Roman"/>
                <w:i w:val="0"/>
                <w:color w:val="000000"/>
                <w:sz w:val="20"/>
                <w:szCs w:val="20"/>
                <w:highlight w:val="none"/>
                <w:u w:val="none"/>
              </w:rPr>
            </w:pPr>
          </w:p>
        </w:tc>
        <w:tc>
          <w:tcPr>
            <w:tcW w:w="1330" w:type="dxa"/>
            <w:shd w:val="clear" w:color="auto" w:fill="FFFFFF"/>
            <w:noWrap w:val="0"/>
            <w:vAlign w:val="center"/>
          </w:tcPr>
          <w:p w14:paraId="034A7AD6">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7BD4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9913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01EC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770E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EA04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2025</w:t>
            </w:r>
            <w:r>
              <w:rPr>
                <w:rFonts w:hint="default" w:ascii="Times New Roman" w:hAnsi="Times New Roman" w:eastAsia="宋体" w:cs="Times New Roman"/>
                <w:b/>
                <w:bCs/>
                <w:i w:val="0"/>
                <w:color w:val="000000"/>
                <w:kern w:val="0"/>
                <w:sz w:val="20"/>
                <w:szCs w:val="20"/>
                <w:highlight w:val="none"/>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8739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预算数为上年预计数的%</w:t>
            </w:r>
          </w:p>
        </w:tc>
      </w:tr>
      <w:tr w14:paraId="3C9D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1673D7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2</w:t>
            </w:r>
            <w:r>
              <w:rPr>
                <w:rFonts w:hint="default" w:ascii="Times New Roman" w:hAnsi="Times New Roman" w:cs="Times New Roman"/>
                <w:i w:val="0"/>
                <w:color w:val="000000"/>
                <w:kern w:val="0"/>
                <w:sz w:val="20"/>
                <w:szCs w:val="20"/>
                <w:highlight w:val="none"/>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28F386C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社会保险基金</w:t>
            </w:r>
            <w:r>
              <w:rPr>
                <w:rFonts w:hint="default" w:ascii="Times New Roman" w:hAnsi="Times New Roman" w:cs="Times New Roman"/>
                <w:i w:val="0"/>
                <w:color w:val="000000"/>
                <w:kern w:val="0"/>
                <w:sz w:val="20"/>
                <w:szCs w:val="20"/>
                <w:highlight w:val="none"/>
                <w:u w:val="none"/>
                <w:lang w:val="en-US" w:eastAsia="zh-CN" w:bidi="ar"/>
              </w:rPr>
              <w:t>年终结余</w:t>
            </w: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7941D56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18530</w:t>
            </w:r>
          </w:p>
          <w:p w14:paraId="48D16E4C">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6AC19A4B">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20974</w:t>
            </w:r>
          </w:p>
          <w:p w14:paraId="496E83FA">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094ECB74">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113.19%</w:t>
            </w:r>
          </w:p>
          <w:p w14:paraId="67501691">
            <w:pPr>
              <w:jc w:val="center"/>
              <w:rPr>
                <w:rFonts w:hint="eastAsia" w:asciiTheme="minorEastAsia" w:hAnsiTheme="minorEastAsia" w:eastAsiaTheme="minorEastAsia" w:cstheme="minorEastAsia"/>
                <w:i w:val="0"/>
                <w:color w:val="000000"/>
                <w:sz w:val="20"/>
                <w:szCs w:val="20"/>
                <w:highlight w:val="none"/>
                <w:u w:val="none"/>
              </w:rPr>
            </w:pPr>
          </w:p>
        </w:tc>
      </w:tr>
      <w:tr w14:paraId="4495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19BBA0E8">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4096F195">
            <w:pPr>
              <w:rPr>
                <w:rFonts w:hint="default" w:ascii="Times New Roman" w:hAnsi="Times New Roman" w:eastAsia="宋体" w:cs="Times New Roman"/>
                <w:i w:val="0"/>
                <w:color w:val="000000"/>
                <w:sz w:val="20"/>
                <w:szCs w:val="20"/>
                <w:highlight w:val="none"/>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42C86DA0">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7D085CA3">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727EA533">
            <w:pPr>
              <w:jc w:val="center"/>
              <w:rPr>
                <w:rFonts w:hint="eastAsia" w:asciiTheme="minorEastAsia" w:hAnsiTheme="minorEastAsia" w:eastAsiaTheme="minorEastAsia" w:cstheme="minorEastAsia"/>
                <w:i w:val="0"/>
                <w:color w:val="000000"/>
                <w:sz w:val="20"/>
                <w:szCs w:val="20"/>
                <w:highlight w:val="none"/>
                <w:u w:val="none"/>
              </w:rPr>
            </w:pPr>
          </w:p>
        </w:tc>
      </w:tr>
      <w:tr w14:paraId="4427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8E2AA">
            <w:pPr>
              <w:keepNext w:val="0"/>
              <w:keepLines w:val="0"/>
              <w:widowControl/>
              <w:suppressLineNumbers w:val="0"/>
              <w:jc w:val="center"/>
              <w:textAlignment w:val="center"/>
              <w:rPr>
                <w:rFonts w:hint="default" w:ascii="Times New Roman" w:hAnsi="Times New Roman"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1075521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一、企业职工基本养老保险基金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540F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9044DEF">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AE32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E912F43">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70217">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1FBD4B0">
            <w:pPr>
              <w:jc w:val="center"/>
              <w:rPr>
                <w:rFonts w:hint="eastAsia" w:asciiTheme="minorEastAsia" w:hAnsiTheme="minorEastAsia" w:eastAsiaTheme="minorEastAsia" w:cstheme="minorEastAsia"/>
                <w:i w:val="0"/>
                <w:color w:val="000000"/>
                <w:sz w:val="20"/>
                <w:szCs w:val="20"/>
                <w:highlight w:val="none"/>
                <w:u w:val="none"/>
              </w:rPr>
            </w:pPr>
          </w:p>
        </w:tc>
      </w:tr>
      <w:tr w14:paraId="4BEB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62FD6">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3590836C">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B7ABC">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7285B">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13C54">
            <w:pPr>
              <w:jc w:val="center"/>
              <w:rPr>
                <w:rFonts w:hint="eastAsia" w:asciiTheme="minorEastAsia" w:hAnsiTheme="minorEastAsia" w:eastAsiaTheme="minorEastAsia" w:cstheme="minorEastAsia"/>
                <w:i w:val="0"/>
                <w:color w:val="000000"/>
                <w:sz w:val="20"/>
                <w:szCs w:val="20"/>
                <w:highlight w:val="none"/>
                <w:u w:val="none"/>
              </w:rPr>
            </w:pPr>
          </w:p>
        </w:tc>
      </w:tr>
      <w:tr w14:paraId="410C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B9B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3026F8C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二、机关事业基本养老保险基金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11C56">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5598</w:t>
            </w:r>
          </w:p>
          <w:p w14:paraId="05AF577C">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3948B">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6244</w:t>
            </w:r>
          </w:p>
          <w:p w14:paraId="68503D7B">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18DE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111.54%</w:t>
            </w:r>
          </w:p>
          <w:p w14:paraId="503F7E82">
            <w:pPr>
              <w:jc w:val="center"/>
              <w:rPr>
                <w:rFonts w:hint="eastAsia" w:asciiTheme="minorEastAsia" w:hAnsiTheme="minorEastAsia" w:eastAsiaTheme="minorEastAsia" w:cstheme="minorEastAsia"/>
                <w:i w:val="0"/>
                <w:color w:val="000000"/>
                <w:sz w:val="20"/>
                <w:szCs w:val="20"/>
                <w:highlight w:val="none"/>
                <w:u w:val="none"/>
              </w:rPr>
            </w:pPr>
          </w:p>
        </w:tc>
      </w:tr>
      <w:tr w14:paraId="48A2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93763">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66A14EAC">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6120C">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0B300">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5A862">
            <w:pPr>
              <w:jc w:val="center"/>
              <w:rPr>
                <w:rFonts w:hint="eastAsia" w:asciiTheme="minorEastAsia" w:hAnsiTheme="minorEastAsia" w:eastAsiaTheme="minorEastAsia" w:cstheme="minorEastAsia"/>
                <w:i w:val="0"/>
                <w:color w:val="000000"/>
                <w:sz w:val="20"/>
                <w:szCs w:val="20"/>
                <w:highlight w:val="none"/>
                <w:u w:val="none"/>
              </w:rPr>
            </w:pPr>
          </w:p>
        </w:tc>
      </w:tr>
      <w:tr w14:paraId="5526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627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437FC13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三</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城乡居民</w:t>
            </w:r>
            <w:r>
              <w:rPr>
                <w:rFonts w:hint="default" w:ascii="Times New Roman" w:hAnsi="Times New Roman" w:eastAsia="宋体" w:cs="Times New Roman"/>
                <w:i w:val="0"/>
                <w:color w:val="000000"/>
                <w:kern w:val="0"/>
                <w:sz w:val="20"/>
                <w:szCs w:val="20"/>
                <w:highlight w:val="none"/>
                <w:u w:val="none"/>
                <w:lang w:val="en-US" w:eastAsia="zh-CN" w:bidi="ar"/>
              </w:rPr>
              <w:t>基本养老保险基金</w:t>
            </w:r>
            <w:r>
              <w:rPr>
                <w:rFonts w:hint="default" w:ascii="Times New Roman" w:hAnsi="Times New Roman" w:cs="Times New Roman"/>
                <w:i w:val="0"/>
                <w:color w:val="000000"/>
                <w:kern w:val="0"/>
                <w:sz w:val="20"/>
                <w:szCs w:val="20"/>
                <w:highlight w:val="none"/>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EB260">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12932</w:t>
            </w:r>
          </w:p>
          <w:p w14:paraId="3994BB88">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45B6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14730</w:t>
            </w:r>
          </w:p>
          <w:p w14:paraId="565C8AAA">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DCB28">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color w:val="auto"/>
                <w:sz w:val="20"/>
                <w:szCs w:val="20"/>
                <w:highlight w:val="none"/>
                <w:u w:val="none"/>
                <w:lang w:val="en-US" w:eastAsia="zh-CN"/>
              </w:rPr>
              <w:t>113.90%</w:t>
            </w:r>
          </w:p>
          <w:p w14:paraId="0304A99D">
            <w:pPr>
              <w:jc w:val="center"/>
              <w:rPr>
                <w:rFonts w:hint="eastAsia" w:asciiTheme="minorEastAsia" w:hAnsiTheme="minorEastAsia" w:eastAsiaTheme="minorEastAsia" w:cstheme="minorEastAsia"/>
                <w:i w:val="0"/>
                <w:color w:val="000000"/>
                <w:sz w:val="20"/>
                <w:szCs w:val="20"/>
                <w:highlight w:val="none"/>
                <w:u w:val="none"/>
              </w:rPr>
            </w:pPr>
          </w:p>
        </w:tc>
      </w:tr>
      <w:tr w14:paraId="4475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7FFA1">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071E017A">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332CC">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93BF1">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E54EF">
            <w:pPr>
              <w:jc w:val="center"/>
              <w:rPr>
                <w:rFonts w:hint="eastAsia" w:asciiTheme="minorEastAsia" w:hAnsiTheme="minorEastAsia" w:eastAsiaTheme="minorEastAsia" w:cstheme="minorEastAsia"/>
                <w:i w:val="0"/>
                <w:color w:val="000000"/>
                <w:sz w:val="20"/>
                <w:szCs w:val="20"/>
                <w:highlight w:val="none"/>
                <w:u w:val="none"/>
              </w:rPr>
            </w:pPr>
          </w:p>
        </w:tc>
      </w:tr>
      <w:tr w14:paraId="3C6F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84F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3B24E81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5A3BA">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0710AC01">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1D81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028A2D9">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7F98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476E86D1">
            <w:pPr>
              <w:jc w:val="center"/>
              <w:rPr>
                <w:rFonts w:hint="eastAsia" w:asciiTheme="minorEastAsia" w:hAnsiTheme="minorEastAsia" w:eastAsiaTheme="minorEastAsia" w:cstheme="minorEastAsia"/>
                <w:i w:val="0"/>
                <w:color w:val="000000"/>
                <w:sz w:val="20"/>
                <w:szCs w:val="20"/>
                <w:highlight w:val="none"/>
                <w:u w:val="none"/>
              </w:rPr>
            </w:pPr>
          </w:p>
        </w:tc>
      </w:tr>
      <w:tr w14:paraId="04B6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D8FB2">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4D5838E6">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9EC8C">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DDF8F">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01309">
            <w:pPr>
              <w:jc w:val="center"/>
              <w:rPr>
                <w:rFonts w:hint="eastAsia" w:asciiTheme="minorEastAsia" w:hAnsiTheme="minorEastAsia" w:eastAsiaTheme="minorEastAsia" w:cstheme="minorEastAsia"/>
                <w:i w:val="0"/>
                <w:color w:val="000000"/>
                <w:sz w:val="20"/>
                <w:szCs w:val="20"/>
                <w:highlight w:val="none"/>
                <w:u w:val="none"/>
              </w:rPr>
            </w:pPr>
          </w:p>
        </w:tc>
      </w:tr>
      <w:tr w14:paraId="132B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15DC9">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4A4CF03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cs="Times New Roman"/>
                <w:i w:val="0"/>
                <w:color w:val="000000"/>
                <w:kern w:val="0"/>
                <w:sz w:val="20"/>
                <w:szCs w:val="20"/>
                <w:highlight w:val="none"/>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961AB">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CA26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1EADC">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tc>
      </w:tr>
      <w:tr w14:paraId="7997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4C4D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3F7A6F0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六</w:t>
            </w:r>
            <w:r>
              <w:rPr>
                <w:rFonts w:hint="default" w:ascii="Times New Roman" w:hAnsi="Times New Roman" w:eastAsia="宋体" w:cs="Times New Roman"/>
                <w:i w:val="0"/>
                <w:color w:val="000000"/>
                <w:kern w:val="0"/>
                <w:sz w:val="20"/>
                <w:szCs w:val="20"/>
                <w:highlight w:val="none"/>
                <w:u w:val="none"/>
                <w:lang w:val="en-US" w:eastAsia="zh-CN" w:bidi="ar"/>
              </w:rPr>
              <w:t>、</w:t>
            </w:r>
            <w:r>
              <w:rPr>
                <w:rFonts w:hint="default" w:ascii="Times New Roman" w:hAnsi="Times New Roman" w:cs="Times New Roman"/>
                <w:i w:val="0"/>
                <w:color w:val="000000"/>
                <w:kern w:val="0"/>
                <w:sz w:val="20"/>
                <w:szCs w:val="20"/>
                <w:highlight w:val="none"/>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F8379">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5DF8926">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72392">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1C51C14D">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1EAF6">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p w14:paraId="7A2F9E4D">
            <w:pPr>
              <w:jc w:val="center"/>
              <w:rPr>
                <w:rFonts w:hint="eastAsia" w:asciiTheme="minorEastAsia" w:hAnsiTheme="minorEastAsia" w:eastAsiaTheme="minorEastAsia" w:cstheme="minorEastAsia"/>
                <w:i w:val="0"/>
                <w:color w:val="000000"/>
                <w:sz w:val="20"/>
                <w:szCs w:val="20"/>
                <w:highlight w:val="none"/>
                <w:u w:val="none"/>
              </w:rPr>
            </w:pPr>
          </w:p>
        </w:tc>
      </w:tr>
      <w:tr w14:paraId="523D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55DB7">
            <w:pPr>
              <w:jc w:val="center"/>
              <w:rPr>
                <w:rFonts w:hint="default" w:ascii="Times New Roman" w:hAnsi="Times New Roman" w:eastAsia="宋体" w:cs="Times New Roman"/>
                <w:i w:val="0"/>
                <w:color w:val="000000"/>
                <w:sz w:val="20"/>
                <w:szCs w:val="20"/>
                <w:highlight w:val="none"/>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55856400">
            <w:pPr>
              <w:jc w:val="left"/>
              <w:rPr>
                <w:rFonts w:hint="default" w:ascii="Times New Roman" w:hAnsi="Times New Roman" w:eastAsia="宋体" w:cs="Times New Roman"/>
                <w:i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08C9F">
            <w:pPr>
              <w:jc w:val="center"/>
              <w:rPr>
                <w:rFonts w:hint="eastAsia" w:asciiTheme="minorEastAsia" w:hAnsiTheme="minorEastAsia" w:eastAsiaTheme="minorEastAsia" w:cstheme="minorEastAsia"/>
                <w:i w:val="0"/>
                <w:color w:val="000000"/>
                <w:sz w:val="20"/>
                <w:szCs w:val="20"/>
                <w:highlight w:val="none"/>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3656E">
            <w:pPr>
              <w:jc w:val="center"/>
              <w:rPr>
                <w:rFonts w:hint="eastAsia" w:asciiTheme="minorEastAsia" w:hAnsiTheme="minorEastAsia" w:eastAsiaTheme="minorEastAsia" w:cstheme="minorEastAsia"/>
                <w:i w:val="0"/>
                <w:color w:val="000000"/>
                <w:sz w:val="20"/>
                <w:szCs w:val="20"/>
                <w:highlight w:val="none"/>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54C89">
            <w:pPr>
              <w:jc w:val="center"/>
              <w:rPr>
                <w:rFonts w:hint="eastAsia" w:asciiTheme="minorEastAsia" w:hAnsiTheme="minorEastAsia" w:eastAsiaTheme="minorEastAsia" w:cstheme="minorEastAsia"/>
                <w:i w:val="0"/>
                <w:color w:val="000000"/>
                <w:sz w:val="20"/>
                <w:szCs w:val="20"/>
                <w:highlight w:val="none"/>
                <w:u w:val="none"/>
              </w:rPr>
            </w:pPr>
          </w:p>
        </w:tc>
      </w:tr>
      <w:tr w14:paraId="1B28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530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cs="Times New Roman"/>
                <w:i w:val="0"/>
                <w:color w:val="000000"/>
                <w:kern w:val="0"/>
                <w:sz w:val="20"/>
                <w:szCs w:val="20"/>
                <w:highlight w:val="none"/>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4DF57C3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eastAsia="zh-CN"/>
              </w:rPr>
            </w:pPr>
            <w:r>
              <w:rPr>
                <w:rFonts w:hint="default" w:ascii="Times New Roman" w:hAnsi="Times New Roman" w:cs="Times New Roman"/>
                <w:i w:val="0"/>
                <w:color w:val="000000"/>
                <w:sz w:val="20"/>
                <w:szCs w:val="20"/>
                <w:highlight w:val="none"/>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AD3DD">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7F4D5">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63BAE">
            <w:pPr>
              <w:jc w:val="center"/>
              <w:rPr>
                <w:rFonts w:hint="eastAsia" w:asciiTheme="minorEastAsia" w:hAnsiTheme="minorEastAsia" w:eastAsiaTheme="minorEastAsia" w:cstheme="minorEastAsia"/>
                <w:i w:val="0"/>
                <w:color w:val="auto"/>
                <w:kern w:val="2"/>
                <w:sz w:val="20"/>
                <w:szCs w:val="20"/>
                <w:highlight w:val="none"/>
                <w:u w:val="none"/>
                <w:lang w:val="en-US" w:eastAsia="zh-CN" w:bidi="ar-SA"/>
              </w:rPr>
            </w:pPr>
          </w:p>
        </w:tc>
      </w:tr>
    </w:tbl>
    <w:p w14:paraId="2D5C952D">
      <w:pPr>
        <w:wordWrap/>
        <w:jc w:val="center"/>
        <w:rPr>
          <w:rFonts w:hint="default" w:ascii="Times New Roman" w:hAnsi="Times New Roman" w:cs="Times New Roman"/>
          <w:b w:val="0"/>
          <w:bCs w:val="0"/>
          <w:sz w:val="22"/>
          <w:szCs w:val="22"/>
          <w:highlight w:val="none"/>
          <w:lang w:eastAsia="zh-Hans"/>
        </w:rPr>
      </w:pPr>
    </w:p>
    <w:p w14:paraId="0D57C2BD">
      <w:pPr>
        <w:wordWrap/>
        <w:jc w:val="center"/>
        <w:rPr>
          <w:rFonts w:hint="default" w:ascii="Times New Roman" w:hAnsi="Times New Roman" w:cs="Times New Roman"/>
          <w:b w:val="0"/>
          <w:bCs w:val="0"/>
          <w:sz w:val="22"/>
          <w:szCs w:val="22"/>
          <w:highlight w:val="none"/>
          <w:lang w:eastAsia="zh-Hans"/>
        </w:rPr>
      </w:pPr>
    </w:p>
    <w:p w14:paraId="3EF83E3C">
      <w:pPr>
        <w:wordWrap/>
        <w:jc w:val="center"/>
        <w:rPr>
          <w:rFonts w:hint="default" w:ascii="Times New Roman" w:hAnsi="Times New Roman" w:cs="Times New Roman"/>
          <w:b w:val="0"/>
          <w:bCs w:val="0"/>
          <w:sz w:val="22"/>
          <w:szCs w:val="22"/>
          <w:highlight w:val="none"/>
          <w:lang w:eastAsia="zh-Hans"/>
        </w:rPr>
      </w:pPr>
    </w:p>
    <w:p w14:paraId="74D67EE0">
      <w:pPr>
        <w:jc w:val="both"/>
        <w:rPr>
          <w:rFonts w:hint="default" w:ascii="Times New Roman" w:hAnsi="Times New Roman" w:cs="Times New Roman"/>
          <w:b w:val="0"/>
          <w:bCs w:val="0"/>
          <w:sz w:val="22"/>
          <w:szCs w:val="22"/>
          <w:highlight w:val="none"/>
          <w:lang w:val="en-US" w:eastAsia="zh-Hans"/>
        </w:rPr>
      </w:pPr>
    </w:p>
    <w:p w14:paraId="3B6BC482">
      <w:pPr>
        <w:jc w:val="both"/>
        <w:rPr>
          <w:rFonts w:hint="default" w:ascii="Times New Roman" w:hAnsi="Times New Roman" w:cs="Times New Roman"/>
          <w:b w:val="0"/>
          <w:bCs w:val="0"/>
          <w:sz w:val="22"/>
          <w:szCs w:val="22"/>
          <w:highlight w:val="none"/>
          <w:lang w:val="en-US" w:eastAsia="zh-Hans"/>
        </w:rPr>
      </w:pPr>
    </w:p>
    <w:p w14:paraId="4970DABE">
      <w:pPr>
        <w:jc w:val="both"/>
        <w:rPr>
          <w:rFonts w:hint="default" w:ascii="Times New Roman" w:hAnsi="Times New Roman" w:cs="Times New Roman"/>
          <w:b w:val="0"/>
          <w:bCs w:val="0"/>
          <w:sz w:val="22"/>
          <w:szCs w:val="22"/>
          <w:highlight w:val="none"/>
          <w:lang w:val="en-US" w:eastAsia="zh-Hans"/>
        </w:rPr>
      </w:pPr>
    </w:p>
    <w:p w14:paraId="7A596C62">
      <w:pPr>
        <w:jc w:val="both"/>
        <w:rPr>
          <w:rFonts w:hint="default" w:ascii="Times New Roman" w:hAnsi="Times New Roman" w:cs="Times New Roman"/>
          <w:b w:val="0"/>
          <w:bCs w:val="0"/>
          <w:sz w:val="22"/>
          <w:szCs w:val="22"/>
          <w:highlight w:val="none"/>
          <w:lang w:val="en-US" w:eastAsia="zh-Hans"/>
        </w:rPr>
      </w:pPr>
    </w:p>
    <w:p w14:paraId="371581A5">
      <w:pPr>
        <w:jc w:val="both"/>
        <w:rPr>
          <w:rFonts w:hint="default" w:ascii="Times New Roman" w:hAnsi="Times New Roman" w:cs="Times New Roman"/>
          <w:b w:val="0"/>
          <w:bCs w:val="0"/>
          <w:sz w:val="22"/>
          <w:szCs w:val="22"/>
          <w:highlight w:val="none"/>
          <w:lang w:val="en-US" w:eastAsia="zh-Hans"/>
        </w:rPr>
      </w:pPr>
    </w:p>
    <w:p w14:paraId="35E407E9">
      <w:pPr>
        <w:jc w:val="both"/>
        <w:rPr>
          <w:rFonts w:hint="default" w:ascii="Times New Roman" w:hAnsi="Times New Roman" w:cs="Times New Roman"/>
          <w:b w:val="0"/>
          <w:bCs w:val="0"/>
          <w:sz w:val="22"/>
          <w:szCs w:val="22"/>
          <w:highlight w:val="none"/>
          <w:lang w:val="en-US" w:eastAsia="zh-Hans"/>
        </w:rPr>
      </w:pPr>
    </w:p>
    <w:p w14:paraId="0D7D1FA0">
      <w:pPr>
        <w:jc w:val="both"/>
        <w:rPr>
          <w:rFonts w:hint="default" w:ascii="Times New Roman" w:hAnsi="Times New Roman" w:cs="Times New Roman"/>
          <w:b w:val="0"/>
          <w:bCs w:val="0"/>
          <w:sz w:val="22"/>
          <w:szCs w:val="22"/>
          <w:highlight w:val="none"/>
          <w:lang w:val="en-US" w:eastAsia="zh-Hans"/>
        </w:rPr>
      </w:pPr>
    </w:p>
    <w:p w14:paraId="7CC3880F">
      <w:pPr>
        <w:jc w:val="both"/>
        <w:rPr>
          <w:rFonts w:hint="default" w:ascii="Times New Roman" w:hAnsi="Times New Roman" w:cs="Times New Roman"/>
          <w:b w:val="0"/>
          <w:bCs w:val="0"/>
          <w:sz w:val="22"/>
          <w:szCs w:val="22"/>
          <w:highlight w:val="none"/>
          <w:lang w:val="en-US" w:eastAsia="zh-Hans"/>
        </w:rPr>
      </w:pPr>
    </w:p>
    <w:p w14:paraId="4BD6989C">
      <w:pPr>
        <w:jc w:val="both"/>
        <w:rPr>
          <w:rFonts w:hint="default" w:ascii="Times New Roman" w:hAnsi="Times New Roman" w:cs="Times New Roman"/>
          <w:b w:val="0"/>
          <w:bCs w:val="0"/>
          <w:sz w:val="22"/>
          <w:szCs w:val="22"/>
          <w:highlight w:val="none"/>
          <w:lang w:val="en-US" w:eastAsia="zh-Hans"/>
        </w:rPr>
      </w:pPr>
    </w:p>
    <w:p w14:paraId="4BDE4675">
      <w:pPr>
        <w:widowControl/>
        <w:jc w:val="center"/>
        <w:outlineLvl w:val="1"/>
        <w:rPr>
          <w:rFonts w:hint="default" w:ascii="Times New Roman" w:hAnsi="Times New Roman" w:eastAsia="黑体" w:cs="Times New Roman"/>
          <w:kern w:val="0"/>
          <w:sz w:val="32"/>
          <w:szCs w:val="32"/>
          <w:highlight w:val="none"/>
          <w:lang w:val="en-US" w:eastAsia="zh-Hans"/>
        </w:rPr>
      </w:pPr>
    </w:p>
    <w:p w14:paraId="75EB64E2">
      <w:pPr>
        <w:widowControl/>
        <w:jc w:val="center"/>
        <w:outlineLvl w:val="1"/>
        <w:rPr>
          <w:rFonts w:hint="default" w:ascii="Times New Roman" w:hAnsi="Times New Roman" w:eastAsia="黑体" w:cs="Times New Roman"/>
          <w:kern w:val="0"/>
          <w:sz w:val="32"/>
          <w:szCs w:val="32"/>
          <w:highlight w:val="none"/>
          <w:lang w:val="en-US" w:eastAsia="zh-Hans"/>
        </w:rPr>
      </w:pPr>
    </w:p>
    <w:p w14:paraId="48CA5387">
      <w:pPr>
        <w:widowControl/>
        <w:jc w:val="center"/>
        <w:outlineLvl w:val="1"/>
        <w:rPr>
          <w:rFonts w:hint="default" w:ascii="Times New Roman" w:hAnsi="Times New Roman" w:eastAsia="黑体" w:cs="Times New Roman"/>
          <w:kern w:val="0"/>
          <w:sz w:val="32"/>
          <w:szCs w:val="32"/>
          <w:highlight w:val="none"/>
          <w:lang w:val="en-US" w:eastAsia="zh-Hans"/>
        </w:rPr>
      </w:pPr>
    </w:p>
    <w:p w14:paraId="60A997BF">
      <w:pPr>
        <w:widowControl/>
        <w:jc w:val="center"/>
        <w:outlineLvl w:val="1"/>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第三部分</w:t>
      </w:r>
      <w:r>
        <w:rPr>
          <w:rFonts w:hint="default" w:ascii="Times New Roman" w:hAnsi="Times New Roman" w:eastAsia="黑体" w:cs="Times New Roman"/>
          <w:kern w:val="0"/>
          <w:sz w:val="32"/>
          <w:szCs w:val="32"/>
          <w:highlight w:val="none"/>
          <w:lang w:eastAsia="zh-Hans"/>
        </w:rPr>
        <w:t xml:space="preserve">  </w:t>
      </w:r>
      <w:r>
        <w:rPr>
          <w:rFonts w:hint="eastAsia" w:eastAsia="黑体" w:cs="Times New Roman"/>
          <w:kern w:val="0"/>
          <w:sz w:val="32"/>
          <w:szCs w:val="32"/>
          <w:highlight w:val="none"/>
          <w:lang w:val="en-US" w:eastAsia="zh-CN"/>
        </w:rPr>
        <w:t>财政拨款</w:t>
      </w:r>
      <w:r>
        <w:rPr>
          <w:rFonts w:hint="default" w:ascii="Times New Roman" w:hAnsi="Times New Roman" w:eastAsia="黑体" w:cs="Times New Roman"/>
          <w:kern w:val="0"/>
          <w:sz w:val="32"/>
          <w:szCs w:val="32"/>
          <w:highlight w:val="none"/>
          <w:lang w:val="en-US" w:eastAsia="zh-Hans"/>
        </w:rPr>
        <w:t>“三公”经费预算情况说明</w:t>
      </w:r>
    </w:p>
    <w:p w14:paraId="506713C2">
      <w:pPr>
        <w:jc w:val="both"/>
        <w:rPr>
          <w:rFonts w:hint="default" w:ascii="Times New Roman" w:hAnsi="Times New Roman" w:cs="Times New Roman"/>
          <w:b w:val="0"/>
          <w:bCs w:val="0"/>
          <w:sz w:val="22"/>
          <w:szCs w:val="22"/>
          <w:highlight w:val="none"/>
          <w:lang w:val="en-US" w:eastAsia="zh-Hans"/>
        </w:rPr>
      </w:pPr>
    </w:p>
    <w:p w14:paraId="6CD3E66A">
      <w:pPr>
        <w:jc w:val="both"/>
        <w:rPr>
          <w:rFonts w:hint="default" w:ascii="Times New Roman" w:hAnsi="Times New Roman" w:cs="Times New Roman"/>
          <w:b w:val="0"/>
          <w:bCs w:val="0"/>
          <w:sz w:val="22"/>
          <w:szCs w:val="22"/>
          <w:highlight w:val="none"/>
          <w:lang w:val="en-US" w:eastAsia="zh-Hans"/>
        </w:rPr>
      </w:pPr>
    </w:p>
    <w:p w14:paraId="7502CA8B">
      <w:pPr>
        <w:jc w:val="both"/>
        <w:rPr>
          <w:rFonts w:hint="default" w:ascii="Times New Roman" w:hAnsi="Times New Roman" w:cs="Times New Roman"/>
          <w:b w:val="0"/>
          <w:bCs w:val="0"/>
          <w:sz w:val="22"/>
          <w:szCs w:val="22"/>
          <w:highlight w:val="none"/>
          <w:lang w:val="en-US" w:eastAsia="zh-Hans"/>
        </w:rPr>
      </w:pPr>
    </w:p>
    <w:tbl>
      <w:tblPr>
        <w:tblStyle w:val="12"/>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50"/>
        <w:gridCol w:w="2090"/>
        <w:gridCol w:w="2110"/>
        <w:gridCol w:w="1750"/>
      </w:tblGrid>
      <w:tr w14:paraId="467E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14:paraId="6B16BFB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表2</w:t>
            </w:r>
            <w:r>
              <w:rPr>
                <w:rFonts w:hint="default" w:ascii="Times New Roman" w:hAnsi="Times New Roman" w:cs="Times New Roman"/>
                <w:i w:val="0"/>
                <w:color w:val="000000"/>
                <w:kern w:val="0"/>
                <w:sz w:val="20"/>
                <w:szCs w:val="20"/>
                <w:highlight w:val="none"/>
                <w:u w:val="none"/>
                <w:lang w:eastAsia="zh-CN" w:bidi="ar"/>
              </w:rPr>
              <w:t>7</w:t>
            </w:r>
          </w:p>
        </w:tc>
        <w:tc>
          <w:tcPr>
            <w:tcW w:w="2090" w:type="dxa"/>
            <w:noWrap w:val="0"/>
            <w:vAlign w:val="center"/>
          </w:tcPr>
          <w:p w14:paraId="332DAA8E">
            <w:pPr>
              <w:rPr>
                <w:rFonts w:hint="default" w:ascii="Times New Roman" w:hAnsi="Times New Roman" w:eastAsia="宋体" w:cs="Times New Roman"/>
                <w:i w:val="0"/>
                <w:color w:val="000000"/>
                <w:sz w:val="20"/>
                <w:szCs w:val="20"/>
                <w:highlight w:val="none"/>
                <w:u w:val="none"/>
              </w:rPr>
            </w:pPr>
          </w:p>
        </w:tc>
        <w:tc>
          <w:tcPr>
            <w:tcW w:w="2110" w:type="dxa"/>
            <w:noWrap w:val="0"/>
            <w:vAlign w:val="center"/>
          </w:tcPr>
          <w:p w14:paraId="303B33AA">
            <w:pPr>
              <w:rPr>
                <w:rFonts w:hint="default" w:ascii="Times New Roman" w:hAnsi="Times New Roman" w:eastAsia="宋体" w:cs="Times New Roman"/>
                <w:i w:val="0"/>
                <w:color w:val="000000"/>
                <w:sz w:val="20"/>
                <w:szCs w:val="20"/>
                <w:highlight w:val="none"/>
                <w:u w:val="none"/>
              </w:rPr>
            </w:pPr>
          </w:p>
        </w:tc>
        <w:tc>
          <w:tcPr>
            <w:tcW w:w="1750" w:type="dxa"/>
            <w:noWrap w:val="0"/>
            <w:vAlign w:val="center"/>
          </w:tcPr>
          <w:p w14:paraId="51AE38A6">
            <w:pPr>
              <w:rPr>
                <w:rFonts w:hint="default" w:ascii="Times New Roman" w:hAnsi="Times New Roman" w:eastAsia="宋体" w:cs="Times New Roman"/>
                <w:i w:val="0"/>
                <w:color w:val="000000"/>
                <w:sz w:val="20"/>
                <w:szCs w:val="20"/>
                <w:highlight w:val="none"/>
                <w:u w:val="none"/>
              </w:rPr>
            </w:pPr>
          </w:p>
        </w:tc>
      </w:tr>
      <w:tr w14:paraId="0133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00" w:type="dxa"/>
            <w:gridSpan w:val="4"/>
            <w:noWrap w:val="0"/>
            <w:vAlign w:val="center"/>
          </w:tcPr>
          <w:p w14:paraId="121545B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巴里坤县财政拨款</w:t>
            </w:r>
            <w:r>
              <w:rPr>
                <w:rFonts w:hint="default" w:ascii="Times New Roman" w:hAnsi="Times New Roman" w:eastAsia="宋体" w:cs="Times New Roman"/>
                <w:b/>
                <w:i w:val="0"/>
                <w:color w:val="000000"/>
                <w:kern w:val="0"/>
                <w:sz w:val="20"/>
                <w:szCs w:val="20"/>
                <w:highlight w:val="none"/>
                <w:u w:val="none"/>
                <w:lang w:val="en-US" w:eastAsia="zh-CN" w:bidi="ar"/>
              </w:rPr>
              <w:t>“三公”经费支出预算表</w:t>
            </w:r>
          </w:p>
        </w:tc>
      </w:tr>
      <w:tr w14:paraId="0E7F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14:paraId="649EEC57">
            <w:pPr>
              <w:rPr>
                <w:rFonts w:hint="default" w:ascii="Times New Roman" w:hAnsi="Times New Roman" w:eastAsia="宋体" w:cs="Times New Roman"/>
                <w:i w:val="0"/>
                <w:color w:val="000000"/>
                <w:sz w:val="20"/>
                <w:szCs w:val="20"/>
                <w:highlight w:val="none"/>
                <w:u w:val="none"/>
              </w:rPr>
            </w:pPr>
          </w:p>
        </w:tc>
        <w:tc>
          <w:tcPr>
            <w:tcW w:w="2090" w:type="dxa"/>
            <w:noWrap w:val="0"/>
            <w:vAlign w:val="center"/>
          </w:tcPr>
          <w:p w14:paraId="4CFB3A9F">
            <w:pPr>
              <w:rPr>
                <w:rFonts w:hint="default" w:ascii="Times New Roman" w:hAnsi="Times New Roman" w:eastAsia="宋体" w:cs="Times New Roman"/>
                <w:i w:val="0"/>
                <w:color w:val="000000"/>
                <w:sz w:val="20"/>
                <w:szCs w:val="20"/>
                <w:highlight w:val="none"/>
                <w:u w:val="none"/>
              </w:rPr>
            </w:pPr>
          </w:p>
        </w:tc>
        <w:tc>
          <w:tcPr>
            <w:tcW w:w="3860" w:type="dxa"/>
            <w:gridSpan w:val="2"/>
            <w:noWrap w:val="0"/>
            <w:vAlign w:val="center"/>
          </w:tcPr>
          <w:p w14:paraId="66F82011">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14:paraId="346A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14:paraId="1CDE18E3">
            <w:pPr>
              <w:keepNext w:val="0"/>
              <w:keepLines w:val="0"/>
              <w:widowControl/>
              <w:suppressLineNumbers w:val="0"/>
              <w:jc w:val="left"/>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FCBCC2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1B51FDA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483C84E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比上年</w:t>
            </w:r>
            <w:r>
              <w:rPr>
                <w:rFonts w:hint="eastAsia" w:cs="Times New Roman"/>
                <w:b/>
                <w:i w:val="0"/>
                <w:color w:val="000000"/>
                <w:kern w:val="0"/>
                <w:sz w:val="20"/>
                <w:szCs w:val="20"/>
                <w:highlight w:val="none"/>
                <w:u w:val="none"/>
                <w:lang w:val="en-US" w:eastAsia="zh-CN" w:bidi="ar"/>
              </w:rPr>
              <w:t>预算数</w:t>
            </w:r>
            <w:r>
              <w:rPr>
                <w:rFonts w:hint="default" w:ascii="Times New Roman" w:hAnsi="Times New Roman" w:eastAsia="宋体" w:cs="Times New Roman"/>
                <w:b/>
                <w:i w:val="0"/>
                <w:color w:val="000000"/>
                <w:kern w:val="0"/>
                <w:sz w:val="20"/>
                <w:szCs w:val="20"/>
                <w:highlight w:val="none"/>
                <w:u w:val="none"/>
                <w:lang w:val="en-US" w:eastAsia="zh-CN" w:bidi="ar"/>
              </w:rPr>
              <w:t>增(减)%</w:t>
            </w:r>
          </w:p>
        </w:tc>
      </w:tr>
      <w:tr w14:paraId="363F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E08F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C4539">
            <w:pPr>
              <w:jc w:val="center"/>
              <w:rPr>
                <w:rFonts w:hint="default" w:ascii="Times New Roman" w:hAnsi="Times New Roman" w:eastAsia="方正小标宋_GBK" w:cs="Times New Roman"/>
                <w:i w:val="0"/>
                <w:color w:val="000000"/>
                <w:sz w:val="20"/>
                <w:szCs w:val="20"/>
                <w:highlight w:val="none"/>
                <w:u w:val="none"/>
              </w:rPr>
            </w:pPr>
            <w:r>
              <w:rPr>
                <w:rFonts w:hint="eastAsia" w:asciiTheme="minorEastAsia" w:hAnsiTheme="minorEastAsia" w:eastAsiaTheme="minorEastAsia" w:cstheme="minorEastAsia"/>
                <w:i w:val="0"/>
                <w:color w:val="000000"/>
                <w:sz w:val="20"/>
                <w:szCs w:val="20"/>
                <w:u w:val="none"/>
                <w:lang w:val="en-US" w:eastAsia="zh-CN"/>
              </w:rPr>
              <w:t>715</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CCBD0">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714</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8CDDD">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-0.14%</w:t>
            </w:r>
          </w:p>
        </w:tc>
      </w:tr>
      <w:tr w14:paraId="5F06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3822F">
            <w:pPr>
              <w:jc w:val="center"/>
              <w:rPr>
                <w:rFonts w:hint="default" w:ascii="Times New Roman" w:hAnsi="Times New Roman" w:eastAsia="宋体" w:cs="Times New Roman"/>
                <w:b/>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E11C3">
            <w:pPr>
              <w:jc w:val="center"/>
              <w:rPr>
                <w:rFonts w:hint="default" w:ascii="Times New Roman" w:hAnsi="Times New Roman" w:eastAsia="方正小标宋_GBK"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67D60">
            <w:pPr>
              <w:jc w:val="center"/>
              <w:rPr>
                <w:rFonts w:hint="eastAsia" w:asciiTheme="minorEastAsia" w:hAnsiTheme="minorEastAsia" w:eastAsiaTheme="minorEastAsia" w:cstheme="minorEastAsia"/>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1BF9B">
            <w:pPr>
              <w:jc w:val="center"/>
              <w:rPr>
                <w:rFonts w:hint="default" w:ascii="Times New Roman" w:hAnsi="Times New Roman" w:eastAsia="宋体" w:cs="Times New Roman"/>
                <w:i w:val="0"/>
                <w:color w:val="000000"/>
                <w:sz w:val="20"/>
                <w:szCs w:val="20"/>
                <w:highlight w:val="none"/>
                <w:u w:val="none"/>
              </w:rPr>
            </w:pPr>
          </w:p>
        </w:tc>
      </w:tr>
      <w:tr w14:paraId="6048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58B39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70D9D">
            <w:pPr>
              <w:jc w:val="center"/>
              <w:rPr>
                <w:rFonts w:hint="eastAsia" w:asciiTheme="minorEastAsia" w:hAnsiTheme="minorEastAsia" w:eastAsiaTheme="minorEastAsia" w:cstheme="minorEastAsia"/>
                <w:i w:val="0"/>
                <w:color w:val="000000"/>
                <w:kern w:val="2"/>
                <w:sz w:val="20"/>
                <w:szCs w:val="20"/>
                <w:u w:val="none"/>
                <w:lang w:val="en-US" w:eastAsia="zh-CN" w:bidi="ar-SA"/>
              </w:rPr>
            </w:pPr>
          </w:p>
          <w:p w14:paraId="6F0D14FD">
            <w:pPr>
              <w:jc w:val="center"/>
              <w:rPr>
                <w:rFonts w:hint="eastAsia" w:asciiTheme="minorEastAsia" w:hAnsiTheme="minorEastAsia" w:eastAsiaTheme="minorEastAsia" w:cstheme="minorEastAsia"/>
                <w:i w:val="0"/>
                <w:color w:val="000000"/>
                <w:kern w:val="2"/>
                <w:sz w:val="20"/>
                <w:szCs w:val="20"/>
                <w:highlight w:val="none"/>
                <w:u w:val="none"/>
                <w:lang w:val="en-US" w:eastAsia="zh-CN" w:bidi="ar-SA"/>
              </w:rPr>
            </w:pPr>
          </w:p>
          <w:p w14:paraId="20886F92">
            <w:pPr>
              <w:jc w:val="center"/>
              <w:rPr>
                <w:rFonts w:hint="eastAsia" w:asciiTheme="minorEastAsia" w:hAnsiTheme="minorEastAsia" w:eastAsiaTheme="minorEastAsia" w:cstheme="minorEastAsia"/>
                <w:i w:val="0"/>
                <w:color w:val="000000"/>
                <w:sz w:val="20"/>
                <w:szCs w:val="20"/>
                <w:highlight w:val="none"/>
                <w:u w:val="none"/>
              </w:rPr>
            </w:pP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4C925">
            <w:pPr>
              <w:jc w:val="center"/>
              <w:rPr>
                <w:rFonts w:hint="eastAsia" w:asciiTheme="minorEastAsia" w:hAnsiTheme="minorEastAsia" w:eastAsiaTheme="minorEastAsia" w:cstheme="minorEastAsia"/>
                <w:i w:val="0"/>
                <w:color w:val="000000"/>
                <w:sz w:val="20"/>
                <w:szCs w:val="20"/>
                <w:highlight w:val="none"/>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5A5F27">
            <w:pPr>
              <w:jc w:val="center"/>
              <w:rPr>
                <w:rFonts w:hint="eastAsia" w:asciiTheme="minorEastAsia" w:hAnsiTheme="minorEastAsia" w:eastAsiaTheme="minorEastAsia" w:cstheme="minorEastAsia"/>
                <w:i w:val="0"/>
                <w:color w:val="000000"/>
                <w:sz w:val="20"/>
                <w:szCs w:val="20"/>
                <w:highlight w:val="none"/>
                <w:u w:val="none"/>
              </w:rPr>
            </w:pPr>
          </w:p>
        </w:tc>
      </w:tr>
      <w:tr w14:paraId="5756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729A9">
            <w:pPr>
              <w:jc w:val="center"/>
              <w:rPr>
                <w:rFonts w:hint="eastAsia" w:asciiTheme="minorEastAsia" w:hAnsiTheme="minorEastAsia" w:eastAsiaTheme="minorEastAsia" w:cstheme="minorEastAsia"/>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1CA15">
            <w:pPr>
              <w:jc w:val="center"/>
              <w:rPr>
                <w:rFonts w:hint="eastAsia" w:asciiTheme="minorEastAsia" w:hAnsiTheme="minorEastAsia" w:eastAsiaTheme="minorEastAsia" w:cstheme="minorEastAsia"/>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2DCF8">
            <w:pPr>
              <w:jc w:val="center"/>
              <w:rPr>
                <w:rFonts w:hint="eastAsia" w:asciiTheme="minorEastAsia" w:hAnsiTheme="minorEastAsia" w:eastAsiaTheme="minorEastAsia" w:cstheme="minorEastAsia"/>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9CBB2">
            <w:pPr>
              <w:jc w:val="center"/>
              <w:rPr>
                <w:rFonts w:hint="eastAsia" w:asciiTheme="minorEastAsia" w:hAnsiTheme="minorEastAsia" w:eastAsiaTheme="minorEastAsia" w:cstheme="minorEastAsia"/>
                <w:i w:val="0"/>
                <w:color w:val="000000"/>
                <w:sz w:val="20"/>
                <w:szCs w:val="20"/>
                <w:highlight w:val="none"/>
                <w:u w:val="none"/>
              </w:rPr>
            </w:pPr>
          </w:p>
        </w:tc>
      </w:tr>
      <w:tr w14:paraId="5F34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10F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5A8CB">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u w:val="none"/>
                <w:lang w:val="en-US" w:eastAsia="zh-CN"/>
              </w:rPr>
              <w:t>224</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40624">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223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D0EA6">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-0.45%</w:t>
            </w:r>
          </w:p>
        </w:tc>
      </w:tr>
      <w:tr w14:paraId="3DC4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96FBC">
            <w:pPr>
              <w:jc w:val="center"/>
              <w:rPr>
                <w:rFonts w:hint="eastAsia" w:asciiTheme="minorEastAsia" w:hAnsiTheme="minorEastAsia" w:eastAsiaTheme="minorEastAsia" w:cstheme="minorEastAsia"/>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F2675">
            <w:pPr>
              <w:jc w:val="center"/>
              <w:rPr>
                <w:rFonts w:hint="eastAsia" w:asciiTheme="minorEastAsia" w:hAnsiTheme="minorEastAsia" w:eastAsiaTheme="minorEastAsia" w:cstheme="minorEastAsia"/>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89B11">
            <w:pPr>
              <w:jc w:val="center"/>
              <w:rPr>
                <w:rFonts w:hint="eastAsia" w:asciiTheme="minorEastAsia" w:hAnsiTheme="minorEastAsia" w:eastAsiaTheme="minorEastAsia" w:cstheme="minorEastAsia"/>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4C2F7">
            <w:pPr>
              <w:jc w:val="center"/>
              <w:rPr>
                <w:rFonts w:hint="eastAsia" w:asciiTheme="minorEastAsia" w:hAnsiTheme="minorEastAsia" w:eastAsiaTheme="minorEastAsia" w:cstheme="minorEastAsia"/>
                <w:i w:val="0"/>
                <w:color w:val="000000"/>
                <w:sz w:val="20"/>
                <w:szCs w:val="20"/>
                <w:highlight w:val="none"/>
                <w:u w:val="none"/>
              </w:rPr>
            </w:pPr>
          </w:p>
        </w:tc>
      </w:tr>
      <w:tr w14:paraId="5AE1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70624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highlight w:val="none"/>
                <w:u w:val="none"/>
                <w:lang w:val="en-US" w:eastAsia="zh-CN" w:bidi="ar"/>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3.公务用车费</w:t>
            </w:r>
          </w:p>
          <w:p w14:paraId="292B0F8D">
            <w:pPr>
              <w:pStyle w:val="6"/>
              <w:rPr>
                <w:rFonts w:hint="eastAsia"/>
              </w:rPr>
            </w:pP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670AC">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u w:val="none"/>
                <w:lang w:val="en-US" w:eastAsia="zh-CN"/>
              </w:rPr>
              <w:t>491</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91341">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491</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74405B">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0%</w:t>
            </w:r>
          </w:p>
        </w:tc>
      </w:tr>
      <w:tr w14:paraId="4B6C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7D69A">
            <w:pPr>
              <w:jc w:val="center"/>
              <w:rPr>
                <w:rFonts w:hint="eastAsia" w:asciiTheme="minorEastAsia" w:hAnsiTheme="minorEastAsia" w:eastAsiaTheme="minorEastAsia" w:cstheme="minorEastAsia"/>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86DD7">
            <w:pPr>
              <w:jc w:val="center"/>
              <w:rPr>
                <w:rFonts w:hint="eastAsia" w:asciiTheme="minorEastAsia" w:hAnsiTheme="minorEastAsia" w:eastAsiaTheme="minorEastAsia" w:cstheme="minorEastAsia"/>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68DAA">
            <w:pPr>
              <w:jc w:val="center"/>
              <w:rPr>
                <w:rFonts w:hint="eastAsia" w:asciiTheme="minorEastAsia" w:hAnsiTheme="minorEastAsia" w:eastAsiaTheme="minorEastAsia" w:cstheme="minorEastAsia"/>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E102A">
            <w:pPr>
              <w:jc w:val="center"/>
              <w:rPr>
                <w:rFonts w:hint="eastAsia" w:asciiTheme="minorEastAsia" w:hAnsiTheme="minorEastAsia" w:eastAsiaTheme="minorEastAsia" w:cstheme="minorEastAsia"/>
                <w:i w:val="0"/>
                <w:color w:val="000000"/>
                <w:sz w:val="20"/>
                <w:szCs w:val="20"/>
                <w:highlight w:val="none"/>
                <w:u w:val="none"/>
              </w:rPr>
            </w:pPr>
          </w:p>
        </w:tc>
      </w:tr>
      <w:tr w14:paraId="2F07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B0C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72517">
            <w:pPr>
              <w:jc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sz w:val="20"/>
                <w:szCs w:val="20"/>
                <w:u w:val="none"/>
                <w:lang w:val="en-US" w:eastAsia="zh-CN"/>
              </w:rPr>
              <w:t>394</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2CAFF">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453</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DD9AF">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14.98%</w:t>
            </w:r>
          </w:p>
        </w:tc>
      </w:tr>
      <w:tr w14:paraId="5042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AD644">
            <w:pPr>
              <w:jc w:val="center"/>
              <w:rPr>
                <w:rFonts w:hint="eastAsia" w:asciiTheme="minorEastAsia" w:hAnsiTheme="minorEastAsia" w:eastAsiaTheme="minorEastAsia" w:cstheme="minorEastAsia"/>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33519">
            <w:pPr>
              <w:jc w:val="center"/>
              <w:rPr>
                <w:rFonts w:hint="eastAsia" w:asciiTheme="minorEastAsia" w:hAnsiTheme="minorEastAsia" w:eastAsiaTheme="minorEastAsia" w:cstheme="minorEastAsia"/>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14CE0">
            <w:pPr>
              <w:jc w:val="center"/>
              <w:rPr>
                <w:rFonts w:hint="eastAsia" w:asciiTheme="minorEastAsia" w:hAnsiTheme="minorEastAsia" w:eastAsiaTheme="minorEastAsia" w:cstheme="minorEastAsia"/>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0A299">
            <w:pPr>
              <w:jc w:val="center"/>
              <w:rPr>
                <w:rFonts w:hint="eastAsia" w:asciiTheme="minorEastAsia" w:hAnsiTheme="minorEastAsia" w:eastAsiaTheme="minorEastAsia" w:cstheme="minorEastAsia"/>
                <w:i w:val="0"/>
                <w:color w:val="000000"/>
                <w:sz w:val="20"/>
                <w:szCs w:val="20"/>
                <w:highlight w:val="none"/>
                <w:u w:val="none"/>
              </w:rPr>
            </w:pPr>
          </w:p>
        </w:tc>
      </w:tr>
      <w:tr w14:paraId="612E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9BF829">
            <w:pPr>
              <w:keepNext w:val="0"/>
              <w:keepLines w:val="0"/>
              <w:widowControl/>
              <w:suppressLineNumbers w:val="0"/>
              <w:ind w:firstLine="600" w:firstLineChars="300"/>
              <w:jc w:val="center"/>
              <w:textAlignment w:val="center"/>
              <w:rPr>
                <w:rFonts w:hint="eastAsia" w:asciiTheme="minorEastAsia" w:hAnsiTheme="minorEastAsia" w:eastAsiaTheme="minorEastAsia" w:cstheme="minorEastAsia"/>
                <w:i w:val="0"/>
                <w:color w:val="000000"/>
                <w:sz w:val="20"/>
                <w:szCs w:val="20"/>
                <w:highlight w:val="none"/>
                <w:u w:val="none"/>
              </w:rPr>
            </w:pPr>
            <w:r>
              <w:rPr>
                <w:rFonts w:hint="eastAsia" w:asciiTheme="minorEastAsia" w:hAnsiTheme="minorEastAsia" w:eastAsiaTheme="minorEastAsia" w:cstheme="minorEastAsia"/>
                <w:i w:val="0"/>
                <w:color w:val="000000"/>
                <w:kern w:val="0"/>
                <w:sz w:val="20"/>
                <w:szCs w:val="20"/>
                <w:highlight w:val="none"/>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D892D">
            <w:pPr>
              <w:jc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sz w:val="20"/>
                <w:szCs w:val="20"/>
                <w:u w:val="none"/>
                <w:lang w:val="en-US" w:eastAsia="zh-CN"/>
              </w:rPr>
              <w:t>97</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6456E">
            <w:pPr>
              <w:jc w:val="center"/>
              <w:rPr>
                <w:rFonts w:hint="default"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2"/>
                <w:sz w:val="20"/>
                <w:szCs w:val="20"/>
                <w:u w:val="none"/>
                <w:lang w:val="en-US" w:eastAsia="zh-CN" w:bidi="ar-SA"/>
              </w:rPr>
              <w:t>38</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711CCD">
            <w:pPr>
              <w:jc w:val="center"/>
              <w:rPr>
                <w:rFonts w:hint="default" w:asciiTheme="minorEastAsia" w:hAnsiTheme="minorEastAsia" w:eastAsiaTheme="minorEastAsia" w:cstheme="minorEastAsia"/>
                <w:i w:val="0"/>
                <w:color w:val="000000"/>
                <w:sz w:val="20"/>
                <w:szCs w:val="20"/>
                <w:highlight w:val="none"/>
                <w:u w:val="none"/>
                <w:lang w:val="en-US" w:eastAsia="zh-CN"/>
              </w:rPr>
            </w:pPr>
            <w:r>
              <w:rPr>
                <w:rFonts w:hint="eastAsia" w:asciiTheme="minorEastAsia" w:hAnsiTheme="minorEastAsia" w:eastAsiaTheme="minorEastAsia" w:cstheme="minorEastAsia"/>
                <w:i w:val="0"/>
                <w:color w:val="000000"/>
                <w:sz w:val="20"/>
                <w:szCs w:val="20"/>
                <w:highlight w:val="none"/>
                <w:u w:val="none"/>
                <w:lang w:val="en-US" w:eastAsia="zh-CN"/>
              </w:rPr>
              <w:t>-60.82%</w:t>
            </w:r>
          </w:p>
        </w:tc>
      </w:tr>
      <w:tr w14:paraId="4225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109DA">
            <w:pPr>
              <w:jc w:val="center"/>
              <w:rPr>
                <w:rFonts w:hint="default" w:ascii="Times New Roman" w:hAnsi="Times New Roman" w:eastAsia="宋体" w:cs="Times New Roman"/>
                <w:i w:val="0"/>
                <w:color w:val="000000"/>
                <w:sz w:val="20"/>
                <w:szCs w:val="20"/>
                <w:highlight w:val="none"/>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B42DE">
            <w:pPr>
              <w:jc w:val="center"/>
              <w:rPr>
                <w:rFonts w:hint="default" w:ascii="Times New Roman" w:hAnsi="Times New Roman" w:eastAsia="宋体" w:cs="Times New Roman"/>
                <w:i w:val="0"/>
                <w:color w:val="000000"/>
                <w:sz w:val="20"/>
                <w:szCs w:val="20"/>
                <w:highlight w:val="none"/>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711C5">
            <w:pPr>
              <w:jc w:val="center"/>
              <w:rPr>
                <w:rFonts w:hint="default" w:ascii="Times New Roman" w:hAnsi="Times New Roman" w:eastAsia="宋体" w:cs="Times New Roman"/>
                <w:i w:val="0"/>
                <w:color w:val="000000"/>
                <w:sz w:val="20"/>
                <w:szCs w:val="20"/>
                <w:highlight w:val="none"/>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2A943">
            <w:pPr>
              <w:jc w:val="center"/>
              <w:rPr>
                <w:rFonts w:hint="default" w:ascii="Times New Roman" w:hAnsi="Times New Roman" w:eastAsia="宋体" w:cs="Times New Roman"/>
                <w:i w:val="0"/>
                <w:color w:val="000000"/>
                <w:sz w:val="20"/>
                <w:szCs w:val="20"/>
                <w:highlight w:val="none"/>
                <w:u w:val="none"/>
              </w:rPr>
            </w:pPr>
          </w:p>
        </w:tc>
      </w:tr>
    </w:tbl>
    <w:p w14:paraId="595DC51A">
      <w:pPr>
        <w:jc w:val="both"/>
        <w:rPr>
          <w:rFonts w:hint="default" w:ascii="Times New Roman" w:hAnsi="Times New Roman" w:cs="Times New Roman"/>
          <w:b w:val="0"/>
          <w:bCs w:val="0"/>
          <w:sz w:val="22"/>
          <w:szCs w:val="22"/>
          <w:highlight w:val="none"/>
          <w:lang w:val="en-US" w:eastAsia="zh-Hans"/>
        </w:rPr>
      </w:pPr>
    </w:p>
    <w:p w14:paraId="5DD9613D">
      <w:pPr>
        <w:jc w:val="both"/>
        <w:rPr>
          <w:rFonts w:hint="default" w:ascii="Times New Roman" w:hAnsi="Times New Roman" w:cs="Times New Roman"/>
          <w:b w:val="0"/>
          <w:bCs w:val="0"/>
          <w:sz w:val="22"/>
          <w:szCs w:val="22"/>
          <w:highlight w:val="none"/>
          <w:lang w:val="en-US" w:eastAsia="zh-Hans"/>
        </w:rPr>
      </w:pPr>
    </w:p>
    <w:p w14:paraId="0D7467F7">
      <w:pPr>
        <w:jc w:val="both"/>
        <w:rPr>
          <w:rFonts w:hint="default" w:ascii="Times New Roman" w:hAnsi="Times New Roman" w:cs="Times New Roman"/>
          <w:b w:val="0"/>
          <w:bCs w:val="0"/>
          <w:sz w:val="22"/>
          <w:szCs w:val="22"/>
          <w:highlight w:val="none"/>
          <w:lang w:val="en-US" w:eastAsia="zh-Hans"/>
        </w:rPr>
      </w:pPr>
    </w:p>
    <w:tbl>
      <w:tblPr>
        <w:tblStyle w:val="13"/>
        <w:tblpPr w:leftFromText="180" w:rightFromText="180" w:vertAnchor="text" w:tblpX="10426" w:tblpY="3752"/>
        <w:tblOverlap w:val="never"/>
        <w:tblW w:w="2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2"/>
      </w:tblGrid>
      <w:tr w14:paraId="3CA1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5B122456">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r w14:paraId="339E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181034A9">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bl>
    <w:tbl>
      <w:tblPr>
        <w:tblStyle w:val="13"/>
        <w:tblpPr w:leftFromText="180" w:rightFromText="180" w:vertAnchor="text" w:tblpX="10426" w:tblpY="3591"/>
        <w:tblOverlap w:val="never"/>
        <w:tblW w:w="2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tblGrid>
      <w:tr w14:paraId="61DF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3D2FAEF0">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r w14:paraId="45307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78B159E4">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bl>
    <w:p w14:paraId="7008177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Hans"/>
        </w:rPr>
        <w:t>一、</w:t>
      </w:r>
      <w:r>
        <w:rPr>
          <w:rFonts w:hint="eastAsia" w:eastAsia="楷体_GB2312" w:cs="Times New Roman"/>
          <w:b/>
          <w:bCs w:val="0"/>
          <w:spacing w:val="-4"/>
          <w:sz w:val="32"/>
          <w:szCs w:val="32"/>
          <w:highlight w:val="none"/>
          <w:lang w:val="en-US" w:eastAsia="zh-CN"/>
        </w:rPr>
        <w:t>巴里坤县</w:t>
      </w:r>
      <w:r>
        <w:rPr>
          <w:rFonts w:hint="default" w:ascii="Times New Roman" w:hAnsi="Times New Roman" w:eastAsia="楷体_GB2312" w:cs="Times New Roman"/>
          <w:b/>
          <w:bCs w:val="0"/>
          <w:spacing w:val="-4"/>
          <w:sz w:val="32"/>
          <w:szCs w:val="32"/>
          <w:highlight w:val="none"/>
          <w:lang w:val="en-US" w:eastAsia="zh-Hans"/>
        </w:rPr>
        <w:t>部门（单位）人员及车辆基本情况</w:t>
      </w:r>
    </w:p>
    <w:p w14:paraId="15D59FEF">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eastAsia="zh-Hans" w:bidi="ar"/>
        </w:rPr>
        <w:t>20</w:t>
      </w:r>
      <w:r>
        <w:rPr>
          <w:rFonts w:hint="eastAsia" w:eastAsia="仿宋_GB2312" w:cs="Times New Roman"/>
          <w:color w:val="000000"/>
          <w:kern w:val="0"/>
          <w:sz w:val="32"/>
          <w:szCs w:val="32"/>
          <w:lang w:val="en-US" w:eastAsia="zh-CN" w:bidi="ar"/>
        </w:rPr>
        <w:t>25</w:t>
      </w:r>
      <w:r>
        <w:rPr>
          <w:rFonts w:hint="default" w:ascii="Times New Roman" w:hAnsi="Times New Roman" w:eastAsia="仿宋_GB2312" w:cs="Times New Roman"/>
          <w:color w:val="000000"/>
          <w:kern w:val="0"/>
          <w:sz w:val="32"/>
          <w:szCs w:val="32"/>
          <w:lang w:val="en-US" w:eastAsia="zh-Hans" w:bidi="ar"/>
        </w:rPr>
        <w:t>年</w:t>
      </w:r>
      <w:r>
        <w:rPr>
          <w:rFonts w:hint="eastAsia" w:eastAsia="仿宋_GB2312" w:cs="Times New Roman"/>
          <w:color w:val="000000"/>
          <w:kern w:val="0"/>
          <w:sz w:val="32"/>
          <w:szCs w:val="32"/>
          <w:lang w:val="en-US" w:eastAsia="zh-CN" w:bidi="ar"/>
        </w:rPr>
        <w:t>巴里坤县</w:t>
      </w:r>
      <w:r>
        <w:rPr>
          <w:rFonts w:hint="default" w:ascii="Times New Roman" w:hAnsi="Times New Roman" w:eastAsia="仿宋_GB2312" w:cs="Times New Roman"/>
          <w:color w:val="000000"/>
          <w:kern w:val="0"/>
          <w:sz w:val="32"/>
          <w:szCs w:val="32"/>
          <w:lang w:val="en-US" w:eastAsia="zh-Hans" w:bidi="ar"/>
        </w:rPr>
        <w:t>共</w:t>
      </w:r>
      <w:r>
        <w:rPr>
          <w:rFonts w:hint="eastAsia" w:eastAsia="仿宋_GB2312" w:cs="Times New Roman"/>
          <w:color w:val="000000"/>
          <w:kern w:val="0"/>
          <w:sz w:val="32"/>
          <w:szCs w:val="32"/>
          <w:lang w:val="en-US" w:eastAsia="zh-CN" w:bidi="ar"/>
        </w:rPr>
        <w:t>94</w:t>
      </w:r>
      <w:r>
        <w:rPr>
          <w:rFonts w:hint="default" w:ascii="Times New Roman" w:hAnsi="Times New Roman" w:eastAsia="仿宋_GB2312" w:cs="Times New Roman"/>
          <w:color w:val="000000"/>
          <w:kern w:val="0"/>
          <w:sz w:val="32"/>
          <w:szCs w:val="32"/>
          <w:lang w:val="en-US" w:eastAsia="zh-Hans" w:bidi="ar"/>
        </w:rPr>
        <w:t>个一级预算单位，财政供养人员共计</w:t>
      </w:r>
      <w:r>
        <w:rPr>
          <w:rFonts w:hint="eastAsia" w:eastAsia="仿宋_GB2312" w:cs="Times New Roman"/>
          <w:color w:val="000000"/>
          <w:kern w:val="0"/>
          <w:sz w:val="32"/>
          <w:szCs w:val="32"/>
          <w:lang w:val="en-US" w:eastAsia="zh-CN" w:bidi="ar"/>
        </w:rPr>
        <w:t>4705</w:t>
      </w:r>
      <w:r>
        <w:rPr>
          <w:rFonts w:hint="default" w:ascii="Times New Roman" w:hAnsi="Times New Roman" w:eastAsia="仿宋_GB2312" w:cs="Times New Roman"/>
          <w:color w:val="000000"/>
          <w:kern w:val="0"/>
          <w:sz w:val="32"/>
          <w:szCs w:val="32"/>
          <w:lang w:val="en-US" w:eastAsia="zh-Hans" w:bidi="ar"/>
        </w:rPr>
        <w:t>人，人员构成：行政人员</w:t>
      </w:r>
      <w:r>
        <w:rPr>
          <w:rFonts w:hint="eastAsia" w:eastAsia="仿宋_GB2312" w:cs="Times New Roman"/>
          <w:color w:val="000000"/>
          <w:kern w:val="0"/>
          <w:sz w:val="32"/>
          <w:szCs w:val="32"/>
          <w:lang w:val="en-US" w:eastAsia="zh-CN" w:bidi="ar"/>
        </w:rPr>
        <w:t>1089</w:t>
      </w:r>
      <w:r>
        <w:rPr>
          <w:rFonts w:hint="default" w:ascii="Times New Roman" w:hAnsi="Times New Roman" w:eastAsia="仿宋_GB2312" w:cs="Times New Roman"/>
          <w:color w:val="000000"/>
          <w:kern w:val="0"/>
          <w:sz w:val="32"/>
          <w:szCs w:val="32"/>
          <w:lang w:val="en-US" w:eastAsia="zh-Hans" w:bidi="ar"/>
        </w:rPr>
        <w:t>人，事业人员</w:t>
      </w:r>
      <w:r>
        <w:rPr>
          <w:rFonts w:hint="eastAsia" w:eastAsia="仿宋_GB2312" w:cs="Times New Roman"/>
          <w:color w:val="000000"/>
          <w:kern w:val="0"/>
          <w:sz w:val="32"/>
          <w:szCs w:val="32"/>
          <w:lang w:val="en-US" w:eastAsia="zh-CN" w:bidi="ar"/>
        </w:rPr>
        <w:t>3616</w:t>
      </w:r>
      <w:r>
        <w:rPr>
          <w:rFonts w:hint="default" w:ascii="Times New Roman" w:hAnsi="Times New Roman" w:eastAsia="仿宋_GB2312" w:cs="Times New Roman"/>
          <w:color w:val="000000"/>
          <w:kern w:val="0"/>
          <w:sz w:val="32"/>
          <w:szCs w:val="32"/>
          <w:lang w:val="en-US" w:eastAsia="zh-Hans" w:bidi="ar"/>
        </w:rPr>
        <w:t>人，离休人员</w:t>
      </w:r>
      <w:r>
        <w:rPr>
          <w:rFonts w:hint="eastAsia"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Hans" w:bidi="ar"/>
        </w:rPr>
        <w:t>人（退休人员根据机关事业单位养老保险制度改革工作要求已经交由社保管理）；公务用车总数</w:t>
      </w:r>
      <w:r>
        <w:rPr>
          <w:rFonts w:hint="eastAsia" w:eastAsia="仿宋_GB2312" w:cs="Times New Roman"/>
          <w:color w:val="000000"/>
          <w:kern w:val="0"/>
          <w:sz w:val="32"/>
          <w:szCs w:val="32"/>
          <w:lang w:val="en-US" w:eastAsia="zh-CN" w:bidi="ar"/>
        </w:rPr>
        <w:t>321</w:t>
      </w:r>
      <w:r>
        <w:rPr>
          <w:rFonts w:hint="default" w:ascii="Times New Roman" w:hAnsi="Times New Roman" w:eastAsia="仿宋_GB2312" w:cs="Times New Roman"/>
          <w:color w:val="000000"/>
          <w:kern w:val="0"/>
          <w:sz w:val="32"/>
          <w:szCs w:val="32"/>
          <w:lang w:val="en-US" w:eastAsia="zh-Hans" w:bidi="ar"/>
        </w:rPr>
        <w:t>辆。</w:t>
      </w:r>
    </w:p>
    <w:p w14:paraId="426ED6CE">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CN"/>
        </w:rPr>
        <w:t>二、</w:t>
      </w:r>
      <w:r>
        <w:rPr>
          <w:rFonts w:hint="eastAsia" w:eastAsia="楷体_GB2312" w:cs="Times New Roman"/>
          <w:b/>
          <w:bCs w:val="0"/>
          <w:spacing w:val="-4"/>
          <w:sz w:val="32"/>
          <w:szCs w:val="32"/>
          <w:highlight w:val="none"/>
          <w:lang w:val="en-US" w:eastAsia="zh-CN"/>
        </w:rPr>
        <w:t>财政拨款</w:t>
      </w:r>
      <w:r>
        <w:rPr>
          <w:rFonts w:hint="default" w:ascii="Times New Roman" w:hAnsi="Times New Roman" w:eastAsia="楷体_GB2312" w:cs="Times New Roman"/>
          <w:b/>
          <w:bCs w:val="0"/>
          <w:spacing w:val="-4"/>
          <w:sz w:val="32"/>
          <w:szCs w:val="32"/>
          <w:highlight w:val="none"/>
          <w:lang w:val="en-US" w:eastAsia="zh-Hans"/>
        </w:rPr>
        <w:t>“三公”经费说明</w:t>
      </w:r>
    </w:p>
    <w:p w14:paraId="7B9305C8">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Hans" w:bidi="ar"/>
        </w:rPr>
        <w:t>因公出国（境）费用：</w:t>
      </w:r>
      <w:r>
        <w:rPr>
          <w:rFonts w:hint="eastAsia" w:ascii="Times New Roman" w:hAnsi="Times New Roman" w:eastAsia="仿宋_GB2312" w:cs="Times New Roman"/>
          <w:color w:val="000000"/>
          <w:kern w:val="0"/>
          <w:sz w:val="32"/>
          <w:szCs w:val="32"/>
          <w:lang w:val="en-US" w:eastAsia="zh-CN" w:bidi="ar"/>
        </w:rPr>
        <w:t>无</w:t>
      </w:r>
      <w:r>
        <w:rPr>
          <w:rFonts w:hint="default" w:ascii="Times New Roman" w:hAnsi="Times New Roman" w:eastAsia="仿宋_GB2312" w:cs="Times New Roman"/>
          <w:color w:val="000000"/>
          <w:kern w:val="0"/>
          <w:sz w:val="32"/>
          <w:szCs w:val="32"/>
          <w:lang w:val="en-US" w:eastAsia="zh-Hans" w:bidi="ar"/>
        </w:rPr>
        <w:t>。</w:t>
      </w:r>
    </w:p>
    <w:p w14:paraId="594B5264">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Hans" w:bidi="ar"/>
        </w:rPr>
        <w:t>公务接待费：反应单位按规定开支的各类公务接待费用等。包括用餐费、住宿费、交通费等。</w:t>
      </w:r>
    </w:p>
    <w:p w14:paraId="0AA2A044">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Hans" w:bidi="ar"/>
        </w:rPr>
        <w:t>公务用车购置：</w:t>
      </w:r>
      <w:r>
        <w:rPr>
          <w:rFonts w:hint="eastAsia" w:ascii="Times New Roman" w:hAnsi="Times New Roman" w:eastAsia="仿宋_GB2312" w:cs="Times New Roman"/>
          <w:color w:val="000000"/>
          <w:kern w:val="0"/>
          <w:sz w:val="32"/>
          <w:szCs w:val="32"/>
          <w:lang w:val="en-US" w:eastAsia="zh-CN" w:bidi="ar"/>
        </w:rPr>
        <w:t>无</w:t>
      </w:r>
      <w:r>
        <w:rPr>
          <w:rFonts w:hint="default" w:ascii="Times New Roman" w:hAnsi="Times New Roman" w:eastAsia="仿宋_GB2312" w:cs="Times New Roman"/>
          <w:color w:val="000000"/>
          <w:kern w:val="0"/>
          <w:sz w:val="32"/>
          <w:szCs w:val="32"/>
          <w:lang w:val="en-US" w:eastAsia="zh-Hans" w:bidi="ar"/>
        </w:rPr>
        <w:t>。</w:t>
      </w:r>
    </w:p>
    <w:p w14:paraId="2217280F">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Hans" w:bidi="ar"/>
        </w:rPr>
        <w:t>公务用车运行维护费：反映公务用车加油、维修费等支出。</w:t>
      </w:r>
    </w:p>
    <w:p w14:paraId="770512D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CN"/>
        </w:rPr>
        <w:t>三、</w:t>
      </w:r>
      <w:r>
        <w:rPr>
          <w:rFonts w:hint="eastAsia" w:eastAsia="楷体_GB2312" w:cs="Times New Roman"/>
          <w:b/>
          <w:bCs w:val="0"/>
          <w:spacing w:val="-4"/>
          <w:sz w:val="32"/>
          <w:szCs w:val="32"/>
          <w:highlight w:val="none"/>
          <w:lang w:val="en-US" w:eastAsia="zh-CN"/>
        </w:rPr>
        <w:t>财政拨款</w:t>
      </w:r>
      <w:r>
        <w:rPr>
          <w:rFonts w:hint="default" w:ascii="Times New Roman" w:hAnsi="Times New Roman" w:eastAsia="楷体_GB2312" w:cs="Times New Roman"/>
          <w:b/>
          <w:bCs w:val="0"/>
          <w:spacing w:val="-4"/>
          <w:sz w:val="32"/>
          <w:szCs w:val="32"/>
          <w:highlight w:val="none"/>
          <w:lang w:val="en-US" w:eastAsia="zh-Hans"/>
        </w:rPr>
        <w:t>“三公”经费预算总额情况</w:t>
      </w:r>
    </w:p>
    <w:p w14:paraId="5ED90BA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Hans" w:bidi="ar"/>
        </w:rPr>
      </w:pPr>
      <w:r>
        <w:rPr>
          <w:rFonts w:hint="default" w:ascii="Times New Roman" w:hAnsi="Times New Roman" w:eastAsia="仿宋_GB2312" w:cs="Times New Roman"/>
          <w:b/>
          <w:bCs/>
          <w:color w:val="000000"/>
          <w:kern w:val="0"/>
          <w:sz w:val="32"/>
          <w:szCs w:val="32"/>
          <w:highlight w:val="none"/>
          <w:lang w:eastAsia="zh-Hans" w:bidi="ar"/>
        </w:rPr>
        <w:t>1</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bCs/>
          <w:color w:val="000000"/>
          <w:kern w:val="0"/>
          <w:sz w:val="32"/>
          <w:szCs w:val="32"/>
          <w:highlight w:val="none"/>
          <w:lang w:val="en-US" w:eastAsia="zh-Hans" w:bidi="ar"/>
        </w:rPr>
        <w:t>基本情况</w:t>
      </w:r>
    </w:p>
    <w:p w14:paraId="6F98DF0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bCs/>
          <w:color w:val="000000"/>
          <w:kern w:val="0"/>
          <w:sz w:val="32"/>
          <w:szCs w:val="32"/>
          <w:lang w:eastAsia="zh-Hans" w:bidi="ar"/>
        </w:rPr>
      </w:pPr>
      <w:r>
        <w:rPr>
          <w:rFonts w:hint="eastAsia" w:ascii="Times New Roman" w:hAnsi="Times New Roman" w:eastAsia="仿宋_GB2312" w:cs="Times New Roman"/>
          <w:b w:val="0"/>
          <w:bCs w:val="0"/>
          <w:color w:val="000000"/>
          <w:kern w:val="0"/>
          <w:sz w:val="32"/>
          <w:szCs w:val="32"/>
          <w:lang w:val="en-US" w:eastAsia="zh-CN" w:bidi="ar"/>
        </w:rPr>
        <w:t>2025</w:t>
      </w:r>
      <w:r>
        <w:rPr>
          <w:rFonts w:hint="default" w:ascii="Times New Roman" w:hAnsi="Times New Roman" w:eastAsia="仿宋_GB2312" w:cs="Times New Roman"/>
          <w:b w:val="0"/>
          <w:bCs w:val="0"/>
          <w:color w:val="000000"/>
          <w:kern w:val="0"/>
          <w:sz w:val="32"/>
          <w:szCs w:val="32"/>
          <w:lang w:val="en-US" w:eastAsia="zh-Hans" w:bidi="ar"/>
        </w:rPr>
        <w:t>年</w:t>
      </w:r>
      <w:r>
        <w:rPr>
          <w:rFonts w:hint="eastAsia" w:eastAsia="仿宋_GB2312" w:cs="Times New Roman"/>
          <w:b w:val="0"/>
          <w:bCs w:val="0"/>
          <w:color w:val="000000"/>
          <w:kern w:val="0"/>
          <w:sz w:val="32"/>
          <w:szCs w:val="32"/>
          <w:lang w:val="en-US" w:eastAsia="zh-CN" w:bidi="ar"/>
        </w:rPr>
        <w:t>巴里坤县</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三公</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经费预算支出</w:t>
      </w:r>
      <w:r>
        <w:rPr>
          <w:rFonts w:hint="eastAsia" w:eastAsia="仿宋_GB2312" w:cs="Times New Roman"/>
          <w:b w:val="0"/>
          <w:bCs w:val="0"/>
          <w:color w:val="000000"/>
          <w:kern w:val="0"/>
          <w:sz w:val="32"/>
          <w:szCs w:val="32"/>
          <w:lang w:val="en-US" w:eastAsia="zh-CN" w:bidi="ar"/>
        </w:rPr>
        <w:t>714</w:t>
      </w:r>
      <w:r>
        <w:rPr>
          <w:rFonts w:hint="default" w:ascii="Times New Roman" w:hAnsi="Times New Roman" w:eastAsia="仿宋_GB2312" w:cs="Times New Roman"/>
          <w:b w:val="0"/>
          <w:bCs w:val="0"/>
          <w:color w:val="000000"/>
          <w:kern w:val="0"/>
          <w:sz w:val="32"/>
          <w:szCs w:val="32"/>
          <w:lang w:val="en-US" w:eastAsia="zh-Hans" w:bidi="ar"/>
        </w:rPr>
        <w:t>万元，较上年</w:t>
      </w:r>
      <w:r>
        <w:rPr>
          <w:rFonts w:hint="eastAsia" w:eastAsia="仿宋_GB2312" w:cs="Times New Roman"/>
          <w:b w:val="0"/>
          <w:bCs w:val="0"/>
          <w:color w:val="000000"/>
          <w:kern w:val="0"/>
          <w:sz w:val="32"/>
          <w:szCs w:val="32"/>
          <w:lang w:val="en-US" w:eastAsia="zh-CN" w:bidi="ar"/>
        </w:rPr>
        <w:t>715</w:t>
      </w:r>
      <w:r>
        <w:rPr>
          <w:rFonts w:hint="default" w:ascii="Times New Roman" w:hAnsi="Times New Roman" w:eastAsia="仿宋_GB2312" w:cs="Times New Roman"/>
          <w:b w:val="0"/>
          <w:bCs w:val="0"/>
          <w:color w:val="000000"/>
          <w:kern w:val="0"/>
          <w:sz w:val="32"/>
          <w:szCs w:val="32"/>
          <w:lang w:val="en-US" w:eastAsia="zh-Hans" w:bidi="ar"/>
        </w:rPr>
        <w:t>万元，增加或下降</w:t>
      </w:r>
      <w:r>
        <w:rPr>
          <w:rFonts w:hint="eastAsia" w:eastAsia="仿宋_GB2312" w:cs="Times New Roman"/>
          <w:b w:val="0"/>
          <w:bCs w:val="0"/>
          <w:color w:val="000000"/>
          <w:kern w:val="0"/>
          <w:sz w:val="32"/>
          <w:szCs w:val="32"/>
          <w:lang w:val="en-US" w:eastAsia="zh-CN" w:bidi="ar"/>
        </w:rPr>
        <w:t>0.1</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其中公务接待费</w:t>
      </w:r>
      <w:r>
        <w:rPr>
          <w:rFonts w:hint="eastAsia" w:eastAsia="仿宋_GB2312" w:cs="Times New Roman"/>
          <w:b w:val="0"/>
          <w:bCs w:val="0"/>
          <w:color w:val="000000"/>
          <w:kern w:val="0"/>
          <w:sz w:val="32"/>
          <w:szCs w:val="32"/>
          <w:lang w:val="en-US" w:eastAsia="zh-CN" w:bidi="ar"/>
        </w:rPr>
        <w:t>223</w:t>
      </w:r>
      <w:r>
        <w:rPr>
          <w:rFonts w:hint="default" w:ascii="Times New Roman" w:hAnsi="Times New Roman" w:eastAsia="仿宋_GB2312" w:cs="Times New Roman"/>
          <w:color w:val="000000"/>
          <w:kern w:val="0"/>
          <w:sz w:val="32"/>
          <w:szCs w:val="32"/>
          <w:lang w:val="en-US" w:eastAsia="zh-Hans" w:bidi="ar"/>
        </w:rPr>
        <w:t>万元，因公出国（境）费用</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万元，公车费用</w:t>
      </w:r>
      <w:r>
        <w:rPr>
          <w:rFonts w:hint="eastAsia" w:eastAsia="仿宋_GB2312" w:cs="Times New Roman"/>
          <w:color w:val="000000"/>
          <w:kern w:val="0"/>
          <w:sz w:val="32"/>
          <w:szCs w:val="32"/>
          <w:lang w:val="en-US" w:eastAsia="zh-CN" w:bidi="ar"/>
        </w:rPr>
        <w:t>491</w:t>
      </w:r>
      <w:r>
        <w:rPr>
          <w:rFonts w:hint="default" w:ascii="Times New Roman" w:hAnsi="Times New Roman" w:eastAsia="仿宋_GB2312" w:cs="Times New Roman"/>
          <w:color w:val="000000"/>
          <w:kern w:val="0"/>
          <w:sz w:val="32"/>
          <w:szCs w:val="32"/>
          <w:lang w:val="en-US" w:eastAsia="zh-Hans" w:bidi="ar"/>
        </w:rPr>
        <w:t>万元（包括车辆购置费</w:t>
      </w:r>
      <w:r>
        <w:rPr>
          <w:rFonts w:hint="eastAsia" w:eastAsia="仿宋_GB2312" w:cs="Times New Roman"/>
          <w:color w:val="000000"/>
          <w:kern w:val="0"/>
          <w:sz w:val="32"/>
          <w:szCs w:val="32"/>
          <w:lang w:val="en-US" w:eastAsia="zh-CN" w:bidi="ar"/>
        </w:rPr>
        <w:t>38</w:t>
      </w:r>
      <w:r>
        <w:rPr>
          <w:rFonts w:hint="default" w:ascii="Times New Roman" w:hAnsi="Times New Roman" w:eastAsia="仿宋_GB2312" w:cs="Times New Roman"/>
          <w:color w:val="000000"/>
          <w:kern w:val="0"/>
          <w:sz w:val="32"/>
          <w:szCs w:val="32"/>
          <w:lang w:val="en-US" w:eastAsia="zh-Hans" w:bidi="ar"/>
        </w:rPr>
        <w:t>万元，车辆运行及维护费</w:t>
      </w:r>
      <w:r>
        <w:rPr>
          <w:rFonts w:hint="eastAsia" w:eastAsia="仿宋_GB2312" w:cs="Times New Roman"/>
          <w:color w:val="000000"/>
          <w:kern w:val="0"/>
          <w:sz w:val="32"/>
          <w:szCs w:val="32"/>
          <w:lang w:val="en-US" w:eastAsia="zh-CN" w:bidi="ar"/>
        </w:rPr>
        <w:t>453</w:t>
      </w:r>
      <w:r>
        <w:rPr>
          <w:rFonts w:hint="default" w:ascii="Times New Roman" w:hAnsi="Times New Roman" w:eastAsia="仿宋_GB2312" w:cs="Times New Roman"/>
          <w:color w:val="000000"/>
          <w:kern w:val="0"/>
          <w:sz w:val="32"/>
          <w:szCs w:val="32"/>
          <w:lang w:val="en-US" w:eastAsia="zh-Hans" w:bidi="ar"/>
        </w:rPr>
        <w:t>万元）。</w:t>
      </w:r>
    </w:p>
    <w:p w14:paraId="3338936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Hans" w:bidi="ar"/>
        </w:rPr>
      </w:pPr>
      <w:r>
        <w:rPr>
          <w:rFonts w:hint="default" w:ascii="Times New Roman" w:hAnsi="Times New Roman" w:eastAsia="仿宋_GB2312" w:cs="Times New Roman"/>
          <w:b/>
          <w:bCs/>
          <w:color w:val="000000"/>
          <w:kern w:val="0"/>
          <w:sz w:val="32"/>
          <w:szCs w:val="32"/>
          <w:highlight w:val="none"/>
          <w:lang w:eastAsia="zh-Hans" w:bidi="ar"/>
        </w:rPr>
        <w:t>2</w:t>
      </w:r>
      <w:r>
        <w:rPr>
          <w:rFonts w:hint="default" w:ascii="Times New Roman" w:hAnsi="Times New Roman" w:eastAsia="仿宋_GB2312" w:cs="Times New Roman"/>
          <w:b/>
          <w:bCs/>
          <w:color w:val="000000"/>
          <w:kern w:val="0"/>
          <w:sz w:val="32"/>
          <w:szCs w:val="32"/>
          <w:highlight w:val="none"/>
          <w:lang w:eastAsia="zh-CN" w:bidi="ar"/>
        </w:rPr>
        <w:t>.</w:t>
      </w:r>
      <w:r>
        <w:rPr>
          <w:rFonts w:hint="default" w:ascii="Times New Roman" w:hAnsi="Times New Roman" w:eastAsia="仿宋_GB2312" w:cs="Times New Roman"/>
          <w:b/>
          <w:bCs/>
          <w:color w:val="000000"/>
          <w:kern w:val="0"/>
          <w:sz w:val="32"/>
          <w:szCs w:val="32"/>
          <w:highlight w:val="none"/>
          <w:lang w:val="en-US" w:eastAsia="zh-Hans" w:bidi="ar"/>
        </w:rPr>
        <w:t>增减变化原因</w:t>
      </w:r>
    </w:p>
    <w:p w14:paraId="5FD8F3D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Hans" w:bidi="ar"/>
        </w:rPr>
      </w:pPr>
      <w:r>
        <w:rPr>
          <w:rFonts w:hint="default" w:ascii="Times New Roman" w:hAnsi="Times New Roman" w:eastAsia="仿宋_GB2312" w:cs="Times New Roman"/>
          <w:b w:val="0"/>
          <w:bCs w:val="0"/>
          <w:color w:val="000000"/>
          <w:kern w:val="0"/>
          <w:sz w:val="32"/>
          <w:szCs w:val="32"/>
          <w:lang w:val="en-US" w:eastAsia="zh-Hans" w:bidi="ar"/>
        </w:rPr>
        <w:t>20</w:t>
      </w:r>
      <w:r>
        <w:rPr>
          <w:rFonts w:hint="eastAsia" w:eastAsia="仿宋_GB2312" w:cs="Times New Roman"/>
          <w:b w:val="0"/>
          <w:bCs w:val="0"/>
          <w:color w:val="000000"/>
          <w:kern w:val="0"/>
          <w:sz w:val="32"/>
          <w:szCs w:val="32"/>
          <w:lang w:val="en-US" w:eastAsia="zh-CN" w:bidi="ar"/>
        </w:rPr>
        <w:t>25</w:t>
      </w:r>
      <w:r>
        <w:rPr>
          <w:rFonts w:hint="default" w:ascii="Times New Roman" w:hAnsi="Times New Roman" w:eastAsia="仿宋_GB2312" w:cs="Times New Roman"/>
          <w:b w:val="0"/>
          <w:bCs w:val="0"/>
          <w:color w:val="000000"/>
          <w:kern w:val="0"/>
          <w:sz w:val="32"/>
          <w:szCs w:val="32"/>
          <w:lang w:val="en-US" w:eastAsia="zh-Hans" w:bidi="ar"/>
        </w:rPr>
        <w:t>年“三公”经费增加或下降的主要原因是：巴里坤县根据压减 三公经费的要求落实三公政策，各单位压缩三公经费。</w:t>
      </w:r>
    </w:p>
    <w:p w14:paraId="012E4480">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p>
    <w:p w14:paraId="368F1166">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p>
    <w:p w14:paraId="2708EEC1">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第四部分</w:t>
      </w:r>
      <w:r>
        <w:rPr>
          <w:rFonts w:hint="default" w:ascii="Times New Roman" w:hAnsi="Times New Roman" w:eastAsia="黑体" w:cs="Times New Roman"/>
          <w:kern w:val="0"/>
          <w:sz w:val="32"/>
          <w:szCs w:val="32"/>
          <w:highlight w:val="none"/>
          <w:lang w:eastAsia="zh-Hans"/>
        </w:rPr>
        <w:t xml:space="preserve">  </w:t>
      </w:r>
      <w:r>
        <w:rPr>
          <w:rFonts w:hint="default" w:ascii="Times New Roman" w:hAnsi="Times New Roman" w:eastAsia="黑体" w:cs="Times New Roman"/>
          <w:kern w:val="0"/>
          <w:sz w:val="32"/>
          <w:szCs w:val="32"/>
          <w:highlight w:val="none"/>
          <w:lang w:val="en-US" w:eastAsia="zh-Hans"/>
        </w:rPr>
        <w:t>转移支付安排情况说明</w:t>
      </w:r>
    </w:p>
    <w:p w14:paraId="6119E17D">
      <w:pPr>
        <w:spacing w:line="600" w:lineRule="exact"/>
        <w:ind w:firstLine="640" w:firstLineChars="200"/>
        <w:rPr>
          <w:rFonts w:hint="default" w:ascii="Times New Roman" w:hAnsi="Times New Roman" w:eastAsia="黑体" w:cs="Times New Roman"/>
          <w:b w:val="0"/>
          <w:bCs w:val="0"/>
          <w:sz w:val="32"/>
          <w:szCs w:val="32"/>
          <w:highlight w:val="none"/>
          <w:lang w:val="en-US" w:eastAsia="zh-Hans"/>
        </w:rPr>
      </w:pPr>
    </w:p>
    <w:p w14:paraId="033E416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CN"/>
        </w:rPr>
        <w:t>一、</w:t>
      </w:r>
      <w:r>
        <w:rPr>
          <w:rFonts w:hint="default" w:ascii="Times New Roman" w:hAnsi="Times New Roman" w:eastAsia="楷体_GB2312" w:cs="Times New Roman"/>
          <w:b/>
          <w:bCs w:val="0"/>
          <w:spacing w:val="-4"/>
          <w:sz w:val="32"/>
          <w:szCs w:val="32"/>
          <w:highlight w:val="none"/>
          <w:lang w:val="en-US" w:eastAsia="zh-Hans"/>
        </w:rPr>
        <w:t>一般公共预算对下转移支付情况</w:t>
      </w:r>
    </w:p>
    <w:p w14:paraId="647518D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617" w:leftChars="294" w:right="0" w:rightChars="0" w:firstLine="0" w:firstLineChars="0"/>
        <w:jc w:val="both"/>
        <w:textAlignment w:val="auto"/>
        <w:outlineLvl w:val="9"/>
        <w:rPr>
          <w:rFonts w:hint="eastAsia" w:ascii="仿宋" w:hAnsi="仿宋" w:eastAsia="仿宋" w:cs="仿宋"/>
          <w:spacing w:val="7"/>
          <w:sz w:val="31"/>
          <w:szCs w:val="31"/>
        </w:rPr>
      </w:pPr>
      <w:r>
        <w:rPr>
          <w:rFonts w:ascii="仿宋" w:hAnsi="仿宋" w:eastAsia="仿宋" w:cs="仿宋"/>
          <w:spacing w:val="14"/>
          <w:sz w:val="31"/>
          <w:szCs w:val="31"/>
        </w:rPr>
        <w:t>20</w:t>
      </w:r>
      <w:r>
        <w:rPr>
          <w:rFonts w:ascii="仿宋" w:hAnsi="仿宋" w:eastAsia="仿宋" w:cs="仿宋"/>
          <w:spacing w:val="7"/>
          <w:sz w:val="31"/>
          <w:szCs w:val="31"/>
        </w:rPr>
        <w:t>2</w:t>
      </w:r>
      <w:r>
        <w:rPr>
          <w:rFonts w:hint="eastAsia" w:ascii="仿宋" w:hAnsi="仿宋" w:eastAsia="仿宋" w:cs="仿宋"/>
          <w:spacing w:val="7"/>
          <w:sz w:val="31"/>
          <w:szCs w:val="31"/>
          <w:lang w:val="en-US" w:eastAsia="zh-CN"/>
        </w:rPr>
        <w:t>5</w:t>
      </w:r>
      <w:r>
        <w:rPr>
          <w:rFonts w:ascii="仿宋" w:hAnsi="仿宋" w:eastAsia="仿宋" w:cs="仿宋"/>
          <w:spacing w:val="7"/>
          <w:sz w:val="31"/>
          <w:szCs w:val="31"/>
        </w:rPr>
        <w:t>年上级转移性补助收入预计完成</w:t>
      </w:r>
      <w:r>
        <w:rPr>
          <w:rFonts w:hint="eastAsia" w:ascii="仿宋" w:hAnsi="仿宋" w:eastAsia="仿宋" w:cs="仿宋"/>
          <w:spacing w:val="7"/>
          <w:sz w:val="31"/>
          <w:szCs w:val="31"/>
          <w:lang w:val="en-US" w:eastAsia="zh-CN"/>
        </w:rPr>
        <w:t>202388</w:t>
      </w:r>
      <w:r>
        <w:rPr>
          <w:rFonts w:ascii="仿宋" w:hAnsi="仿宋" w:eastAsia="仿宋" w:cs="仿宋"/>
          <w:spacing w:val="7"/>
          <w:sz w:val="31"/>
          <w:szCs w:val="31"/>
        </w:rPr>
        <w:t>万元，其中：</w:t>
      </w:r>
      <w:r>
        <w:rPr>
          <w:rFonts w:hint="eastAsia" w:ascii="仿宋" w:hAnsi="仿宋" w:eastAsia="仿宋" w:cs="仿宋"/>
          <w:spacing w:val="7"/>
          <w:sz w:val="31"/>
          <w:szCs w:val="31"/>
        </w:rPr>
        <w:t>1、所得税基数返还收入96万元。</w:t>
      </w:r>
    </w:p>
    <w:p w14:paraId="797AA97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2、增值税税收返还收入1029万元。</w:t>
      </w:r>
    </w:p>
    <w:p w14:paraId="1E0D959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3、增值税“五五分享”税收返还收入1460万元。</w:t>
      </w:r>
    </w:p>
    <w:p w14:paraId="0D5E838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4、其他返还性收入315万元。</w:t>
      </w:r>
    </w:p>
    <w:p w14:paraId="6340D6C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5、体制补助收入74277万元。</w:t>
      </w:r>
    </w:p>
    <w:p w14:paraId="631DBFF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6、均衡性转移支付收入18238万元。</w:t>
      </w:r>
    </w:p>
    <w:p w14:paraId="1D9390D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7、县级基本财力保障机制奖补资金收入14054万元。</w:t>
      </w:r>
    </w:p>
    <w:p w14:paraId="3CA96E7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8、重点生态功能区转移支付收入3716万元。</w:t>
      </w:r>
    </w:p>
    <w:p w14:paraId="5E02E9B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9、固定数额补助收入39432万元。</w:t>
      </w:r>
    </w:p>
    <w:p w14:paraId="551D541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10、边境地区转移支付收入13342万元。</w:t>
      </w:r>
    </w:p>
    <w:p w14:paraId="066026E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11、巩固脱贫攻坚成果衔接乡村振兴转移支付收入7722万元。</w:t>
      </w:r>
    </w:p>
    <w:p w14:paraId="787079B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12、一般公共服务共同财政事权转移支付收入924万元。</w:t>
      </w:r>
    </w:p>
    <w:p w14:paraId="1897563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13、国防共同财政事权转移支付收入750万元。</w:t>
      </w:r>
    </w:p>
    <w:p w14:paraId="3491B1B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14、公共安全共同财政事权转移支付收入891万元。</w:t>
      </w:r>
    </w:p>
    <w:p w14:paraId="76FAF06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15、教育共同财政事权转移支付收入1760万元。</w:t>
      </w:r>
    </w:p>
    <w:p w14:paraId="04F8E09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16、科学技术共同财政事权转移支付收入54万元。</w:t>
      </w:r>
    </w:p>
    <w:p w14:paraId="031CCB0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17、文化旅游体育与传媒共同财政事权转移支付收入637万元。</w:t>
      </w:r>
    </w:p>
    <w:p w14:paraId="4A5FD67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18、社会保障和就业共同财政事权转移支付收入3778万元。</w:t>
      </w:r>
    </w:p>
    <w:p w14:paraId="5AE51E3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19、医疗卫生共同财政事权转移支付收入1747万元。</w:t>
      </w:r>
    </w:p>
    <w:p w14:paraId="37EB98A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20、节能环保共同财政事权转移支付收入914万元。</w:t>
      </w:r>
    </w:p>
    <w:p w14:paraId="1D7BBA3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21、农林水共同财政事权转移支付收入13798万元。</w:t>
      </w:r>
    </w:p>
    <w:p w14:paraId="7BA6F60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22、交通运输共同财政事权转移支付收入238万元。</w:t>
      </w:r>
    </w:p>
    <w:p w14:paraId="164DC9C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23、灾害防治及应急管理共同财政事权转移支付收入1万元。</w:t>
      </w:r>
    </w:p>
    <w:p w14:paraId="74C860E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24、一般公共服务2万元。</w:t>
      </w:r>
    </w:p>
    <w:p w14:paraId="5CB5AB0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25、卫生健康122万元。</w:t>
      </w:r>
    </w:p>
    <w:p w14:paraId="7DA57FF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26、农林水478万元。</w:t>
      </w:r>
    </w:p>
    <w:p w14:paraId="6A24D30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rPr>
      </w:pPr>
      <w:r>
        <w:rPr>
          <w:rFonts w:hint="eastAsia" w:ascii="仿宋" w:hAnsi="仿宋" w:eastAsia="仿宋" w:cs="仿宋"/>
          <w:spacing w:val="7"/>
          <w:sz w:val="31"/>
          <w:szCs w:val="31"/>
        </w:rPr>
        <w:t>27、交通运输2484万元。</w:t>
      </w:r>
    </w:p>
    <w:p w14:paraId="4279EF2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8" w:firstLineChars="200"/>
        <w:jc w:val="both"/>
        <w:textAlignment w:val="auto"/>
        <w:outlineLvl w:val="9"/>
        <w:rPr>
          <w:rFonts w:hint="eastAsia" w:ascii="仿宋" w:hAnsi="仿宋" w:eastAsia="仿宋" w:cs="仿宋"/>
          <w:spacing w:val="7"/>
          <w:sz w:val="31"/>
          <w:szCs w:val="31"/>
          <w:lang w:eastAsia="zh-CN"/>
        </w:rPr>
      </w:pPr>
      <w:r>
        <w:rPr>
          <w:rFonts w:hint="eastAsia" w:ascii="仿宋" w:hAnsi="仿宋" w:eastAsia="仿宋" w:cs="仿宋"/>
          <w:spacing w:val="7"/>
          <w:sz w:val="31"/>
          <w:szCs w:val="31"/>
        </w:rPr>
        <w:t>28、商业服务业等130万元。</w:t>
      </w:r>
    </w:p>
    <w:p w14:paraId="4819AE6E">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Hans"/>
        </w:rPr>
        <w:t>二、政府性基金对下转移支付情况</w:t>
      </w:r>
    </w:p>
    <w:p w14:paraId="2040D41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Times New Roman" w:hAnsi="Times New Roman" w:eastAsia="仿宋_GB2312" w:cs="Times New Roman"/>
          <w:b w:val="0"/>
          <w:bCs w:val="0"/>
          <w:color w:val="000000"/>
          <w:kern w:val="0"/>
          <w:sz w:val="32"/>
          <w:szCs w:val="32"/>
          <w:lang w:eastAsia="zh-CN" w:bidi="ar"/>
        </w:rPr>
      </w:pPr>
      <w:r>
        <w:rPr>
          <w:rFonts w:hint="eastAsia" w:ascii="Times New Roman" w:hAnsi="Times New Roman" w:eastAsia="仿宋_GB2312" w:cs="Times New Roman"/>
          <w:b w:val="0"/>
          <w:bCs w:val="0"/>
          <w:color w:val="000000"/>
          <w:kern w:val="0"/>
          <w:sz w:val="32"/>
          <w:szCs w:val="32"/>
          <w:lang w:eastAsia="zh-Hans" w:bidi="ar"/>
        </w:rPr>
        <w:t>政府性基金补助收入</w:t>
      </w:r>
      <w:r>
        <w:rPr>
          <w:rFonts w:hint="eastAsia" w:eastAsia="仿宋_GB2312" w:cs="Times New Roman"/>
          <w:b w:val="0"/>
          <w:bCs w:val="0"/>
          <w:color w:val="000000"/>
          <w:kern w:val="0"/>
          <w:sz w:val="32"/>
          <w:szCs w:val="32"/>
          <w:lang w:val="en-US" w:eastAsia="zh-CN" w:bidi="ar"/>
        </w:rPr>
        <w:t>6625</w:t>
      </w:r>
      <w:r>
        <w:rPr>
          <w:rFonts w:hint="eastAsia" w:ascii="Times New Roman" w:hAnsi="Times New Roman" w:eastAsia="仿宋_GB2312" w:cs="Times New Roman"/>
          <w:b w:val="0"/>
          <w:bCs w:val="0"/>
          <w:color w:val="000000"/>
          <w:kern w:val="0"/>
          <w:sz w:val="32"/>
          <w:szCs w:val="32"/>
          <w:lang w:eastAsia="zh-Hans" w:bidi="ar"/>
        </w:rPr>
        <w:t>万元；上年结余收入</w:t>
      </w:r>
      <w:r>
        <w:rPr>
          <w:rFonts w:hint="eastAsia" w:eastAsia="仿宋_GB2312" w:cs="Times New Roman"/>
          <w:b w:val="0"/>
          <w:bCs w:val="0"/>
          <w:color w:val="000000"/>
          <w:kern w:val="0"/>
          <w:sz w:val="32"/>
          <w:szCs w:val="32"/>
          <w:lang w:val="en-US" w:eastAsia="zh-CN" w:bidi="ar"/>
        </w:rPr>
        <w:t>37240</w:t>
      </w:r>
      <w:r>
        <w:rPr>
          <w:rFonts w:hint="eastAsia" w:ascii="Times New Roman" w:hAnsi="Times New Roman" w:eastAsia="仿宋_GB2312" w:cs="Times New Roman"/>
          <w:b w:val="0"/>
          <w:bCs w:val="0"/>
          <w:color w:val="000000"/>
          <w:kern w:val="0"/>
          <w:sz w:val="32"/>
          <w:szCs w:val="32"/>
          <w:lang w:eastAsia="zh-Hans" w:bidi="ar"/>
        </w:rPr>
        <w:t>万元</w:t>
      </w:r>
      <w:r>
        <w:rPr>
          <w:rFonts w:hint="eastAsia" w:ascii="Times New Roman" w:hAnsi="Times New Roman" w:eastAsia="仿宋_GB2312" w:cs="Times New Roman"/>
          <w:b w:val="0"/>
          <w:bCs w:val="0"/>
          <w:color w:val="000000"/>
          <w:kern w:val="0"/>
          <w:sz w:val="32"/>
          <w:szCs w:val="32"/>
          <w:lang w:eastAsia="zh-CN" w:bidi="ar"/>
        </w:rPr>
        <w:t>。</w:t>
      </w:r>
    </w:p>
    <w:p w14:paraId="6E93C80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CN"/>
        </w:rPr>
      </w:pPr>
    </w:p>
    <w:p w14:paraId="137B8AC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CN"/>
        </w:rPr>
        <w:t>三、</w:t>
      </w:r>
      <w:r>
        <w:rPr>
          <w:rFonts w:hint="default" w:ascii="Times New Roman" w:hAnsi="Times New Roman" w:eastAsia="楷体_GB2312" w:cs="Times New Roman"/>
          <w:b/>
          <w:bCs w:val="0"/>
          <w:spacing w:val="-4"/>
          <w:sz w:val="32"/>
          <w:szCs w:val="32"/>
          <w:highlight w:val="none"/>
          <w:lang w:val="en-US" w:eastAsia="zh-Hans"/>
        </w:rPr>
        <w:t>国有资本经营预算对下转移支付情况</w:t>
      </w:r>
    </w:p>
    <w:p w14:paraId="51A053D0">
      <w:pPr>
        <w:pStyle w:val="5"/>
        <w:tabs>
          <w:tab w:val="left" w:pos="2880"/>
        </w:tabs>
        <w:spacing w:before="60" w:line="194" w:lineRule="auto"/>
        <w:ind w:left="0" w:leftChars="0" w:right="1543" w:firstLine="640" w:firstLineChars="200"/>
        <w:rPr>
          <w:rFonts w:hint="default" w:ascii="Times New Roman" w:hAnsi="Times New Roman" w:eastAsia="方正小标宋_GBK" w:cs="Times New Roman"/>
          <w:highlight w:val="none"/>
          <w:lang w:val="en-US" w:eastAsia="zh-CN"/>
        </w:rPr>
      </w:pPr>
      <w:r>
        <w:rPr>
          <w:rFonts w:hint="eastAsia" w:asciiTheme="minorEastAsia" w:hAnsiTheme="minorEastAsia" w:eastAsiaTheme="minorEastAsia" w:cstheme="minorEastAsia"/>
          <w:b w:val="0"/>
          <w:bCs w:val="0"/>
          <w:highlight w:val="none"/>
          <w:lang w:val="en-US" w:eastAsia="zh-CN"/>
        </w:rPr>
        <w:t>无</w:t>
      </w:r>
    </w:p>
    <w:p w14:paraId="0A2336AE">
      <w:pPr>
        <w:rPr>
          <w:rFonts w:hint="default" w:ascii="Times New Roman" w:hAnsi="Times New Roman" w:eastAsia="方正小标宋_GBK" w:cs="Times New Roman"/>
          <w:highlight w:val="none"/>
        </w:rPr>
      </w:pPr>
    </w:p>
    <w:p w14:paraId="47DEA2BE">
      <w:pPr>
        <w:widowControl/>
        <w:jc w:val="center"/>
        <w:outlineLvl w:val="1"/>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第五部分</w:t>
      </w:r>
      <w:r>
        <w:rPr>
          <w:rFonts w:hint="default" w:ascii="Times New Roman" w:hAnsi="Times New Roman" w:eastAsia="黑体" w:cs="Times New Roman"/>
          <w:kern w:val="0"/>
          <w:sz w:val="32"/>
          <w:szCs w:val="32"/>
          <w:highlight w:val="none"/>
          <w:lang w:eastAsia="zh-Hans"/>
        </w:rPr>
        <w:t xml:space="preserve">  </w:t>
      </w:r>
      <w:r>
        <w:rPr>
          <w:rFonts w:hint="default" w:ascii="Times New Roman" w:hAnsi="Times New Roman" w:eastAsia="黑体" w:cs="Times New Roman"/>
          <w:kern w:val="0"/>
          <w:sz w:val="32"/>
          <w:szCs w:val="32"/>
          <w:highlight w:val="none"/>
          <w:lang w:val="en-US" w:eastAsia="zh-Hans"/>
        </w:rPr>
        <w:t>地方政府债务</w:t>
      </w:r>
      <w:r>
        <w:rPr>
          <w:rFonts w:hint="default" w:ascii="Times New Roman" w:hAnsi="Times New Roman" w:eastAsia="黑体" w:cs="Times New Roman"/>
          <w:kern w:val="0"/>
          <w:sz w:val="32"/>
          <w:szCs w:val="32"/>
          <w:highlight w:val="none"/>
          <w:lang w:val="en-US" w:eastAsia="zh-CN"/>
        </w:rPr>
        <w:t>公开情况</w:t>
      </w:r>
    </w:p>
    <w:p w14:paraId="16069B3D">
      <w:pPr>
        <w:wordWrap/>
        <w:jc w:val="both"/>
        <w:rPr>
          <w:rFonts w:hint="default" w:ascii="Times New Roman" w:hAnsi="Times New Roman" w:cs="Times New Roman"/>
          <w:b w:val="0"/>
          <w:bCs w:val="0"/>
          <w:sz w:val="22"/>
          <w:szCs w:val="22"/>
          <w:highlight w:val="none"/>
          <w:lang w:eastAsia="zh-Hans"/>
        </w:rPr>
      </w:pPr>
    </w:p>
    <w:tbl>
      <w:tblPr>
        <w:tblStyle w:val="12"/>
        <w:tblW w:w="9594" w:type="dxa"/>
        <w:tblInd w:w="-5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53"/>
        <w:gridCol w:w="2061"/>
        <w:gridCol w:w="2520"/>
        <w:gridCol w:w="2760"/>
      </w:tblGrid>
      <w:tr w14:paraId="5102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94" w:type="dxa"/>
            <w:gridSpan w:val="4"/>
            <w:noWrap w:val="0"/>
            <w:vAlign w:val="center"/>
          </w:tcPr>
          <w:p w14:paraId="0B7B3A3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表2</w:t>
            </w:r>
            <w:r>
              <w:rPr>
                <w:rFonts w:hint="default" w:ascii="Times New Roman" w:hAnsi="Times New Roman" w:cs="Times New Roman"/>
                <w:i w:val="0"/>
                <w:color w:val="000000"/>
                <w:kern w:val="0"/>
                <w:sz w:val="20"/>
                <w:szCs w:val="20"/>
                <w:highlight w:val="none"/>
                <w:u w:val="none"/>
                <w:lang w:eastAsia="zh-CN" w:bidi="ar"/>
              </w:rPr>
              <w:t>8</w:t>
            </w:r>
          </w:p>
        </w:tc>
      </w:tr>
      <w:tr w14:paraId="00EC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94" w:type="dxa"/>
            <w:gridSpan w:val="4"/>
            <w:noWrap w:val="0"/>
            <w:vAlign w:val="center"/>
          </w:tcPr>
          <w:p w14:paraId="0E8540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bCs/>
                <w:i w:val="0"/>
                <w:color w:val="000000"/>
                <w:kern w:val="0"/>
                <w:sz w:val="20"/>
                <w:szCs w:val="20"/>
                <w:highlight w:val="none"/>
                <w:u w:val="none"/>
                <w:lang w:val="en-US" w:eastAsia="zh-CN" w:bidi="ar"/>
              </w:rPr>
              <w:t>政府一般债务限额、余额情况表</w:t>
            </w:r>
          </w:p>
        </w:tc>
      </w:tr>
      <w:tr w14:paraId="6CC5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253" w:type="dxa"/>
            <w:noWrap w:val="0"/>
            <w:vAlign w:val="center"/>
          </w:tcPr>
          <w:p w14:paraId="09CD2D25">
            <w:pPr>
              <w:rPr>
                <w:rFonts w:hint="default" w:ascii="Times New Roman" w:hAnsi="Times New Roman" w:eastAsia="宋体" w:cs="Times New Roman"/>
                <w:i w:val="0"/>
                <w:color w:val="000000"/>
                <w:sz w:val="20"/>
                <w:szCs w:val="20"/>
                <w:highlight w:val="none"/>
                <w:u w:val="none"/>
              </w:rPr>
            </w:pPr>
          </w:p>
        </w:tc>
        <w:tc>
          <w:tcPr>
            <w:tcW w:w="2061" w:type="dxa"/>
            <w:noWrap w:val="0"/>
            <w:vAlign w:val="center"/>
          </w:tcPr>
          <w:p w14:paraId="0535081F">
            <w:pPr>
              <w:rPr>
                <w:rFonts w:hint="default" w:ascii="Times New Roman" w:hAnsi="Times New Roman" w:eastAsia="宋体" w:cs="Times New Roman"/>
                <w:i w:val="0"/>
                <w:color w:val="000000"/>
                <w:sz w:val="20"/>
                <w:szCs w:val="20"/>
                <w:highlight w:val="none"/>
                <w:u w:val="none"/>
              </w:rPr>
            </w:pPr>
          </w:p>
        </w:tc>
        <w:tc>
          <w:tcPr>
            <w:tcW w:w="2520" w:type="dxa"/>
            <w:noWrap w:val="0"/>
            <w:vAlign w:val="center"/>
          </w:tcPr>
          <w:p w14:paraId="3D72CDF7">
            <w:pPr>
              <w:rPr>
                <w:rFonts w:hint="default" w:ascii="Times New Roman" w:hAnsi="Times New Roman" w:eastAsia="宋体" w:cs="Times New Roman"/>
                <w:i w:val="0"/>
                <w:color w:val="000000"/>
                <w:sz w:val="20"/>
                <w:szCs w:val="20"/>
                <w:highlight w:val="none"/>
                <w:u w:val="none"/>
              </w:rPr>
            </w:pPr>
          </w:p>
        </w:tc>
        <w:tc>
          <w:tcPr>
            <w:tcW w:w="2760" w:type="dxa"/>
            <w:noWrap w:val="0"/>
            <w:vAlign w:val="center"/>
          </w:tcPr>
          <w:p w14:paraId="7B22ED67">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7C16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253" w:type="dxa"/>
            <w:tcBorders>
              <w:top w:val="single" w:color="000000" w:sz="4" w:space="0"/>
              <w:left w:val="single" w:color="000000" w:sz="4" w:space="0"/>
              <w:bottom w:val="single" w:color="000000" w:sz="4" w:space="0"/>
              <w:right w:val="single" w:color="000000" w:sz="4" w:space="0"/>
            </w:tcBorders>
            <w:noWrap w:val="0"/>
            <w:vAlign w:val="center"/>
          </w:tcPr>
          <w:p w14:paraId="3435C07B">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6BBD785">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2361D35">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其中：新增一般债务限额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1231116F">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一般债务余额预计执行数</w:t>
            </w:r>
          </w:p>
        </w:tc>
      </w:tr>
      <w:tr w14:paraId="4613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2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00264">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kern w:val="0"/>
                <w:sz w:val="20"/>
                <w:szCs w:val="20"/>
                <w:highlight w:val="none"/>
                <w:u w:val="none"/>
                <w:lang w:val="en-US" w:eastAsia="zh-CN" w:bidi="ar"/>
              </w:rPr>
              <w:t>巴里坤县</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6C6DE">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26.16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723E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8CD9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23.66</w:t>
            </w:r>
          </w:p>
        </w:tc>
      </w:tr>
    </w:tbl>
    <w:p w14:paraId="6D9227E5">
      <w:pPr>
        <w:wordWrap/>
        <w:jc w:val="both"/>
        <w:rPr>
          <w:rFonts w:hint="default" w:ascii="Times New Roman" w:hAnsi="Times New Roman" w:cs="Times New Roman"/>
          <w:b w:val="0"/>
          <w:bCs w:val="0"/>
          <w:sz w:val="22"/>
          <w:szCs w:val="22"/>
          <w:highlight w:val="none"/>
          <w:lang w:eastAsia="zh-Hans"/>
        </w:rPr>
      </w:pPr>
    </w:p>
    <w:tbl>
      <w:tblPr>
        <w:tblStyle w:val="12"/>
        <w:tblpPr w:leftFromText="180" w:rightFromText="180" w:vertAnchor="text" w:horzAnchor="page" w:tblpX="1265" w:tblpY="306"/>
        <w:tblOverlap w:val="never"/>
        <w:tblW w:w="96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32"/>
        <w:gridCol w:w="1858"/>
        <w:gridCol w:w="2280"/>
        <w:gridCol w:w="3033"/>
      </w:tblGrid>
      <w:tr w14:paraId="4245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603" w:type="dxa"/>
            <w:gridSpan w:val="4"/>
            <w:noWrap w:val="0"/>
            <w:vAlign w:val="center"/>
          </w:tcPr>
          <w:p w14:paraId="752B648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06F537D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85FEF9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表2</w:t>
            </w:r>
            <w:r>
              <w:rPr>
                <w:rFonts w:hint="default" w:ascii="Times New Roman" w:hAnsi="Times New Roman" w:cs="Times New Roman"/>
                <w:i w:val="0"/>
                <w:color w:val="000000"/>
                <w:kern w:val="0"/>
                <w:sz w:val="20"/>
                <w:szCs w:val="20"/>
                <w:highlight w:val="none"/>
                <w:u w:val="none"/>
                <w:lang w:eastAsia="zh-CN" w:bidi="ar"/>
              </w:rPr>
              <w:t>9</w:t>
            </w:r>
          </w:p>
        </w:tc>
      </w:tr>
      <w:tr w14:paraId="5BC1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603" w:type="dxa"/>
            <w:gridSpan w:val="4"/>
            <w:noWrap w:val="0"/>
            <w:vAlign w:val="center"/>
          </w:tcPr>
          <w:p w14:paraId="0F6F80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bCs/>
                <w:i w:val="0"/>
                <w:color w:val="000000"/>
                <w:kern w:val="0"/>
                <w:sz w:val="20"/>
                <w:szCs w:val="20"/>
                <w:highlight w:val="none"/>
                <w:u w:val="none"/>
                <w:lang w:val="en-US" w:eastAsia="zh-CN" w:bidi="ar"/>
              </w:rPr>
              <w:t>政府专项债务限额、余额情况表</w:t>
            </w:r>
          </w:p>
        </w:tc>
      </w:tr>
      <w:tr w14:paraId="6217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32" w:type="dxa"/>
            <w:noWrap w:val="0"/>
            <w:vAlign w:val="center"/>
          </w:tcPr>
          <w:p w14:paraId="1EC0C306">
            <w:pPr>
              <w:rPr>
                <w:rFonts w:hint="default" w:ascii="Times New Roman" w:hAnsi="Times New Roman" w:eastAsia="宋体" w:cs="Times New Roman"/>
                <w:i w:val="0"/>
                <w:color w:val="000000"/>
                <w:sz w:val="20"/>
                <w:szCs w:val="20"/>
                <w:highlight w:val="none"/>
                <w:u w:val="none"/>
              </w:rPr>
            </w:pPr>
          </w:p>
        </w:tc>
        <w:tc>
          <w:tcPr>
            <w:tcW w:w="1858" w:type="dxa"/>
            <w:noWrap w:val="0"/>
            <w:vAlign w:val="center"/>
          </w:tcPr>
          <w:p w14:paraId="68A1EBC8">
            <w:pPr>
              <w:rPr>
                <w:rFonts w:hint="default" w:ascii="Times New Roman" w:hAnsi="Times New Roman" w:eastAsia="宋体" w:cs="Times New Roman"/>
                <w:i w:val="0"/>
                <w:color w:val="000000"/>
                <w:sz w:val="20"/>
                <w:szCs w:val="20"/>
                <w:highlight w:val="none"/>
                <w:u w:val="none"/>
              </w:rPr>
            </w:pPr>
          </w:p>
        </w:tc>
        <w:tc>
          <w:tcPr>
            <w:tcW w:w="2280" w:type="dxa"/>
            <w:noWrap w:val="0"/>
            <w:vAlign w:val="center"/>
          </w:tcPr>
          <w:p w14:paraId="04CA85CD">
            <w:pPr>
              <w:rPr>
                <w:rFonts w:hint="default" w:ascii="Times New Roman" w:hAnsi="Times New Roman" w:eastAsia="宋体" w:cs="Times New Roman"/>
                <w:i w:val="0"/>
                <w:color w:val="000000"/>
                <w:sz w:val="20"/>
                <w:szCs w:val="20"/>
                <w:highlight w:val="none"/>
                <w:u w:val="none"/>
              </w:rPr>
            </w:pPr>
          </w:p>
        </w:tc>
        <w:tc>
          <w:tcPr>
            <w:tcW w:w="3033" w:type="dxa"/>
            <w:noWrap w:val="0"/>
            <w:vAlign w:val="center"/>
          </w:tcPr>
          <w:p w14:paraId="530BBF8C">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3CFD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01A2061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59C78BB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3A0A843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其中：新增专项债务限额</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7DF8AA7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专项债务余额预计执行数</w:t>
            </w:r>
          </w:p>
        </w:tc>
      </w:tr>
      <w:tr w14:paraId="63EC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784F30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巴里坤县</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64E4551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20.71</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23A5CB7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14:paraId="05BD067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20.71</w:t>
            </w:r>
          </w:p>
        </w:tc>
      </w:tr>
    </w:tbl>
    <w:p w14:paraId="157B66AF">
      <w:pPr>
        <w:wordWrap/>
        <w:jc w:val="both"/>
        <w:rPr>
          <w:rFonts w:hint="default" w:ascii="Times New Roman" w:hAnsi="Times New Roman" w:cs="Times New Roman"/>
          <w:b w:val="0"/>
          <w:bCs w:val="0"/>
          <w:sz w:val="22"/>
          <w:szCs w:val="22"/>
          <w:highlight w:val="none"/>
          <w:lang w:eastAsia="zh-Hans"/>
        </w:rPr>
      </w:pPr>
    </w:p>
    <w:tbl>
      <w:tblPr>
        <w:tblStyle w:val="12"/>
        <w:tblW w:w="9584" w:type="dxa"/>
        <w:tblInd w:w="-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09"/>
        <w:gridCol w:w="933"/>
        <w:gridCol w:w="754"/>
        <w:gridCol w:w="818"/>
        <w:gridCol w:w="869"/>
        <w:gridCol w:w="754"/>
        <w:gridCol w:w="543"/>
        <w:gridCol w:w="800"/>
        <w:gridCol w:w="854"/>
        <w:gridCol w:w="1150"/>
      </w:tblGrid>
      <w:tr w14:paraId="69A4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84" w:type="dxa"/>
            <w:gridSpan w:val="10"/>
            <w:noWrap w:val="0"/>
            <w:vAlign w:val="center"/>
          </w:tcPr>
          <w:p w14:paraId="0FCF495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30</w:t>
            </w:r>
          </w:p>
        </w:tc>
      </w:tr>
      <w:tr w14:paraId="1F68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84" w:type="dxa"/>
            <w:gridSpan w:val="10"/>
            <w:noWrap w:val="0"/>
            <w:vAlign w:val="center"/>
          </w:tcPr>
          <w:p w14:paraId="25D7391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bCs/>
                <w:i w:val="0"/>
                <w:color w:val="000000"/>
                <w:kern w:val="0"/>
                <w:sz w:val="20"/>
                <w:szCs w:val="20"/>
                <w:highlight w:val="none"/>
                <w:u w:val="none"/>
                <w:lang w:val="en-US" w:eastAsia="zh-CN" w:bidi="ar"/>
              </w:rPr>
              <w:t>政府债务限额、余额（含一般债务限额、余额和专项债务限额、余额）情况表</w:t>
            </w:r>
          </w:p>
        </w:tc>
      </w:tr>
      <w:tr w14:paraId="73FC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109" w:type="dxa"/>
            <w:noWrap w:val="0"/>
            <w:vAlign w:val="center"/>
          </w:tcPr>
          <w:p w14:paraId="172DB099">
            <w:pPr>
              <w:rPr>
                <w:rFonts w:hint="default" w:ascii="Times New Roman" w:hAnsi="Times New Roman" w:eastAsia="宋体" w:cs="Times New Roman"/>
                <w:i w:val="0"/>
                <w:color w:val="000000"/>
                <w:sz w:val="20"/>
                <w:szCs w:val="20"/>
                <w:highlight w:val="none"/>
                <w:u w:val="none"/>
              </w:rPr>
            </w:pPr>
          </w:p>
        </w:tc>
        <w:tc>
          <w:tcPr>
            <w:tcW w:w="933" w:type="dxa"/>
            <w:noWrap w:val="0"/>
            <w:vAlign w:val="center"/>
          </w:tcPr>
          <w:p w14:paraId="2764048F">
            <w:pPr>
              <w:rPr>
                <w:rFonts w:hint="default" w:ascii="Times New Roman" w:hAnsi="Times New Roman" w:eastAsia="宋体" w:cs="Times New Roman"/>
                <w:i w:val="0"/>
                <w:color w:val="000000"/>
                <w:sz w:val="20"/>
                <w:szCs w:val="20"/>
                <w:highlight w:val="none"/>
                <w:u w:val="none"/>
              </w:rPr>
            </w:pPr>
          </w:p>
        </w:tc>
        <w:tc>
          <w:tcPr>
            <w:tcW w:w="754" w:type="dxa"/>
            <w:noWrap w:val="0"/>
            <w:vAlign w:val="center"/>
          </w:tcPr>
          <w:p w14:paraId="2F0655C0">
            <w:pPr>
              <w:rPr>
                <w:rFonts w:hint="default" w:ascii="Times New Roman" w:hAnsi="Times New Roman" w:eastAsia="宋体" w:cs="Times New Roman"/>
                <w:i w:val="0"/>
                <w:color w:val="000000"/>
                <w:sz w:val="20"/>
                <w:szCs w:val="20"/>
                <w:highlight w:val="none"/>
                <w:u w:val="none"/>
              </w:rPr>
            </w:pPr>
          </w:p>
        </w:tc>
        <w:tc>
          <w:tcPr>
            <w:tcW w:w="818" w:type="dxa"/>
            <w:noWrap w:val="0"/>
            <w:vAlign w:val="center"/>
          </w:tcPr>
          <w:p w14:paraId="3594D48B">
            <w:pPr>
              <w:rPr>
                <w:rFonts w:hint="default" w:ascii="Times New Roman" w:hAnsi="Times New Roman" w:eastAsia="宋体" w:cs="Times New Roman"/>
                <w:i w:val="0"/>
                <w:color w:val="000000"/>
                <w:sz w:val="20"/>
                <w:szCs w:val="20"/>
                <w:highlight w:val="none"/>
                <w:u w:val="none"/>
              </w:rPr>
            </w:pPr>
          </w:p>
        </w:tc>
        <w:tc>
          <w:tcPr>
            <w:tcW w:w="869" w:type="dxa"/>
            <w:noWrap w:val="0"/>
            <w:vAlign w:val="center"/>
          </w:tcPr>
          <w:p w14:paraId="5FA7E7BA">
            <w:pPr>
              <w:rPr>
                <w:rFonts w:hint="default" w:ascii="Times New Roman" w:hAnsi="Times New Roman" w:eastAsia="宋体" w:cs="Times New Roman"/>
                <w:i w:val="0"/>
                <w:color w:val="000000"/>
                <w:sz w:val="20"/>
                <w:szCs w:val="20"/>
                <w:highlight w:val="none"/>
                <w:u w:val="none"/>
              </w:rPr>
            </w:pPr>
          </w:p>
        </w:tc>
        <w:tc>
          <w:tcPr>
            <w:tcW w:w="754" w:type="dxa"/>
            <w:noWrap w:val="0"/>
            <w:vAlign w:val="center"/>
          </w:tcPr>
          <w:p w14:paraId="7E5F6B69">
            <w:pPr>
              <w:rPr>
                <w:rFonts w:hint="default" w:ascii="Times New Roman" w:hAnsi="Times New Roman" w:eastAsia="宋体" w:cs="Times New Roman"/>
                <w:i w:val="0"/>
                <w:color w:val="000000"/>
                <w:sz w:val="20"/>
                <w:szCs w:val="20"/>
                <w:highlight w:val="none"/>
                <w:u w:val="none"/>
              </w:rPr>
            </w:pPr>
          </w:p>
        </w:tc>
        <w:tc>
          <w:tcPr>
            <w:tcW w:w="543" w:type="dxa"/>
            <w:noWrap w:val="0"/>
            <w:vAlign w:val="center"/>
          </w:tcPr>
          <w:p w14:paraId="699901E3">
            <w:pPr>
              <w:rPr>
                <w:rFonts w:hint="default" w:ascii="Times New Roman" w:hAnsi="Times New Roman" w:eastAsia="宋体" w:cs="Times New Roman"/>
                <w:i w:val="0"/>
                <w:color w:val="000000"/>
                <w:sz w:val="20"/>
                <w:szCs w:val="20"/>
                <w:highlight w:val="none"/>
                <w:u w:val="none"/>
              </w:rPr>
            </w:pPr>
          </w:p>
        </w:tc>
        <w:tc>
          <w:tcPr>
            <w:tcW w:w="800" w:type="dxa"/>
            <w:noWrap w:val="0"/>
            <w:vAlign w:val="center"/>
          </w:tcPr>
          <w:p w14:paraId="1537DCD9">
            <w:pPr>
              <w:rPr>
                <w:rFonts w:hint="default" w:ascii="Times New Roman" w:hAnsi="Times New Roman" w:eastAsia="宋体" w:cs="Times New Roman"/>
                <w:i w:val="0"/>
                <w:color w:val="000000"/>
                <w:sz w:val="20"/>
                <w:szCs w:val="20"/>
                <w:highlight w:val="none"/>
                <w:u w:val="none"/>
              </w:rPr>
            </w:pPr>
          </w:p>
        </w:tc>
        <w:tc>
          <w:tcPr>
            <w:tcW w:w="854" w:type="dxa"/>
            <w:noWrap w:val="0"/>
            <w:vAlign w:val="center"/>
          </w:tcPr>
          <w:p w14:paraId="2DB45B25">
            <w:pPr>
              <w:rPr>
                <w:rFonts w:hint="default" w:ascii="Times New Roman" w:hAnsi="Times New Roman" w:eastAsia="宋体" w:cs="Times New Roman"/>
                <w:i w:val="0"/>
                <w:color w:val="000000"/>
                <w:sz w:val="20"/>
                <w:szCs w:val="20"/>
                <w:highlight w:val="none"/>
                <w:u w:val="none"/>
              </w:rPr>
            </w:pPr>
          </w:p>
        </w:tc>
        <w:tc>
          <w:tcPr>
            <w:tcW w:w="1150" w:type="dxa"/>
            <w:noWrap w:val="0"/>
            <w:vAlign w:val="center"/>
          </w:tcPr>
          <w:p w14:paraId="4C5624EE">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0490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1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0D226A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行政区划名称</w:t>
            </w:r>
          </w:p>
        </w:tc>
        <w:tc>
          <w:tcPr>
            <w:tcW w:w="2505" w:type="dxa"/>
            <w:gridSpan w:val="3"/>
            <w:tcBorders>
              <w:top w:val="single" w:color="000000" w:sz="4" w:space="0"/>
              <w:left w:val="single" w:color="000000" w:sz="4" w:space="0"/>
              <w:bottom w:val="single" w:color="000000" w:sz="4" w:space="0"/>
              <w:right w:val="single" w:color="000000" w:sz="4" w:space="0"/>
            </w:tcBorders>
            <w:noWrap w:val="0"/>
            <w:vAlign w:val="center"/>
          </w:tcPr>
          <w:p w14:paraId="6379092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政府债务限额总额</w:t>
            </w:r>
          </w:p>
        </w:tc>
        <w:tc>
          <w:tcPr>
            <w:tcW w:w="2166" w:type="dxa"/>
            <w:gridSpan w:val="3"/>
            <w:tcBorders>
              <w:top w:val="single" w:color="000000" w:sz="4" w:space="0"/>
              <w:left w:val="single" w:color="000000" w:sz="4" w:space="0"/>
              <w:bottom w:val="single" w:color="000000" w:sz="4" w:space="0"/>
              <w:right w:val="single" w:color="000000" w:sz="4" w:space="0"/>
            </w:tcBorders>
            <w:noWrap w:val="0"/>
            <w:vAlign w:val="center"/>
          </w:tcPr>
          <w:p w14:paraId="28BA5AE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其中：新增债务限额</w:t>
            </w:r>
          </w:p>
        </w:tc>
        <w:tc>
          <w:tcPr>
            <w:tcW w:w="2804" w:type="dxa"/>
            <w:gridSpan w:val="3"/>
            <w:tcBorders>
              <w:top w:val="single" w:color="000000" w:sz="4" w:space="0"/>
              <w:left w:val="single" w:color="000000" w:sz="4" w:space="0"/>
              <w:bottom w:val="single" w:color="000000" w:sz="4" w:space="0"/>
              <w:right w:val="single" w:color="000000" w:sz="4" w:space="0"/>
            </w:tcBorders>
            <w:noWrap w:val="0"/>
            <w:vAlign w:val="center"/>
          </w:tcPr>
          <w:p w14:paraId="7B115EB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政府债务余额预计执行数</w:t>
            </w:r>
          </w:p>
        </w:tc>
      </w:tr>
      <w:tr w14:paraId="2F39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1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E749B">
            <w:pPr>
              <w:jc w:val="center"/>
              <w:rPr>
                <w:rFonts w:hint="default" w:ascii="Times New Roman" w:hAnsi="Times New Roman" w:eastAsia="宋体" w:cs="Times New Roman"/>
                <w:b/>
                <w:i w:val="0"/>
                <w:color w:val="000000"/>
                <w:sz w:val="20"/>
                <w:szCs w:val="20"/>
                <w:highlight w:val="none"/>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765BA51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6CB9F6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一般债务</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B3445E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专项债务</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AB0865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D4A877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一般债务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7BC70C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FBFCF7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6A7506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一般债务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ED1397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专项债务</w:t>
            </w:r>
          </w:p>
        </w:tc>
      </w:tr>
      <w:tr w14:paraId="13EF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09" w:type="dxa"/>
            <w:tcBorders>
              <w:top w:val="single" w:color="000000" w:sz="4" w:space="0"/>
              <w:left w:val="single" w:color="000000" w:sz="4" w:space="0"/>
              <w:bottom w:val="single" w:color="000000" w:sz="4" w:space="0"/>
              <w:right w:val="single" w:color="000000" w:sz="4" w:space="0"/>
            </w:tcBorders>
            <w:noWrap w:val="0"/>
            <w:vAlign w:val="center"/>
          </w:tcPr>
          <w:p w14:paraId="4D160B2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巴里坤县</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B30DFD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46.87</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4BDB4BF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26.16</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6D02B0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20.71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87C741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6</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AE6277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1.6</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45B496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E0BB2A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44.37</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BF2289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23.66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E46F4B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20.71</w:t>
            </w:r>
          </w:p>
        </w:tc>
      </w:tr>
    </w:tbl>
    <w:p w14:paraId="32F8BCDA">
      <w:pPr>
        <w:wordWrap/>
        <w:jc w:val="both"/>
        <w:rPr>
          <w:rFonts w:hint="default" w:ascii="Times New Roman" w:hAnsi="Times New Roman" w:cs="Times New Roman"/>
          <w:b w:val="0"/>
          <w:bCs w:val="0"/>
          <w:sz w:val="22"/>
          <w:szCs w:val="22"/>
          <w:highlight w:val="none"/>
          <w:lang w:val="en-US" w:eastAsia="zh-Hans"/>
        </w:rPr>
      </w:pPr>
    </w:p>
    <w:p w14:paraId="42C135EC">
      <w:pPr>
        <w:wordWrap/>
        <w:jc w:val="both"/>
        <w:rPr>
          <w:rFonts w:hint="default" w:ascii="Times New Roman" w:hAnsi="Times New Roman" w:cs="Times New Roman"/>
          <w:b w:val="0"/>
          <w:bCs w:val="0"/>
          <w:sz w:val="22"/>
          <w:szCs w:val="22"/>
          <w:highlight w:val="none"/>
          <w:lang w:val="en-US" w:eastAsia="zh-Hans"/>
        </w:rPr>
      </w:pPr>
    </w:p>
    <w:p w14:paraId="5AA11C2F">
      <w:pPr>
        <w:wordWrap/>
        <w:jc w:val="both"/>
        <w:rPr>
          <w:rFonts w:hint="default" w:ascii="Times New Roman" w:hAnsi="Times New Roman" w:cs="Times New Roman"/>
          <w:b w:val="0"/>
          <w:bCs w:val="0"/>
          <w:sz w:val="22"/>
          <w:szCs w:val="22"/>
          <w:highlight w:val="none"/>
          <w:lang w:val="en-US" w:eastAsia="zh-Hans"/>
        </w:rPr>
      </w:pPr>
    </w:p>
    <w:tbl>
      <w:tblPr>
        <w:tblStyle w:val="12"/>
        <w:tblW w:w="9570" w:type="dxa"/>
        <w:tblInd w:w="-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07"/>
        <w:gridCol w:w="850"/>
        <w:gridCol w:w="1350"/>
        <w:gridCol w:w="800"/>
        <w:gridCol w:w="900"/>
        <w:gridCol w:w="709"/>
        <w:gridCol w:w="600"/>
        <w:gridCol w:w="909"/>
        <w:gridCol w:w="600"/>
        <w:gridCol w:w="1045"/>
      </w:tblGrid>
      <w:tr w14:paraId="29DC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70" w:type="dxa"/>
            <w:gridSpan w:val="10"/>
            <w:noWrap w:val="0"/>
            <w:vAlign w:val="center"/>
          </w:tcPr>
          <w:p w14:paraId="051669AB">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31</w:t>
            </w:r>
          </w:p>
        </w:tc>
      </w:tr>
      <w:tr w14:paraId="442C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570" w:type="dxa"/>
            <w:gridSpan w:val="10"/>
            <w:noWrap w:val="0"/>
            <w:vAlign w:val="center"/>
          </w:tcPr>
          <w:p w14:paraId="71E7581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i w:val="0"/>
                <w:color w:val="000000"/>
                <w:kern w:val="0"/>
                <w:sz w:val="20"/>
                <w:szCs w:val="20"/>
                <w:highlight w:val="none"/>
                <w:u w:val="none"/>
                <w:lang w:val="en-US" w:eastAsia="zh-CN" w:bidi="ar"/>
              </w:rPr>
              <w:t>政府债券发行情况表</w:t>
            </w:r>
          </w:p>
        </w:tc>
      </w:tr>
      <w:tr w14:paraId="295E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007" w:type="dxa"/>
            <w:gridSpan w:val="3"/>
            <w:noWrap w:val="0"/>
            <w:vAlign w:val="center"/>
          </w:tcPr>
          <w:p w14:paraId="2896F88C">
            <w:pPr>
              <w:jc w:val="left"/>
              <w:rPr>
                <w:rFonts w:hint="default" w:ascii="Times New Roman" w:hAnsi="Times New Roman" w:eastAsia="宋体" w:cs="Times New Roman"/>
                <w:i w:val="0"/>
                <w:color w:val="000000"/>
                <w:sz w:val="20"/>
                <w:szCs w:val="20"/>
                <w:highlight w:val="none"/>
                <w:u w:val="none"/>
              </w:rPr>
            </w:pPr>
          </w:p>
        </w:tc>
        <w:tc>
          <w:tcPr>
            <w:tcW w:w="800" w:type="dxa"/>
            <w:noWrap w:val="0"/>
            <w:vAlign w:val="center"/>
          </w:tcPr>
          <w:p w14:paraId="776D9BAC">
            <w:pPr>
              <w:rPr>
                <w:rFonts w:hint="default" w:ascii="Times New Roman" w:hAnsi="Times New Roman" w:eastAsia="宋体" w:cs="Times New Roman"/>
                <w:i w:val="0"/>
                <w:color w:val="000000"/>
                <w:sz w:val="20"/>
                <w:szCs w:val="20"/>
                <w:highlight w:val="none"/>
                <w:u w:val="none"/>
              </w:rPr>
            </w:pPr>
          </w:p>
        </w:tc>
        <w:tc>
          <w:tcPr>
            <w:tcW w:w="900" w:type="dxa"/>
            <w:noWrap w:val="0"/>
            <w:vAlign w:val="center"/>
          </w:tcPr>
          <w:p w14:paraId="04EF98CF">
            <w:pPr>
              <w:rPr>
                <w:rFonts w:hint="default" w:ascii="Times New Roman" w:hAnsi="Times New Roman" w:eastAsia="宋体" w:cs="Times New Roman"/>
                <w:i w:val="0"/>
                <w:color w:val="000000"/>
                <w:sz w:val="20"/>
                <w:szCs w:val="20"/>
                <w:highlight w:val="none"/>
                <w:u w:val="none"/>
              </w:rPr>
            </w:pPr>
          </w:p>
        </w:tc>
        <w:tc>
          <w:tcPr>
            <w:tcW w:w="709" w:type="dxa"/>
            <w:noWrap w:val="0"/>
            <w:vAlign w:val="center"/>
          </w:tcPr>
          <w:p w14:paraId="527D6DB8">
            <w:pPr>
              <w:rPr>
                <w:rFonts w:hint="default" w:ascii="Times New Roman" w:hAnsi="Times New Roman" w:eastAsia="宋体" w:cs="Times New Roman"/>
                <w:i w:val="0"/>
                <w:color w:val="000000"/>
                <w:sz w:val="20"/>
                <w:szCs w:val="20"/>
                <w:highlight w:val="none"/>
                <w:u w:val="none"/>
              </w:rPr>
            </w:pPr>
          </w:p>
        </w:tc>
        <w:tc>
          <w:tcPr>
            <w:tcW w:w="600" w:type="dxa"/>
            <w:noWrap w:val="0"/>
            <w:vAlign w:val="center"/>
          </w:tcPr>
          <w:p w14:paraId="071D0127">
            <w:pPr>
              <w:rPr>
                <w:rFonts w:hint="default" w:ascii="Times New Roman" w:hAnsi="Times New Roman" w:eastAsia="宋体" w:cs="Times New Roman"/>
                <w:i w:val="0"/>
                <w:color w:val="000000"/>
                <w:sz w:val="20"/>
                <w:szCs w:val="20"/>
                <w:highlight w:val="none"/>
                <w:u w:val="none"/>
              </w:rPr>
            </w:pPr>
          </w:p>
        </w:tc>
        <w:tc>
          <w:tcPr>
            <w:tcW w:w="2554" w:type="dxa"/>
            <w:gridSpan w:val="3"/>
            <w:noWrap w:val="0"/>
            <w:vAlign w:val="center"/>
          </w:tcPr>
          <w:p w14:paraId="79B83B3B">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7091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7"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2C58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行政区划名称</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14:paraId="0D62990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政府债券发行总额</w:t>
            </w:r>
          </w:p>
        </w:tc>
        <w:tc>
          <w:tcPr>
            <w:tcW w:w="2209" w:type="dxa"/>
            <w:gridSpan w:val="3"/>
            <w:tcBorders>
              <w:top w:val="single" w:color="000000" w:sz="4" w:space="0"/>
              <w:left w:val="single" w:color="000000" w:sz="4" w:space="0"/>
              <w:bottom w:val="single" w:color="000000" w:sz="4" w:space="0"/>
              <w:right w:val="single" w:color="000000" w:sz="4" w:space="0"/>
            </w:tcBorders>
            <w:noWrap w:val="0"/>
            <w:vAlign w:val="center"/>
          </w:tcPr>
          <w:p w14:paraId="5030DF3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其中：新增债券额度</w:t>
            </w:r>
          </w:p>
        </w:tc>
        <w:tc>
          <w:tcPr>
            <w:tcW w:w="2554" w:type="dxa"/>
            <w:gridSpan w:val="3"/>
            <w:tcBorders>
              <w:top w:val="single" w:color="000000" w:sz="4" w:space="0"/>
              <w:left w:val="single" w:color="000000" w:sz="4" w:space="0"/>
              <w:bottom w:val="single" w:color="000000" w:sz="4" w:space="0"/>
              <w:right w:val="single" w:color="000000" w:sz="4" w:space="0"/>
            </w:tcBorders>
            <w:noWrap w:val="0"/>
            <w:vAlign w:val="center"/>
          </w:tcPr>
          <w:p w14:paraId="43693D7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其中：再融资债券额度</w:t>
            </w:r>
          </w:p>
        </w:tc>
      </w:tr>
      <w:tr w14:paraId="0DD9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8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924AF">
            <w:pPr>
              <w:jc w:val="center"/>
              <w:rPr>
                <w:rFonts w:hint="default" w:ascii="Times New Roman" w:hAnsi="Times New Roman" w:eastAsia="宋体" w:cs="Times New Roman"/>
                <w:b/>
                <w:i w:val="0"/>
                <w:color w:val="000000"/>
                <w:sz w:val="20"/>
                <w:szCs w:val="20"/>
                <w:highlight w:val="none"/>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56BA2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D24E1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新增债券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8A5474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再融资债券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9C47A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8303BA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62DD2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专项债券</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0CA3D5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小计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E9A59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一般债券</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0113E85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专项债券</w:t>
            </w:r>
          </w:p>
        </w:tc>
      </w:tr>
      <w:tr w14:paraId="57D0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07" w:type="dxa"/>
            <w:tcBorders>
              <w:top w:val="single" w:color="000000" w:sz="4" w:space="0"/>
              <w:left w:val="single" w:color="000000" w:sz="4" w:space="0"/>
              <w:bottom w:val="single" w:color="000000" w:sz="4" w:space="0"/>
              <w:right w:val="single" w:color="000000" w:sz="4" w:space="0"/>
            </w:tcBorders>
            <w:noWrap w:val="0"/>
            <w:vAlign w:val="center"/>
          </w:tcPr>
          <w:p w14:paraId="5ABC59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巴里坤县</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BAC4E7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7.5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ABA35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F3E7C4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10690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A0E6C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5D753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8B48DE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7C8CA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1.5</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14:paraId="7E6DCA72">
            <w:pPr>
              <w:jc w:val="center"/>
              <w:rPr>
                <w:rFonts w:hint="default" w:ascii="Times New Roman" w:hAnsi="Times New Roman" w:eastAsia="宋体" w:cs="Times New Roman"/>
                <w:i w:val="0"/>
                <w:color w:val="000000"/>
                <w:sz w:val="20"/>
                <w:szCs w:val="20"/>
                <w:highlight w:val="none"/>
                <w:u w:val="none"/>
              </w:rPr>
            </w:pPr>
          </w:p>
        </w:tc>
      </w:tr>
    </w:tbl>
    <w:p w14:paraId="6AF049F5">
      <w:pPr>
        <w:pStyle w:val="10"/>
        <w:rPr>
          <w:rFonts w:hint="default" w:ascii="Times New Roman" w:hAnsi="Times New Roman" w:eastAsia="宋体" w:cs="Times New Roman"/>
          <w:i w:val="0"/>
          <w:color w:val="000000"/>
          <w:kern w:val="0"/>
          <w:sz w:val="20"/>
          <w:szCs w:val="20"/>
          <w:highlight w:val="none"/>
          <w:u w:val="none"/>
          <w:lang w:val="en-US" w:eastAsia="zh-Hans" w:bidi="ar"/>
        </w:rPr>
      </w:pPr>
    </w:p>
    <w:p w14:paraId="2CCBC49A">
      <w:pPr>
        <w:pStyle w:val="10"/>
        <w:rPr>
          <w:rFonts w:hint="default" w:ascii="Times New Roman" w:hAnsi="Times New Roman" w:eastAsia="宋体" w:cs="Times New Roman"/>
          <w:i w:val="0"/>
          <w:color w:val="000000"/>
          <w:kern w:val="0"/>
          <w:sz w:val="20"/>
          <w:szCs w:val="20"/>
          <w:highlight w:val="none"/>
          <w:u w:val="none"/>
          <w:lang w:val="en-US" w:eastAsia="zh-Hans" w:bidi="ar"/>
        </w:rPr>
      </w:pPr>
    </w:p>
    <w:p w14:paraId="1D8196A2">
      <w:pPr>
        <w:pStyle w:val="10"/>
        <w:rPr>
          <w:rFonts w:hint="default" w:ascii="Times New Roman" w:hAnsi="Times New Roman" w:eastAsia="宋体" w:cs="Times New Roman"/>
          <w:i w:val="0"/>
          <w:color w:val="000000"/>
          <w:kern w:val="0"/>
          <w:sz w:val="20"/>
          <w:szCs w:val="20"/>
          <w:highlight w:val="none"/>
          <w:u w:val="none"/>
          <w:lang w:val="en-US" w:eastAsia="zh-Hans" w:bidi="ar"/>
        </w:rPr>
      </w:pPr>
    </w:p>
    <w:p w14:paraId="067F4F8B">
      <w:pPr>
        <w:pStyle w:val="10"/>
        <w:rPr>
          <w:rFonts w:hint="default" w:ascii="Times New Roman" w:hAnsi="Times New Roman" w:eastAsia="宋体" w:cs="Times New Roman"/>
          <w:i w:val="0"/>
          <w:color w:val="000000"/>
          <w:kern w:val="0"/>
          <w:sz w:val="20"/>
          <w:szCs w:val="20"/>
          <w:highlight w:val="none"/>
          <w:u w:val="none"/>
          <w:lang w:val="en-US" w:eastAsia="zh-Hans" w:bidi="ar"/>
        </w:rPr>
      </w:pPr>
    </w:p>
    <w:p w14:paraId="323FF18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09A909A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4246955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1DA6051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53B8FAA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17947BE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04AE954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p w14:paraId="77DA5AC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tbl>
      <w:tblPr>
        <w:tblStyle w:val="12"/>
        <w:tblpPr w:leftFromText="180" w:rightFromText="180" w:vertAnchor="text" w:horzAnchor="page" w:tblpX="372" w:tblpY="-6273"/>
        <w:tblOverlap w:val="never"/>
        <w:tblW w:w="11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6"/>
        <w:gridCol w:w="1350"/>
        <w:gridCol w:w="795"/>
        <w:gridCol w:w="810"/>
        <w:gridCol w:w="750"/>
        <w:gridCol w:w="795"/>
        <w:gridCol w:w="840"/>
        <w:gridCol w:w="825"/>
        <w:gridCol w:w="720"/>
        <w:gridCol w:w="705"/>
        <w:gridCol w:w="840"/>
        <w:gridCol w:w="840"/>
        <w:gridCol w:w="840"/>
        <w:gridCol w:w="617"/>
      </w:tblGrid>
      <w:tr w14:paraId="0504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173" w:type="dxa"/>
            <w:gridSpan w:val="14"/>
            <w:noWrap w:val="0"/>
            <w:vAlign w:val="center"/>
          </w:tcPr>
          <w:p w14:paraId="2DAFCAF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15DB42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38158D1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32</w:t>
            </w:r>
          </w:p>
        </w:tc>
      </w:tr>
      <w:tr w14:paraId="1D0E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1173" w:type="dxa"/>
            <w:gridSpan w:val="14"/>
            <w:noWrap w:val="0"/>
            <w:vAlign w:val="center"/>
          </w:tcPr>
          <w:p w14:paraId="0CB44E0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w:t>
            </w:r>
            <w:r>
              <w:rPr>
                <w:rFonts w:hint="default" w:ascii="Times New Roman" w:hAnsi="Times New Roman" w:eastAsia="宋体" w:cs="Times New Roman"/>
                <w:b/>
                <w:i w:val="0"/>
                <w:color w:val="000000"/>
                <w:kern w:val="0"/>
                <w:sz w:val="20"/>
                <w:szCs w:val="20"/>
                <w:highlight w:val="none"/>
                <w:u w:val="none"/>
                <w:lang w:val="en-US" w:eastAsia="zh-CN" w:bidi="ar"/>
              </w:rPr>
              <w:t>政府债券发行情况明细表</w:t>
            </w:r>
          </w:p>
        </w:tc>
      </w:tr>
      <w:tr w14:paraId="2C0C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6" w:type="dxa"/>
            <w:noWrap w:val="0"/>
            <w:vAlign w:val="center"/>
          </w:tcPr>
          <w:p w14:paraId="71DD3C89">
            <w:pPr>
              <w:jc w:val="center"/>
              <w:rPr>
                <w:rFonts w:hint="default" w:ascii="Times New Roman" w:hAnsi="Times New Roman" w:eastAsia="宋体" w:cs="Times New Roman"/>
                <w:i w:val="0"/>
                <w:color w:val="000000"/>
                <w:sz w:val="20"/>
                <w:szCs w:val="20"/>
                <w:highlight w:val="none"/>
                <w:u w:val="none"/>
              </w:rPr>
            </w:pPr>
          </w:p>
        </w:tc>
        <w:tc>
          <w:tcPr>
            <w:tcW w:w="1350" w:type="dxa"/>
            <w:noWrap w:val="0"/>
            <w:vAlign w:val="center"/>
          </w:tcPr>
          <w:p w14:paraId="3CE37B1E">
            <w:pPr>
              <w:jc w:val="center"/>
              <w:rPr>
                <w:rFonts w:hint="default" w:ascii="Times New Roman" w:hAnsi="Times New Roman" w:eastAsia="宋体" w:cs="Times New Roman"/>
                <w:i w:val="0"/>
                <w:color w:val="000000"/>
                <w:sz w:val="20"/>
                <w:szCs w:val="20"/>
                <w:highlight w:val="none"/>
                <w:u w:val="none"/>
              </w:rPr>
            </w:pPr>
          </w:p>
        </w:tc>
        <w:tc>
          <w:tcPr>
            <w:tcW w:w="795" w:type="dxa"/>
            <w:noWrap w:val="0"/>
            <w:vAlign w:val="center"/>
          </w:tcPr>
          <w:p w14:paraId="1C3890A3">
            <w:pPr>
              <w:jc w:val="center"/>
              <w:rPr>
                <w:rFonts w:hint="default" w:ascii="Times New Roman" w:hAnsi="Times New Roman" w:eastAsia="宋体" w:cs="Times New Roman"/>
                <w:i w:val="0"/>
                <w:color w:val="000000"/>
                <w:sz w:val="20"/>
                <w:szCs w:val="20"/>
                <w:highlight w:val="none"/>
                <w:u w:val="none"/>
              </w:rPr>
            </w:pPr>
          </w:p>
        </w:tc>
        <w:tc>
          <w:tcPr>
            <w:tcW w:w="810" w:type="dxa"/>
            <w:noWrap w:val="0"/>
            <w:vAlign w:val="center"/>
          </w:tcPr>
          <w:p w14:paraId="2D82AB82">
            <w:pPr>
              <w:jc w:val="center"/>
              <w:rPr>
                <w:rFonts w:hint="default" w:ascii="Times New Roman" w:hAnsi="Times New Roman" w:eastAsia="宋体" w:cs="Times New Roman"/>
                <w:i w:val="0"/>
                <w:color w:val="000000"/>
                <w:sz w:val="20"/>
                <w:szCs w:val="20"/>
                <w:highlight w:val="none"/>
                <w:u w:val="none"/>
              </w:rPr>
            </w:pPr>
          </w:p>
        </w:tc>
        <w:tc>
          <w:tcPr>
            <w:tcW w:w="750" w:type="dxa"/>
            <w:noWrap w:val="0"/>
            <w:vAlign w:val="center"/>
          </w:tcPr>
          <w:p w14:paraId="3538885A">
            <w:pPr>
              <w:jc w:val="center"/>
              <w:rPr>
                <w:rFonts w:hint="default" w:ascii="Times New Roman" w:hAnsi="Times New Roman" w:eastAsia="宋体" w:cs="Times New Roman"/>
                <w:i w:val="0"/>
                <w:color w:val="000000"/>
                <w:sz w:val="20"/>
                <w:szCs w:val="20"/>
                <w:highlight w:val="none"/>
                <w:u w:val="none"/>
              </w:rPr>
            </w:pPr>
          </w:p>
        </w:tc>
        <w:tc>
          <w:tcPr>
            <w:tcW w:w="795" w:type="dxa"/>
            <w:noWrap w:val="0"/>
            <w:vAlign w:val="center"/>
          </w:tcPr>
          <w:p w14:paraId="7094ED88">
            <w:pPr>
              <w:jc w:val="center"/>
              <w:rPr>
                <w:rFonts w:hint="default" w:ascii="Times New Roman" w:hAnsi="Times New Roman" w:eastAsia="宋体" w:cs="Times New Roman"/>
                <w:i w:val="0"/>
                <w:color w:val="000000"/>
                <w:sz w:val="20"/>
                <w:szCs w:val="20"/>
                <w:highlight w:val="none"/>
                <w:u w:val="none"/>
              </w:rPr>
            </w:pPr>
          </w:p>
        </w:tc>
        <w:tc>
          <w:tcPr>
            <w:tcW w:w="840" w:type="dxa"/>
            <w:noWrap w:val="0"/>
            <w:vAlign w:val="center"/>
          </w:tcPr>
          <w:p w14:paraId="555F2A0B">
            <w:pPr>
              <w:jc w:val="center"/>
              <w:rPr>
                <w:rFonts w:hint="default" w:ascii="Times New Roman" w:hAnsi="Times New Roman" w:eastAsia="宋体" w:cs="Times New Roman"/>
                <w:i w:val="0"/>
                <w:color w:val="000000"/>
                <w:sz w:val="20"/>
                <w:szCs w:val="20"/>
                <w:highlight w:val="none"/>
                <w:u w:val="none"/>
              </w:rPr>
            </w:pPr>
          </w:p>
        </w:tc>
        <w:tc>
          <w:tcPr>
            <w:tcW w:w="825" w:type="dxa"/>
            <w:noWrap w:val="0"/>
            <w:vAlign w:val="center"/>
          </w:tcPr>
          <w:p w14:paraId="365B4A6A">
            <w:pPr>
              <w:jc w:val="center"/>
              <w:rPr>
                <w:rFonts w:hint="default" w:ascii="Times New Roman" w:hAnsi="Times New Roman" w:eastAsia="宋体" w:cs="Times New Roman"/>
                <w:i w:val="0"/>
                <w:color w:val="000000"/>
                <w:sz w:val="20"/>
                <w:szCs w:val="20"/>
                <w:highlight w:val="none"/>
                <w:u w:val="none"/>
              </w:rPr>
            </w:pPr>
          </w:p>
        </w:tc>
        <w:tc>
          <w:tcPr>
            <w:tcW w:w="720" w:type="dxa"/>
            <w:noWrap w:val="0"/>
            <w:vAlign w:val="center"/>
          </w:tcPr>
          <w:p w14:paraId="3820D6AA">
            <w:pPr>
              <w:jc w:val="center"/>
              <w:rPr>
                <w:rFonts w:hint="default" w:ascii="Times New Roman" w:hAnsi="Times New Roman" w:eastAsia="宋体" w:cs="Times New Roman"/>
                <w:i w:val="0"/>
                <w:color w:val="000000"/>
                <w:sz w:val="20"/>
                <w:szCs w:val="20"/>
                <w:highlight w:val="none"/>
                <w:u w:val="none"/>
              </w:rPr>
            </w:pPr>
          </w:p>
        </w:tc>
        <w:tc>
          <w:tcPr>
            <w:tcW w:w="1545" w:type="dxa"/>
            <w:gridSpan w:val="2"/>
            <w:noWrap w:val="0"/>
            <w:vAlign w:val="center"/>
          </w:tcPr>
          <w:p w14:paraId="1CA70A89">
            <w:pPr>
              <w:jc w:val="right"/>
              <w:rPr>
                <w:rFonts w:hint="default" w:ascii="Times New Roman" w:hAnsi="Times New Roman" w:eastAsia="宋体" w:cs="Times New Roman"/>
                <w:i w:val="0"/>
                <w:color w:val="000000"/>
                <w:sz w:val="20"/>
                <w:szCs w:val="20"/>
                <w:highlight w:val="none"/>
                <w:u w:val="none"/>
              </w:rPr>
            </w:pPr>
          </w:p>
        </w:tc>
        <w:tc>
          <w:tcPr>
            <w:tcW w:w="840" w:type="dxa"/>
            <w:noWrap w:val="0"/>
            <w:vAlign w:val="center"/>
          </w:tcPr>
          <w:p w14:paraId="2AD8A8BA">
            <w:pPr>
              <w:rPr>
                <w:rFonts w:hint="default" w:ascii="Times New Roman" w:hAnsi="Times New Roman" w:eastAsia="宋体" w:cs="Times New Roman"/>
                <w:i w:val="0"/>
                <w:color w:val="000000"/>
                <w:sz w:val="20"/>
                <w:szCs w:val="20"/>
                <w:highlight w:val="none"/>
                <w:u w:val="none"/>
              </w:rPr>
            </w:pPr>
          </w:p>
        </w:tc>
        <w:tc>
          <w:tcPr>
            <w:tcW w:w="1457" w:type="dxa"/>
            <w:gridSpan w:val="2"/>
            <w:noWrap w:val="0"/>
            <w:vAlign w:val="center"/>
          </w:tcPr>
          <w:p w14:paraId="5880B30C">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012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77D09F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债券类型</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14:paraId="380E221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地方政府债券</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14:paraId="5BC7D38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新增债券</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7B0C913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置换债券</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A2A566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再融资债券</w:t>
            </w:r>
          </w:p>
        </w:tc>
      </w:tr>
      <w:tr w14:paraId="4A89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D91800">
            <w:pPr>
              <w:jc w:val="center"/>
              <w:rPr>
                <w:rFonts w:hint="default" w:ascii="Times New Roman" w:hAnsi="Times New Roman" w:eastAsia="宋体" w:cs="Times New Roman"/>
                <w:b/>
                <w:i w:val="0"/>
                <w:color w:val="000000"/>
                <w:sz w:val="20"/>
                <w:szCs w:val="20"/>
                <w:highlight w:val="none"/>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4C5AE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DF559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69C65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7896A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87DFBC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488F47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2278B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CC5CE2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A5509B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8DAFC7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32A51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一般</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861A66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w:t>
            </w:r>
          </w:p>
        </w:tc>
      </w:tr>
      <w:tr w14:paraId="2A92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65A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C1D1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7673F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7.5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1F59D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3.1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605E7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E488A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6.00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DAE9BA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F78F2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7AB85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DB2F8E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FBF872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F3A5E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9ABC48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BCD41A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1361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A402A">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A054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6623C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2.27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648322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05271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2.45</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D4B71F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37548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9F805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575AD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E11E11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8DDBFC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19C339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1.98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03CFD7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1.98</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26840B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4CFA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26E2E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5356C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25818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2E069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EFE376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9C97FC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3982E6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1B7BE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51A362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C4C7D2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703D7C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354CAF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3900F1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0F6F78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5CB0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CA44E">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D75B71">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65005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29D7DA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C6756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BE72D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C13FC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45741D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BB7CA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43F4D6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F0FE6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DFBBDC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E9004A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990F21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200E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CBE1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F8791D8">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FB84C8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143877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AD0EE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0D88B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DABE52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7BCBF3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CF71C2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3735B3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2F06DA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ACE83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618FB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2542CD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1783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AC987">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2CC44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36574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BCA23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BEE73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9A3117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992E6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EBDF5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D9BA1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38B3A6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6452BC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8A8560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D74748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629615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302E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345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CA86D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7D1B2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85DF5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0.30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D6582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71147D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2CF964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EEB2E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EAB7E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AAA986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DCD606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6D88F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0.10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E8DE1E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95C1E8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5676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56C5C6">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E2E1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3FF8D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81528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1.80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39976B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3166B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1.97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3EB5B5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19.7</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E76D9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9AE9B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352E53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572971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773A1B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1.46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7A8A4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1.46</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1E615B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6B59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F239FA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2DDC4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01173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FCD91C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1C500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5478A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0.60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5E94ED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44FDA7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25470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C694C6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7588EA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3006E9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CE68BE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1.40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7FF499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108B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46171">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C6EA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19694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1.97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76171F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1.97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FC77B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9881CD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1.84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981C7C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1.84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93EDF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15369C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06B069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F6921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64F162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151BCD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9DECA9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2C70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D31AF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E9A1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71BE2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0.20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7957A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0.20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80D6C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34BFA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0.20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6F77B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2B80B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7F3EA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CFA11B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EDAA9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B8267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BF7B9C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A1413A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1933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3C14D">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5DDD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D1017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95AB27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AB1B5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612667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DAFDEE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2.01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0C4D16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9C5238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203F71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630978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083516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15112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D27D58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7F00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3CC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AE3C05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EC1F4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5553C8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4FB0D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94201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6DDE0F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F9FF0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D55D9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CBF608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A8D02C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C3BED7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BE4139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6E09FB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562E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64BE1">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14633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62E31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B8B308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66F7E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50A565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32E9BF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56AB5E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DEB12B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9182E5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7CDD1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ECA085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B5F289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EA3887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01D5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E1E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A2363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E3066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1.40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3D08C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0.60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AF956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0.80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0442E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1.40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F3A63C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0.6</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3AD927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FF0C4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F0A87D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D31F0B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04BD55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6E46BE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21860F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26ED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F6F7E">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1C39A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676E5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95D8E5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FBB92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2.52</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F9FD1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E1226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8C92A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2.52</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47BAA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68D148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0B70B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BD2B5F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C3718D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8C1284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5BB5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ECF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2594E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66169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7A9D11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47504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BBDD12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B91BD0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2400CB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2.30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1C1E1C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880D6D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22EFA3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3EB6BE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16A2E9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EB15ED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0E56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625CC">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0956E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FA00A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2.47</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3A1E4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920C0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2.47</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AC14D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C43FD1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FBF262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2.47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B6DE7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3D96F9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5F1D0B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38D46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A7ACD8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11BF66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751A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7A439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39459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1E278D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DF35D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979BE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87F27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850C2C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A4B95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D2F22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D46464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088792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2864CF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AAB04A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8B2354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3E0A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9EBD">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89AF9C">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34A564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A27347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B829B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2EDAAA">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D88B1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0E359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E6D06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E6342C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AD329A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07AB9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D1262B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16C985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001A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E3D55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8B78A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644196">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2E801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A60BA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CD0C44">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A6DB4ED">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81C50E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EF06A1">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FE77D1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063A010">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219E24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7A503B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B0E3EA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r w14:paraId="46AC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B92F5">
            <w:pPr>
              <w:jc w:val="center"/>
              <w:rPr>
                <w:rFonts w:hint="default" w:ascii="Times New Roman" w:hAnsi="Times New Roman" w:eastAsia="宋体" w:cs="Times New Roman"/>
                <w:i w:val="0"/>
                <w:color w:val="000000"/>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D73B2F7">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4CCB0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CFF603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47312F">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183E4E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D587068">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C3866D2">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62632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875CE9">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CC494FE">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B70454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21B9BB3">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DA579E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0.00</w:t>
            </w:r>
          </w:p>
        </w:tc>
      </w:tr>
    </w:tbl>
    <w:p w14:paraId="1B867ADB">
      <w:pPr>
        <w:spacing w:before="0" w:line="240" w:lineRule="exact"/>
        <w:ind w:left="0" w:right="499" w:firstLine="0"/>
        <w:jc w:val="both"/>
        <w:rPr>
          <w:rFonts w:hint="default" w:ascii="Times New Roman" w:hAnsi="Times New Roman" w:cs="Times New Roman"/>
          <w:highlight w:val="none"/>
          <w:lang w:val="en-US" w:eastAsia="zh-Hans"/>
        </w:rPr>
      </w:pPr>
    </w:p>
    <w:p w14:paraId="3E3F7C32">
      <w:pPr>
        <w:spacing w:before="0" w:line="240" w:lineRule="exact"/>
        <w:ind w:left="0" w:right="499" w:firstLine="0"/>
        <w:jc w:val="both"/>
        <w:rPr>
          <w:rFonts w:hint="default" w:ascii="Times New Roman" w:hAnsi="Times New Roman" w:cs="Times New Roman"/>
          <w:highlight w:val="none"/>
          <w:lang w:val="en-US" w:eastAsia="zh-Hans"/>
        </w:rPr>
      </w:pPr>
    </w:p>
    <w:p w14:paraId="3D6791F6">
      <w:pPr>
        <w:spacing w:before="0" w:line="240" w:lineRule="exact"/>
        <w:ind w:left="0" w:right="499" w:firstLine="0"/>
        <w:jc w:val="both"/>
        <w:rPr>
          <w:rFonts w:hint="default" w:ascii="Times New Roman" w:hAnsi="Times New Roman" w:cs="Times New Roman"/>
          <w:highlight w:val="none"/>
          <w:lang w:val="en-US" w:eastAsia="zh-Hans"/>
        </w:rPr>
      </w:pPr>
    </w:p>
    <w:p w14:paraId="0DD3E3FE">
      <w:pPr>
        <w:spacing w:before="0" w:line="240" w:lineRule="exact"/>
        <w:ind w:left="0" w:right="499" w:firstLine="0"/>
        <w:jc w:val="both"/>
        <w:rPr>
          <w:rFonts w:hint="default" w:ascii="Times New Roman" w:hAnsi="Times New Roman" w:cs="Times New Roman"/>
          <w:highlight w:val="none"/>
          <w:lang w:val="en-US" w:eastAsia="zh-Hans"/>
        </w:rPr>
      </w:pPr>
    </w:p>
    <w:p w14:paraId="78074B47">
      <w:pPr>
        <w:spacing w:before="0" w:line="240" w:lineRule="exact"/>
        <w:ind w:left="0" w:right="499" w:firstLine="0"/>
        <w:jc w:val="both"/>
        <w:rPr>
          <w:rFonts w:hint="default" w:ascii="Times New Roman" w:hAnsi="Times New Roman" w:cs="Times New Roman"/>
          <w:highlight w:val="none"/>
          <w:lang w:val="en-US" w:eastAsia="zh-Hans"/>
        </w:rPr>
      </w:pPr>
    </w:p>
    <w:p w14:paraId="3C119868">
      <w:pPr>
        <w:spacing w:before="0" w:line="240" w:lineRule="exact"/>
        <w:ind w:left="0" w:right="499" w:firstLine="0"/>
        <w:jc w:val="both"/>
        <w:rPr>
          <w:rFonts w:hint="default" w:ascii="Times New Roman" w:hAnsi="Times New Roman" w:cs="Times New Roman"/>
          <w:highlight w:val="none"/>
          <w:lang w:val="en-US" w:eastAsia="zh-Hans"/>
        </w:rPr>
      </w:pPr>
    </w:p>
    <w:tbl>
      <w:tblPr>
        <w:tblStyle w:val="12"/>
        <w:tblpPr w:leftFromText="180" w:rightFromText="180" w:vertAnchor="text" w:horzAnchor="page" w:tblpX="383" w:tblpY="240"/>
        <w:tblOverlap w:val="never"/>
        <w:tblW w:w="11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6"/>
        <w:gridCol w:w="737"/>
        <w:gridCol w:w="1455"/>
        <w:gridCol w:w="3002"/>
        <w:gridCol w:w="2480"/>
        <w:gridCol w:w="930"/>
        <w:gridCol w:w="960"/>
        <w:gridCol w:w="994"/>
      </w:tblGrid>
      <w:tr w14:paraId="4E59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1204" w:type="dxa"/>
            <w:gridSpan w:val="8"/>
            <w:noWrap w:val="0"/>
            <w:vAlign w:val="center"/>
          </w:tcPr>
          <w:p w14:paraId="204BDFE7">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33</w:t>
            </w:r>
          </w:p>
        </w:tc>
      </w:tr>
      <w:tr w14:paraId="37DD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204" w:type="dxa"/>
            <w:gridSpan w:val="8"/>
            <w:noWrap w:val="0"/>
            <w:vAlign w:val="center"/>
          </w:tcPr>
          <w:p w14:paraId="6E09EB1B">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w:t>
            </w:r>
            <w:r>
              <w:rPr>
                <w:rFonts w:hint="default" w:ascii="Times New Roman" w:hAnsi="Times New Roman" w:eastAsia="宋体" w:cs="Times New Roman"/>
                <w:b/>
                <w:i w:val="0"/>
                <w:color w:val="000000"/>
                <w:kern w:val="0"/>
                <w:sz w:val="20"/>
                <w:szCs w:val="20"/>
                <w:highlight w:val="none"/>
                <w:u w:val="none"/>
                <w:lang w:val="en-US" w:eastAsia="zh-CN" w:bidi="ar"/>
              </w:rPr>
              <w:t>新增债券使用情况表</w:t>
            </w:r>
          </w:p>
        </w:tc>
      </w:tr>
      <w:tr w14:paraId="75F5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46" w:type="dxa"/>
            <w:noWrap w:val="0"/>
            <w:vAlign w:val="center"/>
          </w:tcPr>
          <w:p w14:paraId="5DDE134E">
            <w:pPr>
              <w:spacing w:line="240" w:lineRule="exact"/>
              <w:rPr>
                <w:rFonts w:hint="default" w:ascii="Times New Roman" w:hAnsi="Times New Roman" w:eastAsia="宋体" w:cs="Times New Roman"/>
                <w:i w:val="0"/>
                <w:color w:val="000000"/>
                <w:sz w:val="20"/>
                <w:szCs w:val="20"/>
                <w:highlight w:val="none"/>
                <w:u w:val="none"/>
              </w:rPr>
            </w:pPr>
          </w:p>
        </w:tc>
        <w:tc>
          <w:tcPr>
            <w:tcW w:w="737" w:type="dxa"/>
            <w:noWrap w:val="0"/>
            <w:vAlign w:val="center"/>
          </w:tcPr>
          <w:p w14:paraId="0E0D989F">
            <w:pPr>
              <w:spacing w:line="240" w:lineRule="exact"/>
              <w:rPr>
                <w:rFonts w:hint="default" w:ascii="Times New Roman" w:hAnsi="Times New Roman" w:eastAsia="宋体" w:cs="Times New Roman"/>
                <w:i w:val="0"/>
                <w:color w:val="000000"/>
                <w:sz w:val="20"/>
                <w:szCs w:val="20"/>
                <w:highlight w:val="none"/>
                <w:u w:val="none"/>
              </w:rPr>
            </w:pPr>
          </w:p>
        </w:tc>
        <w:tc>
          <w:tcPr>
            <w:tcW w:w="1455" w:type="dxa"/>
            <w:noWrap w:val="0"/>
            <w:vAlign w:val="center"/>
          </w:tcPr>
          <w:p w14:paraId="00772DA7">
            <w:pPr>
              <w:spacing w:line="240" w:lineRule="exact"/>
              <w:rPr>
                <w:rFonts w:hint="default" w:ascii="Times New Roman" w:hAnsi="Times New Roman" w:eastAsia="宋体" w:cs="Times New Roman"/>
                <w:i w:val="0"/>
                <w:color w:val="000000"/>
                <w:sz w:val="20"/>
                <w:szCs w:val="20"/>
                <w:highlight w:val="none"/>
                <w:u w:val="none"/>
              </w:rPr>
            </w:pPr>
          </w:p>
        </w:tc>
        <w:tc>
          <w:tcPr>
            <w:tcW w:w="5482" w:type="dxa"/>
            <w:gridSpan w:val="2"/>
            <w:noWrap w:val="0"/>
            <w:vAlign w:val="center"/>
          </w:tcPr>
          <w:p w14:paraId="22D5FF10">
            <w:pPr>
              <w:spacing w:line="240" w:lineRule="exact"/>
              <w:jc w:val="left"/>
              <w:rPr>
                <w:rFonts w:hint="default" w:ascii="Times New Roman" w:hAnsi="Times New Roman" w:eastAsia="宋体" w:cs="Times New Roman"/>
                <w:i w:val="0"/>
                <w:color w:val="000000"/>
                <w:sz w:val="20"/>
                <w:szCs w:val="20"/>
                <w:highlight w:val="none"/>
                <w:u w:val="none"/>
              </w:rPr>
            </w:pPr>
          </w:p>
        </w:tc>
        <w:tc>
          <w:tcPr>
            <w:tcW w:w="2884" w:type="dxa"/>
            <w:gridSpan w:val="3"/>
            <w:noWrap w:val="0"/>
            <w:vAlign w:val="center"/>
          </w:tcPr>
          <w:p w14:paraId="4121D61A">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10D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646" w:type="dxa"/>
            <w:tcBorders>
              <w:top w:val="single" w:color="000000" w:sz="4" w:space="0"/>
              <w:left w:val="single" w:color="000000" w:sz="4" w:space="0"/>
              <w:bottom w:val="single" w:color="000000" w:sz="4" w:space="0"/>
              <w:right w:val="single" w:color="000000" w:sz="4" w:space="0"/>
            </w:tcBorders>
            <w:noWrap w:val="0"/>
            <w:vAlign w:val="center"/>
          </w:tcPr>
          <w:p w14:paraId="456AE422">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58642E0E">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区划</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4845876">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项目单位</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2CAD1F02">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项目名称</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114CEBD4">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项目领域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E1B6FD7">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债券性质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75E33C">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债券金额</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2796382">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实际支出</w:t>
            </w:r>
          </w:p>
        </w:tc>
      </w:tr>
      <w:tr w14:paraId="7849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11FAC">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04AA7">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938FB">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1217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巴里坤县大河北环路建设项目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E846B">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0207</w:t>
            </w:r>
          </w:p>
          <w:p w14:paraId="43523AEC">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综合交通枢纽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4B538">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CC004">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0D823">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0.18</w:t>
            </w:r>
          </w:p>
        </w:tc>
      </w:tr>
      <w:tr w14:paraId="4A53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CA65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56B1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8A04D">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3CD9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巴里坤县三塘湖条湖区消防站建设项目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049A3">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0605</w:t>
            </w:r>
          </w:p>
          <w:p w14:paraId="5C41846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其他社会事业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579D5">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E4587">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C93E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0.18</w:t>
            </w:r>
          </w:p>
        </w:tc>
      </w:tr>
      <w:tr w14:paraId="3900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5E61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FA50E">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19D1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F2828">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巴里坤县智慧指挥中心建设项目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F8E28">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00其他</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3732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E79E6">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B083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0.08</w:t>
            </w:r>
          </w:p>
        </w:tc>
      </w:tr>
      <w:tr w14:paraId="3C86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182FE">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6703F">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25E86">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40C6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巴里坤县应急事故池建设项目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6206A">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0605</w:t>
            </w:r>
          </w:p>
          <w:p w14:paraId="4E63E63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其他社会事业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278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5D7C">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8B57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0.07</w:t>
            </w:r>
          </w:p>
        </w:tc>
      </w:tr>
      <w:tr w14:paraId="1614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07D50">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CF3AF">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C998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7863F">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巴里坤县大河中水蓄水池建设项目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6A389">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0605</w:t>
            </w:r>
          </w:p>
          <w:p w14:paraId="4A60A388">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其他社会事业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1FAEC">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40E5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4FA27">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0.14</w:t>
            </w:r>
          </w:p>
        </w:tc>
      </w:tr>
      <w:tr w14:paraId="69CD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EF2D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5464D">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CA300">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巴里坤县哈萨克自治县交通运输局</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AEBDD">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巴里坤县机场进出口匝道道路建设项目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DDBDB">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0207</w:t>
            </w:r>
          </w:p>
          <w:p w14:paraId="12333C4F">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综合交通枢纽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9AE94">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3CD0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085B4">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0.2</w:t>
            </w:r>
          </w:p>
        </w:tc>
      </w:tr>
      <w:tr w14:paraId="4CBA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8C2B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BB31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70820">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82FAD">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巴里坤县新兴产业园区（大河）基础设施建设项目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1261F">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0802</w:t>
            </w:r>
          </w:p>
          <w:p w14:paraId="75ACDCED">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5A6F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79AA8">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0253B">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0.5</w:t>
            </w:r>
          </w:p>
        </w:tc>
      </w:tr>
      <w:tr w14:paraId="6DEA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72C6C">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A70B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7DC4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5DB6F">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巴里坤县大河新兴产业园区标准化厂房建设项目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DEC14">
            <w:pPr>
              <w:spacing w:line="240" w:lineRule="exact"/>
              <w:jc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sz w:val="20"/>
                <w:szCs w:val="20"/>
                <w:highlight w:val="none"/>
                <w:u w:val="none"/>
              </w:rPr>
              <w:t>0802</w:t>
            </w:r>
          </w:p>
          <w:p w14:paraId="4B91950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产业园区基础设施</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34D9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A8B2B">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BF03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0.89</w:t>
            </w:r>
          </w:p>
        </w:tc>
      </w:tr>
      <w:tr w14:paraId="60B9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F9DE7">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65E87">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D2A7B">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巴里坤县哈萨克自治县水利局</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29A36">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巴里坤县循环经济产业园区引调水工程</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441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0402水利</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F1FE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5D0E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244CB">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2.01</w:t>
            </w:r>
          </w:p>
        </w:tc>
      </w:tr>
      <w:tr w14:paraId="67C4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EC631">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8D70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650521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5CEEB">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巴里坤县哈萨克自治县住建局</w:t>
            </w:r>
          </w:p>
        </w:tc>
        <w:tc>
          <w:tcPr>
            <w:tcW w:w="30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8427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巴里坤县西部循环经济产业园生活区保障性租赁住房建设项目</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D147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0902保障性租赁住房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1F987">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9843E">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0.3</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A850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0.08</w:t>
            </w:r>
          </w:p>
        </w:tc>
      </w:tr>
      <w:tr w14:paraId="641E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204" w:type="dxa"/>
            <w:gridSpan w:val="8"/>
            <w:noWrap w:val="0"/>
            <w:vAlign w:val="center"/>
          </w:tcPr>
          <w:p w14:paraId="5ADE9E62">
            <w:pPr>
              <w:keepNext w:val="0"/>
              <w:keepLines w:val="0"/>
              <w:widowControl/>
              <w:suppressLineNumbers w:val="0"/>
              <w:spacing w:line="240" w:lineRule="exact"/>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备注：新增债券额度由各地州市统筹分配至地州市本级、所辖县市区；各地县的新增债券项目具体安排，由当地按程序报本级人大批准，未在此表中列示。</w:t>
            </w:r>
          </w:p>
        </w:tc>
      </w:tr>
    </w:tbl>
    <w:p w14:paraId="759E1876">
      <w:pPr>
        <w:spacing w:before="0" w:line="240" w:lineRule="exact"/>
        <w:ind w:left="0" w:right="499" w:firstLine="0"/>
        <w:jc w:val="both"/>
        <w:rPr>
          <w:rFonts w:hint="default" w:ascii="Times New Roman" w:hAnsi="Times New Roman" w:cs="Times New Roman"/>
          <w:highlight w:val="none"/>
          <w:lang w:val="en-US" w:eastAsia="zh-Hans"/>
        </w:rPr>
      </w:pPr>
    </w:p>
    <w:tbl>
      <w:tblPr>
        <w:tblStyle w:val="12"/>
        <w:tblW w:w="11205"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50"/>
        <w:gridCol w:w="1327"/>
        <w:gridCol w:w="873"/>
        <w:gridCol w:w="5355"/>
      </w:tblGrid>
      <w:tr w14:paraId="0C51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205" w:type="dxa"/>
            <w:gridSpan w:val="4"/>
            <w:noWrap w:val="0"/>
            <w:vAlign w:val="center"/>
          </w:tcPr>
          <w:p w14:paraId="5772D9C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3465818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62EDF4B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2FD750A3">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default" w:ascii="Times New Roman" w:hAnsi="Times New Roman" w:cs="Times New Roman"/>
                <w:i w:val="0"/>
                <w:color w:val="000000"/>
                <w:kern w:val="0"/>
                <w:sz w:val="20"/>
                <w:szCs w:val="20"/>
                <w:highlight w:val="none"/>
                <w:u w:val="none"/>
                <w:lang w:eastAsia="zh-CN" w:bidi="ar"/>
              </w:rPr>
              <w:t>34</w:t>
            </w:r>
          </w:p>
        </w:tc>
      </w:tr>
      <w:tr w14:paraId="7353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1205" w:type="dxa"/>
            <w:gridSpan w:val="4"/>
            <w:noWrap w:val="0"/>
            <w:vAlign w:val="center"/>
          </w:tcPr>
          <w:p w14:paraId="5B29399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i w:val="0"/>
                <w:color w:val="000000"/>
                <w:kern w:val="0"/>
                <w:sz w:val="20"/>
                <w:szCs w:val="20"/>
                <w:highlight w:val="none"/>
                <w:u w:val="none"/>
                <w:lang w:val="en-US" w:eastAsia="zh-CN" w:bidi="ar"/>
              </w:rPr>
              <w:t>还本付息预计执行及本年度还本付息预算情况表</w:t>
            </w:r>
          </w:p>
        </w:tc>
      </w:tr>
      <w:tr w14:paraId="1B4C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noWrap w:val="0"/>
            <w:vAlign w:val="center"/>
          </w:tcPr>
          <w:p w14:paraId="3FC92D36">
            <w:pPr>
              <w:rPr>
                <w:rFonts w:hint="default" w:ascii="Times New Roman" w:hAnsi="Times New Roman" w:eastAsia="宋体" w:cs="Times New Roman"/>
                <w:i w:val="0"/>
                <w:color w:val="000000"/>
                <w:sz w:val="20"/>
                <w:szCs w:val="20"/>
                <w:highlight w:val="none"/>
                <w:u w:val="none"/>
              </w:rPr>
            </w:pPr>
          </w:p>
        </w:tc>
        <w:tc>
          <w:tcPr>
            <w:tcW w:w="1327" w:type="dxa"/>
            <w:noWrap w:val="0"/>
            <w:vAlign w:val="center"/>
          </w:tcPr>
          <w:p w14:paraId="1D5881EC">
            <w:pPr>
              <w:rPr>
                <w:rFonts w:hint="default" w:ascii="Times New Roman" w:hAnsi="Times New Roman" w:eastAsia="宋体" w:cs="Times New Roman"/>
                <w:i w:val="0"/>
                <w:color w:val="000000"/>
                <w:sz w:val="20"/>
                <w:szCs w:val="20"/>
                <w:highlight w:val="none"/>
                <w:u w:val="none"/>
              </w:rPr>
            </w:pPr>
          </w:p>
        </w:tc>
        <w:tc>
          <w:tcPr>
            <w:tcW w:w="873" w:type="dxa"/>
            <w:noWrap w:val="0"/>
            <w:vAlign w:val="center"/>
          </w:tcPr>
          <w:p w14:paraId="20202C92">
            <w:pPr>
              <w:rPr>
                <w:rFonts w:hint="default" w:ascii="Times New Roman" w:hAnsi="Times New Roman" w:eastAsia="宋体" w:cs="Times New Roman"/>
                <w:i w:val="0"/>
                <w:color w:val="000000"/>
                <w:sz w:val="20"/>
                <w:szCs w:val="20"/>
                <w:highlight w:val="none"/>
                <w:u w:val="none"/>
              </w:rPr>
            </w:pPr>
          </w:p>
        </w:tc>
        <w:tc>
          <w:tcPr>
            <w:tcW w:w="5355" w:type="dxa"/>
            <w:noWrap w:val="0"/>
            <w:vAlign w:val="center"/>
          </w:tcPr>
          <w:p w14:paraId="389634A3">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0BDF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543B8B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0F4473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哈密市</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3EBD41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本级</w:t>
            </w:r>
          </w:p>
        </w:tc>
        <w:tc>
          <w:tcPr>
            <w:tcW w:w="5355" w:type="dxa"/>
            <w:tcBorders>
              <w:top w:val="single" w:color="000000" w:sz="4" w:space="0"/>
              <w:left w:val="single" w:color="000000" w:sz="4" w:space="0"/>
              <w:bottom w:val="single" w:color="000000" w:sz="4" w:space="0"/>
              <w:right w:val="single" w:color="000000" w:sz="4" w:space="0"/>
            </w:tcBorders>
            <w:noWrap w:val="0"/>
            <w:vAlign w:val="center"/>
          </w:tcPr>
          <w:p w14:paraId="5804A4B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巴里坤县</w:t>
            </w:r>
          </w:p>
        </w:tc>
      </w:tr>
      <w:tr w14:paraId="0120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87A2348">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一、上年度发行预计执行数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C424ECD">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5F19265">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29B7C">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7.5</w:t>
            </w:r>
          </w:p>
        </w:tc>
      </w:tr>
      <w:tr w14:paraId="35B2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AB0F77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5DC82E4">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03E5B29">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F0047">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3.1</w:t>
            </w:r>
          </w:p>
        </w:tc>
      </w:tr>
      <w:tr w14:paraId="150F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F62ECDE">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C0C3FC0">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2792854">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BF1F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1.5</w:t>
            </w:r>
          </w:p>
        </w:tc>
      </w:tr>
      <w:tr w14:paraId="2A63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B14BC5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F59AD14">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9CC44EC">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7B1A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4.4</w:t>
            </w:r>
          </w:p>
        </w:tc>
      </w:tr>
      <w:tr w14:paraId="1932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BFC0366">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其中：再融资债券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7F624D4">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AF85F4B">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E4A71">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w:t>
            </w:r>
          </w:p>
        </w:tc>
      </w:tr>
      <w:tr w14:paraId="144CF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4525D18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二、上年度还本预计执行数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AEB82E2">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8C9BDC1">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681D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2.22</w:t>
            </w:r>
          </w:p>
        </w:tc>
      </w:tr>
      <w:tr w14:paraId="608A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2EF74C5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13B0F30">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ED0EB2D">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C9F57">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2.22</w:t>
            </w:r>
          </w:p>
        </w:tc>
      </w:tr>
      <w:tr w14:paraId="1B4D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E84B18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DDFC61E">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471F89A">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AEB16">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w:t>
            </w:r>
          </w:p>
        </w:tc>
      </w:tr>
      <w:tr w14:paraId="44BE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39070A9">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三、上年度付息预计执行数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8B000E2">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C7501DB">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97399">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1.38</w:t>
            </w:r>
          </w:p>
        </w:tc>
      </w:tr>
      <w:tr w14:paraId="76AA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47D8951">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B7F2FA7">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8E6C8A3">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7A76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0.76</w:t>
            </w:r>
          </w:p>
        </w:tc>
      </w:tr>
      <w:tr w14:paraId="41AB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F34E0D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7F7BB44">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C6BC8D9">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12364">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0.62</w:t>
            </w:r>
          </w:p>
        </w:tc>
      </w:tr>
      <w:tr w14:paraId="502A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9440534">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四、本年度还本预算数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F536E5D">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5CFE1DB">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73FD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0.95</w:t>
            </w:r>
          </w:p>
        </w:tc>
      </w:tr>
      <w:tr w14:paraId="4E5D5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196C5C4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3424067D">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B7C7FC6">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1587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0.79</w:t>
            </w:r>
          </w:p>
        </w:tc>
      </w:tr>
      <w:tr w14:paraId="2095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63FB17C">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62DF2CB">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900977E">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041C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w:t>
            </w:r>
          </w:p>
        </w:tc>
      </w:tr>
      <w:tr w14:paraId="592E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E7B4EF9">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F6B985D">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C1625BE">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88444">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0.79</w:t>
            </w:r>
          </w:p>
        </w:tc>
      </w:tr>
      <w:tr w14:paraId="5999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3A4A0D97">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A5FF610">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4088336">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B8E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0.16</w:t>
            </w:r>
          </w:p>
        </w:tc>
      </w:tr>
      <w:tr w14:paraId="4907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5CEC8672">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其中：再融资</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C852280">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3E735E5">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8BCB4">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w:t>
            </w:r>
          </w:p>
        </w:tc>
      </w:tr>
      <w:tr w14:paraId="5CA2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6E18E60A">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财政预算安排</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C63E847">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643C2CB">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6009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0.16</w:t>
            </w:r>
          </w:p>
        </w:tc>
      </w:tr>
      <w:tr w14:paraId="56D6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47B02400">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五、本年度付息预算数</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F3CFDBB">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429F2EE">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59091">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1.4</w:t>
            </w:r>
          </w:p>
        </w:tc>
      </w:tr>
      <w:tr w14:paraId="39CE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43AE8833">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（一）一般债券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CC2DA3E">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6D71657">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FBA9E">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0.72</w:t>
            </w:r>
          </w:p>
        </w:tc>
      </w:tr>
      <w:tr w14:paraId="0B81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14:paraId="7F881AFB">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（二）专项债券</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45EF0B6D">
            <w:pPr>
              <w:jc w:val="right"/>
              <w:rPr>
                <w:rFonts w:hint="default" w:ascii="Times New Roman" w:hAnsi="Times New Roman" w:eastAsia="宋体" w:cs="Times New Roman"/>
                <w:i w:val="0"/>
                <w:color w:val="000000"/>
                <w:sz w:val="20"/>
                <w:szCs w:val="20"/>
                <w:highlight w:val="none"/>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8CAC093">
            <w:pPr>
              <w:jc w:val="right"/>
              <w:rPr>
                <w:rFonts w:hint="default" w:ascii="Times New Roman" w:hAnsi="Times New Roman" w:eastAsia="宋体" w:cs="Times New Roman"/>
                <w:i w:val="0"/>
                <w:color w:val="000000"/>
                <w:sz w:val="20"/>
                <w:szCs w:val="20"/>
                <w:highlight w:val="none"/>
                <w:u w:val="none"/>
              </w:rPr>
            </w:pPr>
          </w:p>
        </w:tc>
        <w:tc>
          <w:tcPr>
            <w:tcW w:w="5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ED7A0">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0.68</w:t>
            </w:r>
          </w:p>
        </w:tc>
      </w:tr>
    </w:tbl>
    <w:p w14:paraId="61CCE60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Hans" w:bidi="ar"/>
        </w:rPr>
      </w:pPr>
    </w:p>
    <w:tbl>
      <w:tblPr>
        <w:tblStyle w:val="12"/>
        <w:tblpPr w:leftFromText="180" w:rightFromText="180" w:vertAnchor="text" w:horzAnchor="page" w:tblpX="527" w:tblpY="292"/>
        <w:tblOverlap w:val="never"/>
        <w:tblW w:w="11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3"/>
        <w:gridCol w:w="537"/>
        <w:gridCol w:w="738"/>
        <w:gridCol w:w="2627"/>
        <w:gridCol w:w="2627"/>
        <w:gridCol w:w="821"/>
        <w:gridCol w:w="715"/>
        <w:gridCol w:w="880"/>
        <w:gridCol w:w="408"/>
        <w:gridCol w:w="443"/>
        <w:gridCol w:w="554"/>
      </w:tblGrid>
      <w:tr w14:paraId="39B7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14:paraId="615C98D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表3</w:t>
            </w:r>
            <w:r>
              <w:rPr>
                <w:rFonts w:hint="default" w:ascii="Times New Roman" w:hAnsi="Times New Roman" w:cs="Times New Roman"/>
                <w:i w:val="0"/>
                <w:color w:val="000000"/>
                <w:kern w:val="0"/>
                <w:sz w:val="20"/>
                <w:szCs w:val="20"/>
                <w:highlight w:val="none"/>
                <w:u w:val="none"/>
                <w:lang w:eastAsia="zh-CN" w:bidi="ar"/>
              </w:rPr>
              <w:t>5</w:t>
            </w:r>
          </w:p>
        </w:tc>
      </w:tr>
      <w:tr w14:paraId="2C70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14:paraId="5339A39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2025年巴里坤县</w:t>
            </w:r>
            <w:r>
              <w:rPr>
                <w:rFonts w:hint="default" w:ascii="Times New Roman" w:hAnsi="Times New Roman" w:eastAsia="宋体" w:cs="Times New Roman"/>
                <w:b/>
                <w:i w:val="0"/>
                <w:color w:val="000000"/>
                <w:kern w:val="0"/>
                <w:sz w:val="20"/>
                <w:szCs w:val="20"/>
                <w:highlight w:val="none"/>
                <w:u w:val="none"/>
                <w:lang w:val="en-US" w:eastAsia="zh-CN" w:bidi="ar"/>
              </w:rPr>
              <w:t>政府新增债券资金使用安排情况表</w:t>
            </w:r>
          </w:p>
        </w:tc>
      </w:tr>
      <w:tr w14:paraId="223E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83" w:type="dxa"/>
            <w:noWrap w:val="0"/>
            <w:vAlign w:val="center"/>
          </w:tcPr>
          <w:p w14:paraId="4534D0CC">
            <w:pPr>
              <w:rPr>
                <w:rFonts w:hint="default" w:ascii="Times New Roman" w:hAnsi="Times New Roman" w:eastAsia="宋体" w:cs="Times New Roman"/>
                <w:i w:val="0"/>
                <w:color w:val="000000"/>
                <w:sz w:val="20"/>
                <w:szCs w:val="20"/>
                <w:highlight w:val="none"/>
                <w:u w:val="none"/>
              </w:rPr>
            </w:pPr>
          </w:p>
        </w:tc>
        <w:tc>
          <w:tcPr>
            <w:tcW w:w="537" w:type="dxa"/>
            <w:noWrap w:val="0"/>
            <w:vAlign w:val="center"/>
          </w:tcPr>
          <w:p w14:paraId="2E90A6B5">
            <w:pPr>
              <w:rPr>
                <w:rFonts w:hint="default" w:ascii="Times New Roman" w:hAnsi="Times New Roman" w:eastAsia="宋体" w:cs="Times New Roman"/>
                <w:i w:val="0"/>
                <w:color w:val="000000"/>
                <w:sz w:val="20"/>
                <w:szCs w:val="20"/>
                <w:highlight w:val="none"/>
                <w:u w:val="none"/>
              </w:rPr>
            </w:pPr>
          </w:p>
        </w:tc>
        <w:tc>
          <w:tcPr>
            <w:tcW w:w="738" w:type="dxa"/>
            <w:noWrap w:val="0"/>
            <w:vAlign w:val="center"/>
          </w:tcPr>
          <w:p w14:paraId="5B8541A9">
            <w:pPr>
              <w:rPr>
                <w:rFonts w:hint="default" w:ascii="Times New Roman" w:hAnsi="Times New Roman" w:eastAsia="宋体" w:cs="Times New Roman"/>
                <w:i w:val="0"/>
                <w:color w:val="000000"/>
                <w:sz w:val="20"/>
                <w:szCs w:val="20"/>
                <w:highlight w:val="none"/>
                <w:u w:val="none"/>
              </w:rPr>
            </w:pPr>
          </w:p>
        </w:tc>
        <w:tc>
          <w:tcPr>
            <w:tcW w:w="5254" w:type="dxa"/>
            <w:gridSpan w:val="2"/>
            <w:noWrap w:val="0"/>
            <w:vAlign w:val="center"/>
          </w:tcPr>
          <w:p w14:paraId="09DF071F">
            <w:pPr>
              <w:jc w:val="left"/>
              <w:rPr>
                <w:rFonts w:hint="default" w:ascii="Times New Roman" w:hAnsi="Times New Roman" w:eastAsia="宋体" w:cs="Times New Roman"/>
                <w:i w:val="0"/>
                <w:color w:val="000000"/>
                <w:sz w:val="20"/>
                <w:szCs w:val="20"/>
                <w:highlight w:val="none"/>
                <w:u w:val="none"/>
              </w:rPr>
            </w:pPr>
          </w:p>
        </w:tc>
        <w:tc>
          <w:tcPr>
            <w:tcW w:w="821" w:type="dxa"/>
            <w:noWrap w:val="0"/>
            <w:vAlign w:val="center"/>
          </w:tcPr>
          <w:p w14:paraId="51292285">
            <w:pPr>
              <w:jc w:val="left"/>
              <w:rPr>
                <w:rFonts w:hint="default" w:ascii="Times New Roman" w:hAnsi="Times New Roman" w:eastAsia="宋体" w:cs="Times New Roman"/>
                <w:i w:val="0"/>
                <w:color w:val="000000"/>
                <w:sz w:val="20"/>
                <w:szCs w:val="20"/>
                <w:highlight w:val="none"/>
                <w:u w:val="none"/>
              </w:rPr>
            </w:pPr>
          </w:p>
        </w:tc>
        <w:tc>
          <w:tcPr>
            <w:tcW w:w="715" w:type="dxa"/>
            <w:noWrap w:val="0"/>
            <w:vAlign w:val="center"/>
          </w:tcPr>
          <w:p w14:paraId="32A52453">
            <w:pPr>
              <w:jc w:val="left"/>
              <w:rPr>
                <w:rFonts w:hint="default" w:ascii="Times New Roman" w:hAnsi="Times New Roman" w:eastAsia="宋体" w:cs="Times New Roman"/>
                <w:i w:val="0"/>
                <w:color w:val="000000"/>
                <w:sz w:val="20"/>
                <w:szCs w:val="20"/>
                <w:highlight w:val="none"/>
                <w:u w:val="none"/>
              </w:rPr>
            </w:pPr>
          </w:p>
        </w:tc>
        <w:tc>
          <w:tcPr>
            <w:tcW w:w="880" w:type="dxa"/>
            <w:noWrap w:val="0"/>
            <w:vAlign w:val="center"/>
          </w:tcPr>
          <w:p w14:paraId="78EC48FE">
            <w:pPr>
              <w:rPr>
                <w:rFonts w:hint="default" w:ascii="Times New Roman" w:hAnsi="Times New Roman" w:eastAsia="宋体" w:cs="Times New Roman"/>
                <w:i w:val="0"/>
                <w:color w:val="000000"/>
                <w:sz w:val="20"/>
                <w:szCs w:val="20"/>
                <w:highlight w:val="none"/>
                <w:u w:val="none"/>
              </w:rPr>
            </w:pPr>
          </w:p>
        </w:tc>
        <w:tc>
          <w:tcPr>
            <w:tcW w:w="408" w:type="dxa"/>
            <w:noWrap w:val="0"/>
            <w:vAlign w:val="center"/>
          </w:tcPr>
          <w:p w14:paraId="639C3E20">
            <w:pPr>
              <w:rPr>
                <w:rFonts w:hint="default" w:ascii="Times New Roman" w:hAnsi="Times New Roman" w:eastAsia="宋体" w:cs="Times New Roman"/>
                <w:i w:val="0"/>
                <w:color w:val="000000"/>
                <w:sz w:val="20"/>
                <w:szCs w:val="20"/>
                <w:highlight w:val="none"/>
                <w:u w:val="none"/>
              </w:rPr>
            </w:pPr>
          </w:p>
        </w:tc>
        <w:tc>
          <w:tcPr>
            <w:tcW w:w="443" w:type="dxa"/>
            <w:noWrap w:val="0"/>
            <w:vAlign w:val="center"/>
          </w:tcPr>
          <w:p w14:paraId="433ED2D2">
            <w:pPr>
              <w:rPr>
                <w:rFonts w:hint="default" w:ascii="Times New Roman" w:hAnsi="Times New Roman" w:eastAsia="宋体" w:cs="Times New Roman"/>
                <w:i w:val="0"/>
                <w:color w:val="000000"/>
                <w:sz w:val="20"/>
                <w:szCs w:val="20"/>
                <w:highlight w:val="none"/>
                <w:u w:val="none"/>
              </w:rPr>
            </w:pPr>
          </w:p>
        </w:tc>
        <w:tc>
          <w:tcPr>
            <w:tcW w:w="554" w:type="dxa"/>
            <w:noWrap w:val="0"/>
            <w:vAlign w:val="center"/>
          </w:tcPr>
          <w:p w14:paraId="2EEF53B0">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26D2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0E38532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序号</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3BC7D90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区划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6AEC58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项目单位</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3CC4DC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项目名称</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8650C7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投向领域</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C7FDE1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债券类型</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82D9CD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债券金额</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2150D0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偿还来源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2E5B303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债券期限</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D9562F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利率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6FE5A2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还本付息</w:t>
            </w:r>
          </w:p>
        </w:tc>
      </w:tr>
      <w:tr w14:paraId="1195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9252FE">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1</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13AD057F">
            <w:pP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650521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3C0F80F">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43126694">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E7AC650">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7FBC713">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kern w:val="0"/>
                <w:sz w:val="20"/>
                <w:szCs w:val="20"/>
                <w:highlight w:val="none"/>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506E808">
            <w:pPr>
              <w:jc w:val="cente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40DF054E">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5D48BBBB">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AFB5747">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29B9ED35">
            <w:pPr>
              <w:rPr>
                <w:rFonts w:hint="eastAsia"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r>
      <w:tr w14:paraId="4805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8660495">
            <w:pPr>
              <w:rPr>
                <w:rFonts w:hint="default" w:ascii="Times New Roman" w:hAnsi="Times New Roman" w:eastAsia="宋体" w:cs="Times New Roman"/>
                <w:i w:val="0"/>
                <w:color w:val="000000"/>
                <w:sz w:val="20"/>
                <w:szCs w:val="20"/>
                <w:highlight w:val="none"/>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4F362FE1">
            <w:pPr>
              <w:rPr>
                <w:rFonts w:hint="default" w:ascii="Times New Roman" w:hAnsi="Times New Roman" w:eastAsia="宋体" w:cs="Times New Roman"/>
                <w:i w:val="0"/>
                <w:color w:val="000000"/>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0CF4B05">
            <w:pPr>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7AAAE467">
            <w:pPr>
              <w:jc w:val="left"/>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F45B0D7">
            <w:pPr>
              <w:jc w:val="right"/>
              <w:rPr>
                <w:rFonts w:hint="default" w:ascii="Times New Roman" w:hAnsi="Times New Roman" w:eastAsia="宋体" w:cs="Times New Roman"/>
                <w:i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13F2C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7A314592">
            <w:pPr>
              <w:jc w:val="right"/>
              <w:rPr>
                <w:rFonts w:hint="default" w:ascii="Times New Roman" w:hAnsi="Times New Roman" w:eastAsia="宋体" w:cs="Times New Roman"/>
                <w:i w:val="0"/>
                <w:color w:val="000000"/>
                <w:sz w:val="20"/>
                <w:szCs w:val="20"/>
                <w:highlight w:val="none"/>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60B77125">
            <w:pPr>
              <w:rPr>
                <w:rFonts w:hint="default" w:ascii="Times New Roman" w:hAnsi="Times New Roman" w:eastAsia="宋体" w:cs="Times New Roman"/>
                <w:i w:val="0"/>
                <w:color w:val="000000"/>
                <w:sz w:val="20"/>
                <w:szCs w:val="20"/>
                <w:highlight w:val="none"/>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3435C2FC">
            <w:pPr>
              <w:rPr>
                <w:rFonts w:hint="default" w:ascii="Times New Roman" w:hAnsi="Times New Roman" w:eastAsia="宋体" w:cs="Times New Roman"/>
                <w:i w:val="0"/>
                <w:color w:val="000000"/>
                <w:sz w:val="20"/>
                <w:szCs w:val="20"/>
                <w:highlight w:val="none"/>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D539B62">
            <w:pPr>
              <w:rPr>
                <w:rFonts w:hint="default" w:ascii="Times New Roman" w:hAnsi="Times New Roman" w:eastAsia="宋体" w:cs="Times New Roman"/>
                <w:i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279AB5CC">
            <w:pPr>
              <w:rPr>
                <w:rFonts w:hint="default" w:ascii="Times New Roman" w:hAnsi="Times New Roman" w:eastAsia="宋体" w:cs="Times New Roman"/>
                <w:i w:val="0"/>
                <w:color w:val="000000"/>
                <w:sz w:val="20"/>
                <w:szCs w:val="20"/>
                <w:highlight w:val="none"/>
                <w:u w:val="none"/>
              </w:rPr>
            </w:pPr>
          </w:p>
        </w:tc>
      </w:tr>
      <w:tr w14:paraId="1363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C8DFD78">
            <w:pPr>
              <w:rPr>
                <w:rFonts w:hint="default" w:ascii="Times New Roman" w:hAnsi="Times New Roman" w:eastAsia="宋体" w:cs="Times New Roman"/>
                <w:i w:val="0"/>
                <w:color w:val="000000"/>
                <w:sz w:val="20"/>
                <w:szCs w:val="20"/>
                <w:highlight w:val="none"/>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6E2D1B56">
            <w:pPr>
              <w:rPr>
                <w:rFonts w:hint="default" w:ascii="Times New Roman" w:hAnsi="Times New Roman" w:eastAsia="宋体" w:cs="Times New Roman"/>
                <w:i w:val="0"/>
                <w:color w:val="000000"/>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9794F87">
            <w:pPr>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5D793B69">
            <w:pPr>
              <w:jc w:val="left"/>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CEEBB82">
            <w:pPr>
              <w:jc w:val="right"/>
              <w:rPr>
                <w:rFonts w:hint="default" w:ascii="Times New Roman" w:hAnsi="Times New Roman" w:eastAsia="宋体" w:cs="Times New Roman"/>
                <w:i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466BD8EE">
            <w:pPr>
              <w:jc w:val="center"/>
              <w:rPr>
                <w:rFonts w:hint="default" w:ascii="Times New Roman" w:hAnsi="Times New Roman" w:eastAsia="宋体" w:cs="Times New Roman"/>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4D79CE99">
            <w:pPr>
              <w:jc w:val="right"/>
              <w:rPr>
                <w:rFonts w:hint="default" w:ascii="Times New Roman" w:hAnsi="Times New Roman" w:eastAsia="宋体" w:cs="Times New Roman"/>
                <w:i w:val="0"/>
                <w:color w:val="000000"/>
                <w:sz w:val="20"/>
                <w:szCs w:val="20"/>
                <w:highlight w:val="none"/>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2D1FFC0">
            <w:pPr>
              <w:rPr>
                <w:rFonts w:hint="default" w:ascii="Times New Roman" w:hAnsi="Times New Roman" w:eastAsia="宋体" w:cs="Times New Roman"/>
                <w:i w:val="0"/>
                <w:color w:val="000000"/>
                <w:sz w:val="20"/>
                <w:szCs w:val="20"/>
                <w:highlight w:val="none"/>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91D1785">
            <w:pPr>
              <w:rPr>
                <w:rFonts w:hint="default" w:ascii="Times New Roman" w:hAnsi="Times New Roman" w:eastAsia="宋体" w:cs="Times New Roman"/>
                <w:i w:val="0"/>
                <w:color w:val="000000"/>
                <w:sz w:val="20"/>
                <w:szCs w:val="20"/>
                <w:highlight w:val="none"/>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E2633C5">
            <w:pPr>
              <w:rPr>
                <w:rFonts w:hint="default" w:ascii="Times New Roman" w:hAnsi="Times New Roman" w:eastAsia="宋体" w:cs="Times New Roman"/>
                <w:i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64A3D64B">
            <w:pPr>
              <w:rPr>
                <w:rFonts w:hint="default" w:ascii="Times New Roman" w:hAnsi="Times New Roman" w:eastAsia="宋体" w:cs="Times New Roman"/>
                <w:i w:val="0"/>
                <w:color w:val="000000"/>
                <w:sz w:val="20"/>
                <w:szCs w:val="20"/>
                <w:highlight w:val="none"/>
                <w:u w:val="none"/>
              </w:rPr>
            </w:pPr>
          </w:p>
        </w:tc>
      </w:tr>
      <w:tr w14:paraId="50F0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627147">
            <w:pPr>
              <w:rPr>
                <w:rFonts w:hint="default" w:ascii="Times New Roman" w:hAnsi="Times New Roman" w:eastAsia="宋体" w:cs="Times New Roman"/>
                <w:i w:val="0"/>
                <w:color w:val="000000"/>
                <w:sz w:val="20"/>
                <w:szCs w:val="20"/>
                <w:highlight w:val="none"/>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20480643">
            <w:pPr>
              <w:rPr>
                <w:rFonts w:hint="default" w:ascii="Times New Roman" w:hAnsi="Times New Roman" w:eastAsia="宋体" w:cs="Times New Roman"/>
                <w:i w:val="0"/>
                <w:color w:val="000000"/>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177826C3">
            <w:pPr>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2BD9035F">
            <w:pPr>
              <w:jc w:val="left"/>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49CF901">
            <w:pPr>
              <w:jc w:val="right"/>
              <w:rPr>
                <w:rFonts w:hint="default" w:ascii="Times New Roman" w:hAnsi="Times New Roman" w:eastAsia="宋体" w:cs="Times New Roman"/>
                <w:i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DD703E7">
            <w:pPr>
              <w:jc w:val="center"/>
              <w:rPr>
                <w:rFonts w:hint="default" w:ascii="Times New Roman" w:hAnsi="Times New Roman" w:eastAsia="宋体" w:cs="Times New Roman"/>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EDAE9C1">
            <w:pPr>
              <w:jc w:val="right"/>
              <w:rPr>
                <w:rFonts w:hint="default" w:ascii="Times New Roman" w:hAnsi="Times New Roman" w:eastAsia="宋体" w:cs="Times New Roman"/>
                <w:i w:val="0"/>
                <w:color w:val="000000"/>
                <w:sz w:val="20"/>
                <w:szCs w:val="20"/>
                <w:highlight w:val="none"/>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79C73B7">
            <w:pPr>
              <w:rPr>
                <w:rFonts w:hint="default" w:ascii="Times New Roman" w:hAnsi="Times New Roman" w:eastAsia="宋体" w:cs="Times New Roman"/>
                <w:i w:val="0"/>
                <w:color w:val="000000"/>
                <w:sz w:val="20"/>
                <w:szCs w:val="20"/>
                <w:highlight w:val="none"/>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453FA957">
            <w:pPr>
              <w:rPr>
                <w:rFonts w:hint="default" w:ascii="Times New Roman" w:hAnsi="Times New Roman" w:eastAsia="宋体" w:cs="Times New Roman"/>
                <w:i w:val="0"/>
                <w:color w:val="000000"/>
                <w:sz w:val="20"/>
                <w:szCs w:val="20"/>
                <w:highlight w:val="none"/>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E36DDBE">
            <w:pPr>
              <w:rPr>
                <w:rFonts w:hint="default" w:ascii="Times New Roman" w:hAnsi="Times New Roman" w:eastAsia="宋体" w:cs="Times New Roman"/>
                <w:i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DBF5729">
            <w:pPr>
              <w:rPr>
                <w:rFonts w:hint="default" w:ascii="Times New Roman" w:hAnsi="Times New Roman" w:eastAsia="宋体" w:cs="Times New Roman"/>
                <w:i w:val="0"/>
                <w:color w:val="000000"/>
                <w:sz w:val="20"/>
                <w:szCs w:val="20"/>
                <w:highlight w:val="none"/>
                <w:u w:val="none"/>
              </w:rPr>
            </w:pPr>
          </w:p>
        </w:tc>
      </w:tr>
      <w:tr w14:paraId="12DE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2F6B8F">
            <w:pPr>
              <w:rPr>
                <w:rFonts w:hint="default" w:ascii="Times New Roman" w:hAnsi="Times New Roman" w:eastAsia="宋体" w:cs="Times New Roman"/>
                <w:i w:val="0"/>
                <w:color w:val="000000"/>
                <w:sz w:val="20"/>
                <w:szCs w:val="20"/>
                <w:highlight w:val="none"/>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6AC4ADA8">
            <w:pPr>
              <w:rPr>
                <w:rFonts w:hint="default" w:ascii="Times New Roman" w:hAnsi="Times New Roman" w:eastAsia="宋体" w:cs="Times New Roman"/>
                <w:i w:val="0"/>
                <w:color w:val="000000"/>
                <w:sz w:val="20"/>
                <w:szCs w:val="20"/>
                <w:highlight w:val="none"/>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CED66D8">
            <w:pPr>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2599364F">
            <w:pPr>
              <w:jc w:val="left"/>
              <w:rPr>
                <w:rFonts w:hint="default" w:ascii="Times New Roman" w:hAnsi="Times New Roman" w:eastAsia="宋体" w:cs="Times New Roman"/>
                <w:i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7B979B14">
            <w:pPr>
              <w:jc w:val="right"/>
              <w:rPr>
                <w:rFonts w:hint="default" w:ascii="Times New Roman" w:hAnsi="Times New Roman" w:eastAsia="宋体" w:cs="Times New Roman"/>
                <w:i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32B223A8">
            <w:pPr>
              <w:jc w:val="center"/>
              <w:rPr>
                <w:rFonts w:hint="default" w:ascii="Times New Roman" w:hAnsi="Times New Roman" w:eastAsia="宋体" w:cs="Times New Roman"/>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1A9894B8">
            <w:pPr>
              <w:jc w:val="right"/>
              <w:rPr>
                <w:rFonts w:hint="default" w:ascii="Times New Roman" w:hAnsi="Times New Roman" w:eastAsia="宋体" w:cs="Times New Roman"/>
                <w:i w:val="0"/>
                <w:color w:val="000000"/>
                <w:sz w:val="20"/>
                <w:szCs w:val="20"/>
                <w:highlight w:val="none"/>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35F43B0B">
            <w:pPr>
              <w:rPr>
                <w:rFonts w:hint="default" w:ascii="Times New Roman" w:hAnsi="Times New Roman" w:eastAsia="宋体" w:cs="Times New Roman"/>
                <w:i w:val="0"/>
                <w:color w:val="000000"/>
                <w:sz w:val="20"/>
                <w:szCs w:val="20"/>
                <w:highlight w:val="none"/>
                <w:u w:val="none"/>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322EDDF8">
            <w:pPr>
              <w:rPr>
                <w:rFonts w:hint="default" w:ascii="Times New Roman" w:hAnsi="Times New Roman" w:eastAsia="宋体" w:cs="Times New Roman"/>
                <w:i w:val="0"/>
                <w:color w:val="000000"/>
                <w:sz w:val="20"/>
                <w:szCs w:val="20"/>
                <w:highlight w:val="none"/>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B0D3C3F">
            <w:pPr>
              <w:rPr>
                <w:rFonts w:hint="default" w:ascii="Times New Roman" w:hAnsi="Times New Roman" w:eastAsia="宋体" w:cs="Times New Roman"/>
                <w:i w:val="0"/>
                <w:color w:val="000000"/>
                <w:sz w:val="20"/>
                <w:szCs w:val="20"/>
                <w:highlight w:val="none"/>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F24211C">
            <w:pPr>
              <w:rPr>
                <w:rFonts w:hint="default" w:ascii="Times New Roman" w:hAnsi="Times New Roman" w:eastAsia="宋体" w:cs="Times New Roman"/>
                <w:i w:val="0"/>
                <w:color w:val="000000"/>
                <w:sz w:val="20"/>
                <w:szCs w:val="20"/>
                <w:highlight w:val="none"/>
                <w:u w:val="none"/>
              </w:rPr>
            </w:pPr>
          </w:p>
        </w:tc>
      </w:tr>
      <w:tr w14:paraId="04F60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133" w:type="dxa"/>
            <w:gridSpan w:val="11"/>
            <w:noWrap w:val="0"/>
            <w:vAlign w:val="center"/>
          </w:tcPr>
          <w:p w14:paraId="2A2BF2D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备注：新增债券额度由各地州市统筹分配至地州市本级、所辖县市区；各地县的新增债券项目具体安排，由当地按程序报本级人大批准，未在此表中列示。</w:t>
            </w:r>
          </w:p>
          <w:p w14:paraId="150104E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4CD1DB2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tc>
      </w:tr>
    </w:tbl>
    <w:tbl>
      <w:tblPr>
        <w:tblStyle w:val="12"/>
        <w:tblW w:w="985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16"/>
        <w:gridCol w:w="1584"/>
        <w:gridCol w:w="1580"/>
        <w:gridCol w:w="2180"/>
        <w:gridCol w:w="2190"/>
      </w:tblGrid>
      <w:tr w14:paraId="0654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14:paraId="7DB6320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p>
          <w:p w14:paraId="07C90923">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表3</w:t>
            </w:r>
            <w:r>
              <w:rPr>
                <w:rFonts w:hint="default" w:ascii="Times New Roman" w:hAnsi="Times New Roman" w:cs="Times New Roman"/>
                <w:i w:val="0"/>
                <w:color w:val="000000"/>
                <w:kern w:val="0"/>
                <w:sz w:val="20"/>
                <w:szCs w:val="20"/>
                <w:highlight w:val="none"/>
                <w:u w:val="none"/>
                <w:lang w:eastAsia="zh-CN" w:bidi="ar"/>
              </w:rPr>
              <w:t>6</w:t>
            </w:r>
          </w:p>
        </w:tc>
      </w:tr>
      <w:tr w14:paraId="497B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14:paraId="18F599A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i w:val="0"/>
                <w:color w:val="000000"/>
                <w:kern w:val="0"/>
                <w:sz w:val="20"/>
                <w:szCs w:val="20"/>
                <w:highlight w:val="none"/>
                <w:u w:val="none"/>
                <w:lang w:val="en-US" w:eastAsia="zh-CN" w:bidi="ar"/>
              </w:rPr>
              <w:t>政府专项债务表</w:t>
            </w:r>
          </w:p>
        </w:tc>
      </w:tr>
      <w:tr w14:paraId="44E3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16" w:type="dxa"/>
            <w:noWrap w:val="0"/>
            <w:vAlign w:val="center"/>
          </w:tcPr>
          <w:p w14:paraId="10B75248">
            <w:pPr>
              <w:jc w:val="left"/>
              <w:rPr>
                <w:rFonts w:hint="default" w:ascii="Times New Roman" w:hAnsi="Times New Roman" w:eastAsia="宋体" w:cs="Times New Roman"/>
                <w:i w:val="0"/>
                <w:color w:val="000000"/>
                <w:sz w:val="20"/>
                <w:szCs w:val="20"/>
                <w:highlight w:val="none"/>
                <w:u w:val="none"/>
              </w:rPr>
            </w:pPr>
          </w:p>
        </w:tc>
        <w:tc>
          <w:tcPr>
            <w:tcW w:w="1584" w:type="dxa"/>
            <w:noWrap w:val="0"/>
            <w:vAlign w:val="center"/>
          </w:tcPr>
          <w:p w14:paraId="14D38079">
            <w:pPr>
              <w:rPr>
                <w:rFonts w:hint="default" w:ascii="Times New Roman" w:hAnsi="Times New Roman" w:eastAsia="宋体" w:cs="Times New Roman"/>
                <w:i w:val="0"/>
                <w:color w:val="000000"/>
                <w:sz w:val="20"/>
                <w:szCs w:val="20"/>
                <w:highlight w:val="none"/>
                <w:u w:val="none"/>
              </w:rPr>
            </w:pPr>
          </w:p>
        </w:tc>
        <w:tc>
          <w:tcPr>
            <w:tcW w:w="1580" w:type="dxa"/>
            <w:noWrap w:val="0"/>
            <w:vAlign w:val="center"/>
          </w:tcPr>
          <w:p w14:paraId="72AC6E2D">
            <w:pPr>
              <w:rPr>
                <w:rFonts w:hint="default" w:ascii="Times New Roman" w:hAnsi="Times New Roman" w:eastAsia="宋体" w:cs="Times New Roman"/>
                <w:i w:val="0"/>
                <w:color w:val="000000"/>
                <w:sz w:val="20"/>
                <w:szCs w:val="20"/>
                <w:highlight w:val="none"/>
                <w:u w:val="none"/>
              </w:rPr>
            </w:pPr>
          </w:p>
        </w:tc>
        <w:tc>
          <w:tcPr>
            <w:tcW w:w="2180" w:type="dxa"/>
            <w:noWrap w:val="0"/>
            <w:vAlign w:val="center"/>
          </w:tcPr>
          <w:p w14:paraId="28D2B024">
            <w:pPr>
              <w:rPr>
                <w:rFonts w:hint="default" w:ascii="Times New Roman" w:hAnsi="Times New Roman" w:eastAsia="宋体" w:cs="Times New Roman"/>
                <w:i w:val="0"/>
                <w:color w:val="000000"/>
                <w:sz w:val="20"/>
                <w:szCs w:val="20"/>
                <w:highlight w:val="none"/>
                <w:u w:val="none"/>
              </w:rPr>
            </w:pPr>
          </w:p>
        </w:tc>
        <w:tc>
          <w:tcPr>
            <w:tcW w:w="2190" w:type="dxa"/>
            <w:noWrap w:val="0"/>
            <w:vAlign w:val="center"/>
          </w:tcPr>
          <w:p w14:paraId="150BDB46">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1CFB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47B9810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D2A61A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4162A53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10288D9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C77D49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专项收入情况</w:t>
            </w:r>
          </w:p>
        </w:tc>
      </w:tr>
      <w:tr w14:paraId="21AD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2BAB6FEA">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巴里坤县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30CADB">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4.4</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259F7047">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3.49</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54E55035">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0.62</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050C6EC">
            <w:pPr>
              <w:jc w:val="center"/>
              <w:rPr>
                <w:rFonts w:hint="default" w:ascii="Times New Roman" w:hAnsi="Times New Roman" w:eastAsia="宋体" w:cs="Times New Roman"/>
                <w:i w:val="0"/>
                <w:color w:val="000000"/>
                <w:sz w:val="20"/>
                <w:szCs w:val="20"/>
                <w:highlight w:val="none"/>
                <w:u w:val="none"/>
              </w:rPr>
            </w:pPr>
            <w:r>
              <w:rPr>
                <w:rFonts w:hint="eastAsia" w:cs="Times New Roman"/>
                <w:i w:val="0"/>
                <w:color w:val="000000"/>
                <w:sz w:val="20"/>
                <w:szCs w:val="20"/>
                <w:highlight w:val="none"/>
                <w:u w:val="none"/>
                <w:lang w:val="en-US" w:eastAsia="zh-CN"/>
              </w:rPr>
              <w:t>0.03</w:t>
            </w:r>
          </w:p>
        </w:tc>
      </w:tr>
    </w:tbl>
    <w:p w14:paraId="2508F5C3">
      <w:pPr>
        <w:spacing w:before="58"/>
        <w:ind w:left="0" w:right="499" w:firstLine="0"/>
        <w:jc w:val="both"/>
        <w:rPr>
          <w:rFonts w:hint="default" w:ascii="Times New Roman" w:hAnsi="Times New Roman" w:cs="Times New Roman"/>
          <w:highlight w:val="none"/>
          <w:lang w:val="en-US" w:eastAsia="zh-Hans"/>
        </w:rPr>
      </w:pPr>
    </w:p>
    <w:p w14:paraId="713E0402">
      <w:pPr>
        <w:spacing w:before="58"/>
        <w:ind w:left="0" w:right="499" w:firstLine="0"/>
        <w:jc w:val="both"/>
        <w:rPr>
          <w:rFonts w:hint="default" w:ascii="Times New Roman" w:hAnsi="Times New Roman" w:cs="Times New Roman"/>
          <w:highlight w:val="none"/>
          <w:lang w:val="en-US" w:eastAsia="zh-Hans"/>
        </w:rPr>
      </w:pPr>
    </w:p>
    <w:p w14:paraId="3AB44166">
      <w:pPr>
        <w:spacing w:before="58"/>
        <w:ind w:left="0" w:right="499" w:firstLine="0"/>
        <w:jc w:val="both"/>
        <w:rPr>
          <w:rFonts w:hint="default" w:ascii="Times New Roman" w:hAnsi="Times New Roman" w:cs="Times New Roman"/>
          <w:highlight w:val="none"/>
          <w:lang w:val="en-US" w:eastAsia="zh-Hans"/>
        </w:rPr>
      </w:pPr>
    </w:p>
    <w:tbl>
      <w:tblPr>
        <w:tblStyle w:val="12"/>
        <w:tblpPr w:leftFromText="180" w:rightFromText="180" w:vertAnchor="text" w:horzAnchor="page" w:tblpX="377" w:tblpY="330"/>
        <w:tblOverlap w:val="never"/>
        <w:tblW w:w="11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0"/>
        <w:gridCol w:w="1515"/>
        <w:gridCol w:w="1560"/>
        <w:gridCol w:w="2610"/>
        <w:gridCol w:w="900"/>
        <w:gridCol w:w="1050"/>
        <w:gridCol w:w="1110"/>
        <w:gridCol w:w="540"/>
        <w:gridCol w:w="495"/>
        <w:gridCol w:w="728"/>
      </w:tblGrid>
      <w:tr w14:paraId="13E9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218" w:type="dxa"/>
            <w:gridSpan w:val="10"/>
            <w:noWrap w:val="0"/>
            <w:vAlign w:val="center"/>
          </w:tcPr>
          <w:p w14:paraId="30254613">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highlight w:val="none"/>
                <w:u w:val="none"/>
                <w:lang w:val="en-US" w:eastAsia="zh-Hans" w:bidi="ar"/>
              </w:rPr>
            </w:pPr>
            <w:r>
              <w:rPr>
                <w:rFonts w:hint="default" w:ascii="Times New Roman" w:hAnsi="Times New Roman" w:eastAsia="宋体" w:cs="Times New Roman"/>
                <w:i w:val="0"/>
                <w:color w:val="000000"/>
                <w:kern w:val="0"/>
                <w:sz w:val="20"/>
                <w:szCs w:val="20"/>
                <w:highlight w:val="none"/>
                <w:u w:val="none"/>
                <w:lang w:val="en-US" w:eastAsia="zh-Hans" w:bidi="ar"/>
              </w:rPr>
              <w:t>表3</w:t>
            </w:r>
            <w:r>
              <w:rPr>
                <w:rFonts w:hint="default" w:ascii="Times New Roman" w:hAnsi="Times New Roman" w:cs="Times New Roman"/>
                <w:i w:val="0"/>
                <w:color w:val="000000"/>
                <w:kern w:val="0"/>
                <w:sz w:val="20"/>
                <w:szCs w:val="20"/>
                <w:highlight w:val="none"/>
                <w:u w:val="none"/>
                <w:lang w:eastAsia="zh-Hans" w:bidi="ar"/>
              </w:rPr>
              <w:t>7</w:t>
            </w:r>
          </w:p>
        </w:tc>
      </w:tr>
      <w:tr w14:paraId="742A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218" w:type="dxa"/>
            <w:gridSpan w:val="10"/>
            <w:noWrap w:val="0"/>
            <w:vAlign w:val="center"/>
          </w:tcPr>
          <w:p w14:paraId="5C76F5C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bCs/>
                <w:i w:val="0"/>
                <w:color w:val="000000"/>
                <w:kern w:val="0"/>
                <w:sz w:val="20"/>
                <w:szCs w:val="20"/>
                <w:highlight w:val="none"/>
                <w:u w:val="none"/>
                <w:lang w:val="en-US" w:eastAsia="zh-CN" w:bidi="ar"/>
              </w:rPr>
              <w:t>2024年巴里坤县</w:t>
            </w:r>
            <w:r>
              <w:rPr>
                <w:rFonts w:hint="default" w:ascii="Times New Roman" w:hAnsi="Times New Roman" w:eastAsia="宋体" w:cs="Times New Roman"/>
                <w:b/>
                <w:i w:val="0"/>
                <w:color w:val="000000"/>
                <w:kern w:val="0"/>
                <w:sz w:val="20"/>
                <w:szCs w:val="20"/>
                <w:highlight w:val="none"/>
                <w:u w:val="none"/>
                <w:lang w:val="en-US" w:eastAsia="zh-CN" w:bidi="ar"/>
              </w:rPr>
              <w:t>政府专项债券项目表</w:t>
            </w:r>
          </w:p>
        </w:tc>
      </w:tr>
      <w:tr w14:paraId="7223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10" w:type="dxa"/>
            <w:noWrap w:val="0"/>
            <w:vAlign w:val="center"/>
          </w:tcPr>
          <w:p w14:paraId="78FACE0E">
            <w:pPr>
              <w:jc w:val="left"/>
              <w:rPr>
                <w:rFonts w:hint="default" w:ascii="Times New Roman" w:hAnsi="Times New Roman" w:eastAsia="宋体" w:cs="Times New Roman"/>
                <w:i w:val="0"/>
                <w:color w:val="000000"/>
                <w:sz w:val="20"/>
                <w:szCs w:val="20"/>
                <w:highlight w:val="none"/>
                <w:u w:val="none"/>
              </w:rPr>
            </w:pPr>
          </w:p>
        </w:tc>
        <w:tc>
          <w:tcPr>
            <w:tcW w:w="1515" w:type="dxa"/>
            <w:noWrap w:val="0"/>
            <w:vAlign w:val="center"/>
          </w:tcPr>
          <w:p w14:paraId="4A2FB1E8">
            <w:pPr>
              <w:jc w:val="center"/>
              <w:rPr>
                <w:rFonts w:hint="default" w:ascii="Times New Roman" w:hAnsi="Times New Roman" w:eastAsia="宋体" w:cs="Times New Roman"/>
                <w:i w:val="0"/>
                <w:color w:val="000000"/>
                <w:sz w:val="20"/>
                <w:szCs w:val="20"/>
                <w:highlight w:val="none"/>
                <w:u w:val="none"/>
              </w:rPr>
            </w:pPr>
          </w:p>
        </w:tc>
        <w:tc>
          <w:tcPr>
            <w:tcW w:w="1560" w:type="dxa"/>
            <w:noWrap w:val="0"/>
            <w:vAlign w:val="center"/>
          </w:tcPr>
          <w:p w14:paraId="29BE0673">
            <w:pPr>
              <w:rPr>
                <w:rFonts w:hint="default" w:ascii="Times New Roman" w:hAnsi="Times New Roman" w:eastAsia="宋体" w:cs="Times New Roman"/>
                <w:i w:val="0"/>
                <w:color w:val="000000"/>
                <w:sz w:val="20"/>
                <w:szCs w:val="20"/>
                <w:highlight w:val="none"/>
                <w:u w:val="none"/>
              </w:rPr>
            </w:pPr>
          </w:p>
        </w:tc>
        <w:tc>
          <w:tcPr>
            <w:tcW w:w="2610" w:type="dxa"/>
            <w:noWrap w:val="0"/>
            <w:vAlign w:val="center"/>
          </w:tcPr>
          <w:p w14:paraId="51A79C53">
            <w:pPr>
              <w:rPr>
                <w:rFonts w:hint="default" w:ascii="Times New Roman" w:hAnsi="Times New Roman" w:eastAsia="宋体" w:cs="Times New Roman"/>
                <w:i w:val="0"/>
                <w:color w:val="000000"/>
                <w:sz w:val="20"/>
                <w:szCs w:val="20"/>
                <w:highlight w:val="none"/>
                <w:u w:val="none"/>
              </w:rPr>
            </w:pPr>
          </w:p>
        </w:tc>
        <w:tc>
          <w:tcPr>
            <w:tcW w:w="900" w:type="dxa"/>
            <w:noWrap w:val="0"/>
            <w:vAlign w:val="center"/>
          </w:tcPr>
          <w:p w14:paraId="57A8CC33">
            <w:pPr>
              <w:rPr>
                <w:rFonts w:hint="default" w:ascii="Times New Roman" w:hAnsi="Times New Roman" w:eastAsia="宋体" w:cs="Times New Roman"/>
                <w:i w:val="0"/>
                <w:color w:val="000000"/>
                <w:sz w:val="20"/>
                <w:szCs w:val="20"/>
                <w:highlight w:val="none"/>
                <w:u w:val="none"/>
              </w:rPr>
            </w:pPr>
          </w:p>
        </w:tc>
        <w:tc>
          <w:tcPr>
            <w:tcW w:w="1050" w:type="dxa"/>
            <w:noWrap w:val="0"/>
            <w:vAlign w:val="center"/>
          </w:tcPr>
          <w:p w14:paraId="019A8563">
            <w:pPr>
              <w:rPr>
                <w:rFonts w:hint="default" w:ascii="Times New Roman" w:hAnsi="Times New Roman" w:eastAsia="宋体" w:cs="Times New Roman"/>
                <w:i w:val="0"/>
                <w:color w:val="000000"/>
                <w:sz w:val="20"/>
                <w:szCs w:val="20"/>
                <w:highlight w:val="none"/>
                <w:u w:val="none"/>
              </w:rPr>
            </w:pPr>
          </w:p>
        </w:tc>
        <w:tc>
          <w:tcPr>
            <w:tcW w:w="1110" w:type="dxa"/>
            <w:noWrap w:val="0"/>
            <w:vAlign w:val="center"/>
          </w:tcPr>
          <w:p w14:paraId="51229825">
            <w:pPr>
              <w:rPr>
                <w:rFonts w:hint="default" w:ascii="Times New Roman" w:hAnsi="Times New Roman" w:eastAsia="宋体" w:cs="Times New Roman"/>
                <w:i w:val="0"/>
                <w:color w:val="000000"/>
                <w:sz w:val="20"/>
                <w:szCs w:val="20"/>
                <w:highlight w:val="none"/>
                <w:u w:val="none"/>
              </w:rPr>
            </w:pPr>
          </w:p>
        </w:tc>
        <w:tc>
          <w:tcPr>
            <w:tcW w:w="540" w:type="dxa"/>
            <w:noWrap w:val="0"/>
            <w:vAlign w:val="center"/>
          </w:tcPr>
          <w:p w14:paraId="41AA087E">
            <w:pPr>
              <w:rPr>
                <w:rFonts w:hint="default" w:ascii="Times New Roman" w:hAnsi="Times New Roman" w:eastAsia="宋体" w:cs="Times New Roman"/>
                <w:i w:val="0"/>
                <w:color w:val="000000"/>
                <w:sz w:val="20"/>
                <w:szCs w:val="20"/>
                <w:highlight w:val="none"/>
                <w:u w:val="none"/>
              </w:rPr>
            </w:pPr>
          </w:p>
        </w:tc>
        <w:tc>
          <w:tcPr>
            <w:tcW w:w="495" w:type="dxa"/>
            <w:noWrap w:val="0"/>
            <w:vAlign w:val="center"/>
          </w:tcPr>
          <w:p w14:paraId="175AA463">
            <w:pPr>
              <w:rPr>
                <w:rFonts w:hint="default" w:ascii="Times New Roman" w:hAnsi="Times New Roman" w:eastAsia="宋体" w:cs="Times New Roman"/>
                <w:i w:val="0"/>
                <w:color w:val="000000"/>
                <w:sz w:val="20"/>
                <w:szCs w:val="20"/>
                <w:highlight w:val="none"/>
                <w:u w:val="none"/>
              </w:rPr>
            </w:pPr>
          </w:p>
        </w:tc>
        <w:tc>
          <w:tcPr>
            <w:tcW w:w="728" w:type="dxa"/>
            <w:noWrap w:val="0"/>
            <w:vAlign w:val="center"/>
          </w:tcPr>
          <w:p w14:paraId="791E8326">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单位：亿元</w:t>
            </w:r>
          </w:p>
        </w:tc>
      </w:tr>
      <w:tr w14:paraId="6A49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10" w:type="dxa"/>
            <w:tcBorders>
              <w:top w:val="single" w:color="000000" w:sz="4" w:space="0"/>
              <w:left w:val="single" w:color="000000" w:sz="4" w:space="0"/>
              <w:right w:val="single" w:color="000000" w:sz="4" w:space="0"/>
            </w:tcBorders>
            <w:noWrap w:val="0"/>
            <w:vAlign w:val="center"/>
          </w:tcPr>
          <w:p w14:paraId="0BC978E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序号</w:t>
            </w:r>
          </w:p>
        </w:tc>
        <w:tc>
          <w:tcPr>
            <w:tcW w:w="1515" w:type="dxa"/>
            <w:tcBorders>
              <w:top w:val="single" w:color="000000" w:sz="4" w:space="0"/>
              <w:left w:val="single" w:color="000000" w:sz="4" w:space="0"/>
              <w:right w:val="single" w:color="000000" w:sz="4" w:space="0"/>
            </w:tcBorders>
            <w:noWrap w:val="0"/>
            <w:vAlign w:val="center"/>
          </w:tcPr>
          <w:p w14:paraId="615089F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主管部门</w:t>
            </w:r>
          </w:p>
        </w:tc>
        <w:tc>
          <w:tcPr>
            <w:tcW w:w="1560" w:type="dxa"/>
            <w:tcBorders>
              <w:top w:val="single" w:color="000000" w:sz="4" w:space="0"/>
              <w:left w:val="single" w:color="000000" w:sz="4" w:space="0"/>
              <w:right w:val="single" w:color="000000" w:sz="4" w:space="0"/>
            </w:tcBorders>
            <w:noWrap w:val="0"/>
            <w:vAlign w:val="center"/>
          </w:tcPr>
          <w:p w14:paraId="77D8DA9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项目单位</w:t>
            </w:r>
          </w:p>
        </w:tc>
        <w:tc>
          <w:tcPr>
            <w:tcW w:w="2610" w:type="dxa"/>
            <w:tcBorders>
              <w:top w:val="single" w:color="000000" w:sz="4" w:space="0"/>
              <w:left w:val="single" w:color="000000" w:sz="4" w:space="0"/>
              <w:right w:val="single" w:color="000000" w:sz="4" w:space="0"/>
            </w:tcBorders>
            <w:noWrap w:val="0"/>
            <w:vAlign w:val="center"/>
          </w:tcPr>
          <w:p w14:paraId="34D7324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项目名称</w:t>
            </w:r>
          </w:p>
        </w:tc>
        <w:tc>
          <w:tcPr>
            <w:tcW w:w="900" w:type="dxa"/>
            <w:tcBorders>
              <w:top w:val="single" w:color="000000" w:sz="4" w:space="0"/>
              <w:left w:val="single" w:color="000000" w:sz="4" w:space="0"/>
              <w:right w:val="single" w:color="000000" w:sz="4" w:space="0"/>
            </w:tcBorders>
            <w:noWrap w:val="0"/>
            <w:vAlign w:val="center"/>
          </w:tcPr>
          <w:p w14:paraId="0927E50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债券金额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E8AEE8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债券类型</w:t>
            </w:r>
          </w:p>
        </w:tc>
        <w:tc>
          <w:tcPr>
            <w:tcW w:w="1110" w:type="dxa"/>
            <w:tcBorders>
              <w:top w:val="single" w:color="000000" w:sz="4" w:space="0"/>
              <w:left w:val="single" w:color="000000" w:sz="4" w:space="0"/>
              <w:right w:val="single" w:color="000000" w:sz="4" w:space="0"/>
            </w:tcBorders>
            <w:noWrap w:val="0"/>
            <w:vAlign w:val="center"/>
          </w:tcPr>
          <w:p w14:paraId="11A1759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偿还来源</w:t>
            </w:r>
          </w:p>
        </w:tc>
        <w:tc>
          <w:tcPr>
            <w:tcW w:w="540" w:type="dxa"/>
            <w:tcBorders>
              <w:top w:val="single" w:color="000000" w:sz="4" w:space="0"/>
              <w:left w:val="single" w:color="000000" w:sz="4" w:space="0"/>
              <w:right w:val="single" w:color="000000" w:sz="4" w:space="0"/>
            </w:tcBorders>
            <w:noWrap w:val="0"/>
            <w:vAlign w:val="center"/>
          </w:tcPr>
          <w:p w14:paraId="14D8E7E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债券期限</w:t>
            </w:r>
          </w:p>
        </w:tc>
        <w:tc>
          <w:tcPr>
            <w:tcW w:w="495" w:type="dxa"/>
            <w:tcBorders>
              <w:top w:val="single" w:color="000000" w:sz="4" w:space="0"/>
              <w:left w:val="single" w:color="000000" w:sz="4" w:space="0"/>
              <w:right w:val="single" w:color="000000" w:sz="4" w:space="0"/>
            </w:tcBorders>
            <w:noWrap w:val="0"/>
            <w:vAlign w:val="center"/>
          </w:tcPr>
          <w:p w14:paraId="775CE6B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利率</w:t>
            </w:r>
          </w:p>
        </w:tc>
        <w:tc>
          <w:tcPr>
            <w:tcW w:w="728" w:type="dxa"/>
            <w:tcBorders>
              <w:top w:val="single" w:color="000000" w:sz="4" w:space="0"/>
              <w:left w:val="single" w:color="000000" w:sz="4" w:space="0"/>
              <w:right w:val="single" w:color="000000" w:sz="4" w:space="0"/>
            </w:tcBorders>
            <w:noWrap w:val="0"/>
            <w:vAlign w:val="center"/>
          </w:tcPr>
          <w:p w14:paraId="049BD23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债券存续期内还本付息</w:t>
            </w:r>
          </w:p>
        </w:tc>
      </w:tr>
      <w:tr w14:paraId="29CD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CA383E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4057DE">
            <w:pPr>
              <w:jc w:val="center"/>
              <w:rPr>
                <w:rFonts w:hint="default" w:ascii="Times New Roman" w:hAnsi="Times New Roman" w:eastAsia="宋体" w:cs="Times New Roman"/>
                <w:b/>
                <w:i w:val="0"/>
                <w:color w:val="000000"/>
                <w:sz w:val="20"/>
                <w:szCs w:val="20"/>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34A3BA6">
            <w:pPr>
              <w:jc w:val="center"/>
              <w:rPr>
                <w:rFonts w:hint="default" w:ascii="Times New Roman" w:hAnsi="Times New Roman" w:eastAsia="宋体" w:cs="Times New Roman"/>
                <w:b/>
                <w:i w:val="0"/>
                <w:color w:val="000000"/>
                <w:sz w:val="20"/>
                <w:szCs w:val="20"/>
                <w:highlight w:val="none"/>
                <w:u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14:paraId="7855AC34">
            <w:pPr>
              <w:jc w:val="center"/>
              <w:rPr>
                <w:rFonts w:hint="default" w:ascii="Times New Roman" w:hAnsi="Times New Roman" w:eastAsia="宋体" w:cs="Times New Roman"/>
                <w:b/>
                <w:i w:val="0"/>
                <w:color w:val="000000"/>
                <w:sz w:val="20"/>
                <w:szCs w:val="20"/>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E1A9527">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cs="Times New Roman"/>
                <w:b/>
                <w:i w:val="0"/>
                <w:color w:val="000000"/>
                <w:sz w:val="20"/>
                <w:szCs w:val="20"/>
                <w:highlight w:val="none"/>
                <w:u w:val="none"/>
                <w:lang w:val="en-US" w:eastAsia="zh-CN"/>
              </w:rPr>
              <w:t>4.4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EE3B80">
            <w:pPr>
              <w:jc w:val="center"/>
              <w:rPr>
                <w:rFonts w:hint="default" w:ascii="Times New Roman" w:hAnsi="Times New Roman" w:eastAsia="宋体" w:cs="Times New Roman"/>
                <w:b/>
                <w:i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21FC341">
            <w:pPr>
              <w:jc w:val="center"/>
              <w:rPr>
                <w:rFonts w:hint="default" w:ascii="Times New Roman" w:hAnsi="Times New Roman" w:eastAsia="宋体" w:cs="Times New Roman"/>
                <w:b/>
                <w:i w:val="0"/>
                <w:color w:val="000000"/>
                <w:sz w:val="20"/>
                <w:szCs w:val="20"/>
                <w:highlight w:val="none"/>
                <w:u w:val="none"/>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4240DC0">
            <w:pPr>
              <w:jc w:val="center"/>
              <w:rPr>
                <w:rFonts w:hint="default" w:ascii="Times New Roman" w:hAnsi="Times New Roman" w:eastAsia="宋体" w:cs="Times New Roman"/>
                <w:b/>
                <w:i w:val="0"/>
                <w:color w:val="000000"/>
                <w:sz w:val="20"/>
                <w:szCs w:val="20"/>
                <w:highlight w:val="none"/>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31D065B">
            <w:pPr>
              <w:jc w:val="center"/>
              <w:rPr>
                <w:rFonts w:hint="default" w:ascii="Times New Roman" w:hAnsi="Times New Roman" w:eastAsia="宋体" w:cs="Times New Roman"/>
                <w:b/>
                <w:i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14:paraId="1A3FCE98">
            <w:pPr>
              <w:jc w:val="center"/>
              <w:rPr>
                <w:rFonts w:hint="default" w:ascii="Times New Roman" w:hAnsi="Times New Roman" w:eastAsia="宋体" w:cs="Times New Roman"/>
                <w:b/>
                <w:i w:val="0"/>
                <w:color w:val="000000"/>
                <w:sz w:val="20"/>
                <w:szCs w:val="20"/>
                <w:highlight w:val="none"/>
                <w:u w:val="none"/>
                <w:lang w:val="en-US" w:eastAsia="zh-CN"/>
              </w:rPr>
            </w:pPr>
            <w:r>
              <w:rPr>
                <w:rFonts w:hint="eastAsia" w:cs="Times New Roman"/>
                <w:b/>
                <w:i w:val="0"/>
                <w:color w:val="000000"/>
                <w:sz w:val="20"/>
                <w:szCs w:val="20"/>
                <w:highlight w:val="none"/>
                <w:u w:val="none"/>
                <w:lang w:val="en-US" w:eastAsia="zh-CN"/>
              </w:rPr>
              <w:t>17478</w:t>
            </w:r>
          </w:p>
        </w:tc>
      </w:tr>
      <w:tr w14:paraId="4B86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CCFC1F">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B1A3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ECD0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08878">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巴里坤县新兴产业园区（大河）基础设施建设项目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F060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89A0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专项债券</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2B5C1">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项目收益偿还</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23D36">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15年</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F882D">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2.52</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EBA8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3024.00</w:t>
            </w:r>
          </w:p>
        </w:tc>
      </w:tr>
      <w:tr w14:paraId="64F2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E744E">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3C59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EFA4A">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巴里坤哈萨克自治县</w:t>
            </w:r>
            <w:r>
              <w:rPr>
                <w:rFonts w:hint="default" w:ascii="Times New Roman" w:hAnsi="Times New Roman" w:eastAsia="宋体" w:cs="Times New Roman"/>
                <w:i w:val="0"/>
                <w:color w:val="000000"/>
                <w:sz w:val="20"/>
                <w:szCs w:val="20"/>
                <w:highlight w:val="none"/>
                <w:u w:val="none"/>
              </w:rPr>
              <w:t>三塘湖工业园区管委会</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9C47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巴里坤县大河新兴产业园区标准化厂房建设项目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9ECF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51527">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专项债券</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511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项目收益偿还</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D4AAB">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10年</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D3923">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2.41</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BB92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2410.00</w:t>
            </w:r>
          </w:p>
        </w:tc>
      </w:tr>
      <w:tr w14:paraId="0323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3CB3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051F0">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巴里坤县哈萨克自治县水利局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84600">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巴里坤县哈萨克自治县水利局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C4382">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巴里坤县循环经济产业园区引调水工程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B49F">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72524">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专项债券</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C9738">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项目收益偿还</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D72AD">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20年</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3F57A">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2.48</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81472">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11348.00</w:t>
            </w:r>
          </w:p>
        </w:tc>
      </w:tr>
      <w:tr w14:paraId="51AE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E7E59">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kern w:val="0"/>
                <w:sz w:val="20"/>
                <w:szCs w:val="20"/>
                <w:highlight w:val="none"/>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CA6A5">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巴里坤县哈萨克自治县住建局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CF82F">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巴里坤县哈萨克自治县住建局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4F5A9">
            <w:pPr>
              <w:spacing w:line="240" w:lineRule="exact"/>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sz w:val="20"/>
                <w:szCs w:val="20"/>
                <w:highlight w:val="none"/>
                <w:u w:val="none"/>
              </w:rPr>
              <w:t>巴里坤县西部循环经济产业园生活区保障性租赁住房建设项目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39AD9">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8B94F">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专项债券</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10C9C">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项目收益偿还</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9A03D">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10年</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7354F">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2.32</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EAAC5">
            <w:pPr>
              <w:jc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eastAsia" w:cs="Times New Roman"/>
                <w:i w:val="0"/>
                <w:color w:val="000000"/>
                <w:sz w:val="20"/>
                <w:szCs w:val="20"/>
                <w:highlight w:val="none"/>
                <w:u w:val="none"/>
                <w:lang w:val="en-US" w:eastAsia="zh-CN"/>
              </w:rPr>
              <w:t>696.00</w:t>
            </w:r>
          </w:p>
        </w:tc>
      </w:tr>
      <w:tr w14:paraId="3733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218" w:type="dxa"/>
            <w:gridSpan w:val="10"/>
            <w:tcBorders>
              <w:top w:val="single" w:color="000000" w:sz="4" w:space="0"/>
            </w:tcBorders>
            <w:noWrap w:val="0"/>
            <w:vAlign w:val="center"/>
          </w:tcPr>
          <w:p w14:paraId="260603E5">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备注：所有专项债券在进入项目储备库之前，全部编制《项目实施方案》，全面反映项目收支预算总体平衡方案和分年平衡方案，并经过独立第三方进行评审。</w:t>
            </w:r>
          </w:p>
        </w:tc>
      </w:tr>
    </w:tbl>
    <w:p w14:paraId="34E647C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after="0" w:line="360" w:lineRule="auto"/>
        <w:ind w:right="0" w:rightChars="0" w:firstLine="627" w:firstLineChars="200"/>
        <w:jc w:val="left"/>
        <w:textAlignment w:val="auto"/>
        <w:outlineLvl w:val="0"/>
        <w:rPr>
          <w:rFonts w:hint="default" w:ascii="Times New Roman" w:hAnsi="Times New Roman" w:eastAsia="楷体_GB2312" w:cs="Times New Roman"/>
          <w:b/>
          <w:spacing w:val="-4"/>
          <w:sz w:val="32"/>
          <w:szCs w:val="32"/>
          <w:highlight w:val="none"/>
          <w:lang w:val="en-US" w:eastAsia="zh-CN"/>
        </w:rPr>
      </w:pPr>
    </w:p>
    <w:p w14:paraId="451124D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一、</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年度政府债务限额总体情况</w:t>
      </w:r>
    </w:p>
    <w:p w14:paraId="59CC84C8">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CN" w:bidi="ar"/>
        </w:rPr>
      </w:pPr>
      <w:r>
        <w:rPr>
          <w:rFonts w:hint="eastAsia" w:eastAsia="仿宋_GB2312" w:cs="Times New Roman"/>
          <w:color w:val="000000"/>
          <w:kern w:val="0"/>
          <w:sz w:val="32"/>
          <w:szCs w:val="32"/>
          <w:highlight w:val="none"/>
          <w:lang w:val="en-US" w:eastAsia="zh-CN" w:bidi="ar"/>
        </w:rPr>
        <w:t>2024</w:t>
      </w:r>
      <w:r>
        <w:rPr>
          <w:rFonts w:hint="default" w:ascii="Times New Roman" w:hAnsi="Times New Roman" w:eastAsia="仿宋_GB2312" w:cs="Times New Roman"/>
          <w:color w:val="000000"/>
          <w:kern w:val="0"/>
          <w:sz w:val="32"/>
          <w:szCs w:val="32"/>
          <w:highlight w:val="none"/>
          <w:lang w:val="en-US" w:eastAsia="zh-CN" w:bidi="ar"/>
        </w:rPr>
        <w:t>年度</w:t>
      </w:r>
      <w:r>
        <w:rPr>
          <w:rFonts w:hint="eastAsia" w:eastAsia="仿宋_GB2312" w:cs="Times New Roman"/>
          <w:color w:val="000000"/>
          <w:kern w:val="0"/>
          <w:sz w:val="32"/>
          <w:szCs w:val="32"/>
          <w:highlight w:val="none"/>
          <w:lang w:val="en-US" w:eastAsia="zh-CN" w:bidi="ar"/>
        </w:rPr>
        <w:t>巴里坤县</w:t>
      </w:r>
      <w:r>
        <w:rPr>
          <w:rFonts w:hint="default" w:ascii="Times New Roman" w:hAnsi="Times New Roman" w:eastAsia="仿宋_GB2312" w:cs="Times New Roman"/>
          <w:color w:val="000000"/>
          <w:kern w:val="0"/>
          <w:sz w:val="32"/>
          <w:szCs w:val="32"/>
          <w:highlight w:val="none"/>
          <w:lang w:val="en-US" w:eastAsia="zh-CN" w:bidi="ar"/>
        </w:rPr>
        <w:t>政府债务限额总额为</w:t>
      </w:r>
      <w:r>
        <w:rPr>
          <w:rFonts w:hint="eastAsia" w:eastAsia="仿宋_GB2312" w:cs="Times New Roman"/>
          <w:color w:val="000000"/>
          <w:kern w:val="0"/>
          <w:sz w:val="32"/>
          <w:szCs w:val="32"/>
          <w:highlight w:val="none"/>
          <w:lang w:val="en-US" w:eastAsia="zh-CN" w:bidi="ar"/>
        </w:rPr>
        <w:t>46.87</w:t>
      </w:r>
      <w:r>
        <w:rPr>
          <w:rFonts w:hint="default" w:ascii="Times New Roman" w:hAnsi="Times New Roman" w:eastAsia="仿宋_GB2312" w:cs="Times New Roman"/>
          <w:color w:val="000000"/>
          <w:kern w:val="0"/>
          <w:sz w:val="32"/>
          <w:szCs w:val="32"/>
          <w:highlight w:val="none"/>
          <w:lang w:val="en-US" w:eastAsia="zh-CN" w:bidi="ar"/>
        </w:rPr>
        <w:t>亿元</w:t>
      </w:r>
      <w:r>
        <w:rPr>
          <w:rFonts w:hint="eastAsia" w:eastAsia="仿宋_GB2312" w:cs="Times New Roman"/>
          <w:color w:val="000000"/>
          <w:kern w:val="0"/>
          <w:sz w:val="32"/>
          <w:szCs w:val="32"/>
          <w:highlight w:val="none"/>
          <w:lang w:val="en-US" w:eastAsia="zh-CN" w:bidi="ar"/>
        </w:rPr>
        <w:t>。</w:t>
      </w:r>
    </w:p>
    <w:p w14:paraId="5B130C6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（一）政府债务限额分类型情况。</w:t>
      </w:r>
    </w:p>
    <w:p w14:paraId="62E6E2F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1.一般债务限额总额情况。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政府一般债务限额总额</w:t>
      </w:r>
      <w:r>
        <w:rPr>
          <w:rFonts w:hint="eastAsia" w:eastAsia="仿宋_GB2312" w:cs="Times New Roman"/>
          <w:sz w:val="32"/>
          <w:szCs w:val="32"/>
          <w:highlight w:val="none"/>
          <w:lang w:val="en-US" w:eastAsia="zh-CN"/>
        </w:rPr>
        <w:t>26.16</w:t>
      </w:r>
      <w:r>
        <w:rPr>
          <w:rFonts w:hint="default" w:ascii="Times New Roman" w:hAnsi="Times New Roman" w:eastAsia="仿宋_GB2312" w:cs="Times New Roman"/>
          <w:sz w:val="32"/>
          <w:szCs w:val="32"/>
          <w:highlight w:val="none"/>
          <w:lang w:val="en-US" w:eastAsia="zh-CN"/>
        </w:rPr>
        <w:t>亿元</w:t>
      </w:r>
      <w:r>
        <w:rPr>
          <w:rFonts w:hint="eastAsia" w:eastAsia="仿宋_GB2312" w:cs="Times New Roman"/>
          <w:sz w:val="32"/>
          <w:szCs w:val="32"/>
          <w:highlight w:val="none"/>
          <w:lang w:val="en-US" w:eastAsia="zh-CN"/>
        </w:rPr>
        <w:t>。</w:t>
      </w:r>
    </w:p>
    <w:p w14:paraId="579058F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2.专项债务限额总额情况。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政府专项债务限额总额为</w:t>
      </w:r>
      <w:r>
        <w:rPr>
          <w:rFonts w:hint="eastAsia" w:eastAsia="仿宋_GB2312" w:cs="Times New Roman"/>
          <w:sz w:val="32"/>
          <w:szCs w:val="32"/>
          <w:highlight w:val="none"/>
          <w:lang w:val="en-US" w:eastAsia="zh-CN"/>
        </w:rPr>
        <w:t>20.71</w:t>
      </w:r>
      <w:r>
        <w:rPr>
          <w:rFonts w:hint="default" w:ascii="Times New Roman" w:hAnsi="Times New Roman" w:eastAsia="仿宋_GB2312" w:cs="Times New Roman"/>
          <w:sz w:val="32"/>
          <w:szCs w:val="32"/>
          <w:highlight w:val="none"/>
          <w:lang w:val="en-US" w:eastAsia="zh-CN"/>
        </w:rPr>
        <w:t>亿元</w:t>
      </w:r>
      <w:r>
        <w:rPr>
          <w:rFonts w:hint="eastAsia" w:eastAsia="仿宋_GB2312" w:cs="Times New Roman"/>
          <w:sz w:val="32"/>
          <w:szCs w:val="32"/>
          <w:highlight w:val="none"/>
          <w:lang w:val="en-US" w:eastAsia="zh-CN"/>
        </w:rPr>
        <w:t>.</w:t>
      </w:r>
    </w:p>
    <w:p w14:paraId="7725FD7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（二）新增债务限额情况。</w:t>
      </w:r>
    </w:p>
    <w:p w14:paraId="5C30609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1.新增一般债务限额情况。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政府新增一般债务限额总额</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亿元。</w:t>
      </w:r>
    </w:p>
    <w:p w14:paraId="532F89B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2.新增专项债务限额情况。</w:t>
      </w:r>
      <w:r>
        <w:rPr>
          <w:rFonts w:hint="default" w:ascii="Times New Roman" w:hAnsi="Times New Roman" w:eastAsia="仿宋_GB2312" w:cs="Times New Roman"/>
          <w:sz w:val="32"/>
          <w:szCs w:val="32"/>
          <w:highlight w:val="none"/>
          <w:lang w:val="en-US" w:eastAsia="zh-CN"/>
        </w:rPr>
        <w:t>202X年度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政府新增专项债务限额总额为</w:t>
      </w:r>
      <w:r>
        <w:rPr>
          <w:rFonts w:hint="eastAsia"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lang w:val="en-US" w:eastAsia="zh-CN"/>
        </w:rPr>
        <w:t>亿元。</w:t>
      </w:r>
    </w:p>
    <w:p w14:paraId="3A20BFC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二、</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年度政府债务余额情况</w:t>
      </w:r>
    </w:p>
    <w:p w14:paraId="1C8EB9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政府债务余额决算数为</w:t>
      </w:r>
      <w:r>
        <w:rPr>
          <w:rFonts w:hint="eastAsia" w:eastAsia="仿宋_GB2312" w:cs="Times New Roman"/>
          <w:sz w:val="32"/>
          <w:szCs w:val="32"/>
          <w:highlight w:val="none"/>
          <w:lang w:val="en-US" w:eastAsia="zh-CN"/>
        </w:rPr>
        <w:t>44.37</w:t>
      </w:r>
      <w:r>
        <w:rPr>
          <w:rFonts w:hint="default" w:ascii="Times New Roman" w:hAnsi="Times New Roman" w:eastAsia="仿宋_GB2312" w:cs="Times New Roman"/>
          <w:sz w:val="32"/>
          <w:szCs w:val="32"/>
          <w:highlight w:val="none"/>
          <w:lang w:val="en-US" w:eastAsia="zh-CN"/>
        </w:rPr>
        <w:t>亿元，政府债务余额全部严格控制在限额</w:t>
      </w:r>
      <w:r>
        <w:rPr>
          <w:rFonts w:hint="eastAsia" w:eastAsia="仿宋_GB2312" w:cs="Times New Roman"/>
          <w:sz w:val="32"/>
          <w:szCs w:val="32"/>
          <w:highlight w:val="none"/>
          <w:lang w:val="en-US" w:eastAsia="zh-CN"/>
        </w:rPr>
        <w:t>46.87</w:t>
      </w:r>
      <w:r>
        <w:rPr>
          <w:rFonts w:hint="default" w:ascii="Times New Roman" w:hAnsi="Times New Roman" w:eastAsia="仿宋_GB2312" w:cs="Times New Roman"/>
          <w:sz w:val="32"/>
          <w:szCs w:val="32"/>
          <w:highlight w:val="none"/>
          <w:lang w:val="en-US" w:eastAsia="zh-CN"/>
        </w:rPr>
        <w:t>亿元内</w:t>
      </w:r>
      <w:r>
        <w:rPr>
          <w:rFonts w:hint="eastAsia" w:eastAsia="仿宋_GB2312" w:cs="Times New Roman"/>
          <w:sz w:val="32"/>
          <w:szCs w:val="32"/>
          <w:highlight w:val="none"/>
          <w:lang w:val="en-US" w:eastAsia="zh-CN"/>
        </w:rPr>
        <w:t>.</w:t>
      </w:r>
    </w:p>
    <w:p w14:paraId="326620D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（一）一般债务余额决算数。</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政府一般债务余额决算数为</w:t>
      </w:r>
      <w:r>
        <w:rPr>
          <w:rFonts w:hint="eastAsia" w:eastAsia="仿宋_GB2312" w:cs="Times New Roman"/>
          <w:sz w:val="32"/>
          <w:szCs w:val="32"/>
          <w:highlight w:val="none"/>
          <w:lang w:val="en-US" w:eastAsia="zh-CN"/>
        </w:rPr>
        <w:t>23.66</w:t>
      </w:r>
      <w:r>
        <w:rPr>
          <w:rFonts w:hint="default" w:ascii="Times New Roman" w:hAnsi="Times New Roman" w:eastAsia="仿宋_GB2312" w:cs="Times New Roman"/>
          <w:sz w:val="32"/>
          <w:szCs w:val="32"/>
          <w:highlight w:val="none"/>
          <w:lang w:val="en-US" w:eastAsia="zh-CN"/>
        </w:rPr>
        <w:t>亿元。</w:t>
      </w:r>
    </w:p>
    <w:p w14:paraId="1ED3A7C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（二）专项债务余额决算数。</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政府专项债务余额决算数为</w:t>
      </w:r>
      <w:r>
        <w:rPr>
          <w:rFonts w:hint="eastAsia" w:eastAsia="仿宋_GB2312" w:cs="Times New Roman"/>
          <w:sz w:val="32"/>
          <w:szCs w:val="32"/>
          <w:highlight w:val="none"/>
          <w:lang w:val="en-US" w:eastAsia="zh-CN"/>
        </w:rPr>
        <w:t>20.71</w:t>
      </w:r>
      <w:r>
        <w:rPr>
          <w:rFonts w:hint="default" w:ascii="Times New Roman" w:hAnsi="Times New Roman" w:eastAsia="仿宋_GB2312" w:cs="Times New Roman"/>
          <w:sz w:val="32"/>
          <w:szCs w:val="32"/>
          <w:highlight w:val="none"/>
          <w:lang w:val="en-US" w:eastAsia="zh-CN"/>
        </w:rPr>
        <w:t>亿元。</w:t>
      </w:r>
    </w:p>
    <w:p w14:paraId="003587D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三、</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年度政府债券发行使用情况</w:t>
      </w:r>
    </w:p>
    <w:p w14:paraId="00D965C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发行政府债券</w:t>
      </w:r>
      <w:r>
        <w:rPr>
          <w:rFonts w:hint="eastAsia" w:eastAsia="仿宋_GB2312" w:cs="Times New Roman"/>
          <w:sz w:val="32"/>
          <w:szCs w:val="32"/>
          <w:highlight w:val="none"/>
          <w:lang w:val="en-US" w:eastAsia="zh-CN"/>
        </w:rPr>
        <w:t>7.5</w:t>
      </w:r>
      <w:r>
        <w:rPr>
          <w:rFonts w:hint="default" w:ascii="Times New Roman" w:hAnsi="Times New Roman" w:eastAsia="仿宋_GB2312" w:cs="Times New Roman"/>
          <w:sz w:val="32"/>
          <w:szCs w:val="32"/>
          <w:highlight w:val="none"/>
          <w:lang w:val="en-US" w:eastAsia="zh-CN"/>
        </w:rPr>
        <w:t>亿元（新增债券</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亿元、再融资债券</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亿元）。</w:t>
      </w:r>
    </w:p>
    <w:p w14:paraId="609BEF6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（一）新增一般债券发行使用情况。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发行新增一般债券</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亿元，上述债券资金主要用于综合交通枢纽</w:t>
      </w:r>
      <w:r>
        <w:rPr>
          <w:rFonts w:hint="eastAsia" w:eastAsia="仿宋_GB2312" w:cs="Times New Roman"/>
          <w:sz w:val="32"/>
          <w:szCs w:val="32"/>
          <w:highlight w:val="none"/>
          <w:lang w:val="en-US" w:eastAsia="zh-CN"/>
        </w:rPr>
        <w:t>、其他社会事业</w:t>
      </w:r>
      <w:r>
        <w:rPr>
          <w:rFonts w:hint="default" w:ascii="Times New Roman" w:hAnsi="Times New Roman" w:eastAsia="仿宋_GB2312" w:cs="Times New Roman"/>
          <w:sz w:val="32"/>
          <w:szCs w:val="32"/>
          <w:highlight w:val="none"/>
          <w:lang w:val="en-US" w:eastAsia="zh-CN"/>
        </w:rPr>
        <w:t>等领域（详见表33）。债券期限分别是</w:t>
      </w:r>
      <w:r>
        <w:rPr>
          <w:rFonts w:hint="eastAsia" w:eastAsia="仿宋_GB2312" w:cs="Times New Roman"/>
          <w:sz w:val="32"/>
          <w:szCs w:val="32"/>
          <w:highlight w:val="none"/>
          <w:lang w:val="en-US" w:eastAsia="zh-CN"/>
        </w:rPr>
        <w:t>3年</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5年</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7年、15年</w:t>
      </w:r>
      <w:r>
        <w:rPr>
          <w:rFonts w:hint="default" w:ascii="Times New Roman" w:hAnsi="Times New Roman" w:eastAsia="仿宋_GB2312" w:cs="Times New Roman"/>
          <w:sz w:val="32"/>
          <w:szCs w:val="32"/>
          <w:highlight w:val="none"/>
          <w:lang w:val="en-US" w:eastAsia="zh-CN"/>
        </w:rPr>
        <w:t>期，债券平均利率为</w:t>
      </w:r>
      <w:r>
        <w:rPr>
          <w:rFonts w:hint="eastAsia" w:eastAsia="仿宋_GB2312" w:cs="Times New Roman"/>
          <w:sz w:val="32"/>
          <w:szCs w:val="32"/>
          <w:highlight w:val="none"/>
          <w:lang w:val="en-US" w:eastAsia="zh-CN"/>
        </w:rPr>
        <w:t>2.06</w:t>
      </w:r>
      <w:r>
        <w:rPr>
          <w:rFonts w:hint="default" w:ascii="Times New Roman" w:hAnsi="Times New Roman" w:eastAsia="仿宋_GB2312" w:cs="Times New Roman"/>
          <w:sz w:val="32"/>
          <w:szCs w:val="32"/>
          <w:highlight w:val="none"/>
          <w:lang w:val="en-US" w:eastAsia="zh-CN"/>
        </w:rPr>
        <w:t>%，债券还本付息通过一般公共预算收入偿还。</w:t>
      </w:r>
    </w:p>
    <w:p w14:paraId="349B8A3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（二）新增专项债券发行使用情况。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发行新增专项债券</w:t>
      </w:r>
      <w:r>
        <w:rPr>
          <w:rFonts w:hint="eastAsia"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lang w:val="en-US" w:eastAsia="zh-CN"/>
        </w:rPr>
        <w:t>亿元，上述债券资金主要用于产业园区基础设施</w:t>
      </w:r>
      <w:r>
        <w:rPr>
          <w:rFonts w:hint="eastAsia" w:eastAsia="仿宋_GB2312" w:cs="Times New Roman"/>
          <w:sz w:val="32"/>
          <w:szCs w:val="32"/>
          <w:highlight w:val="none"/>
          <w:lang w:val="en-US" w:eastAsia="zh-CN"/>
        </w:rPr>
        <w:t>、水利、保障性租赁住房</w:t>
      </w:r>
      <w:r>
        <w:rPr>
          <w:rFonts w:hint="default" w:ascii="Times New Roman" w:hAnsi="Times New Roman" w:eastAsia="仿宋_GB2312" w:cs="Times New Roman"/>
          <w:sz w:val="32"/>
          <w:szCs w:val="32"/>
          <w:highlight w:val="none"/>
          <w:lang w:val="en-US" w:eastAsia="zh-CN"/>
        </w:rPr>
        <w:t>等重点领域（</w:t>
      </w:r>
      <w:r>
        <w:rPr>
          <w:rFonts w:hint="eastAsia" w:ascii="仿宋_GB2312" w:hAnsi="仿宋_GB2312" w:eastAsia="仿宋_GB2312" w:cs="仿宋_GB2312"/>
          <w:sz w:val="32"/>
          <w:szCs w:val="32"/>
          <w:highlight w:val="none"/>
          <w:lang w:val="en-US" w:eastAsia="zh-CN"/>
        </w:rPr>
        <w:t>详见表33</w:t>
      </w:r>
      <w:r>
        <w:rPr>
          <w:rFonts w:hint="default" w:ascii="Times New Roman" w:hAnsi="Times New Roman" w:eastAsia="仿宋_GB2312" w:cs="Times New Roman"/>
          <w:sz w:val="32"/>
          <w:szCs w:val="32"/>
          <w:highlight w:val="none"/>
          <w:lang w:val="en-US" w:eastAsia="zh-CN"/>
        </w:rPr>
        <w:t>）。债券期限分别是</w:t>
      </w:r>
      <w:r>
        <w:rPr>
          <w:rFonts w:hint="eastAsia" w:eastAsia="仿宋_GB2312" w:cs="Times New Roman"/>
          <w:sz w:val="32"/>
          <w:szCs w:val="32"/>
          <w:highlight w:val="none"/>
          <w:lang w:val="en-US" w:eastAsia="zh-CN"/>
        </w:rPr>
        <w:t>10年、15年、20</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2.45</w:t>
      </w:r>
      <w:r>
        <w:rPr>
          <w:rFonts w:hint="default" w:ascii="Times New Roman" w:hAnsi="Times New Roman" w:eastAsia="仿宋_GB2312" w:cs="Times New Roman"/>
          <w:sz w:val="32"/>
          <w:szCs w:val="32"/>
          <w:highlight w:val="none"/>
          <w:lang w:val="en-US" w:eastAsia="zh-CN"/>
        </w:rPr>
        <w:t>%，债券还本付息通过对应项目取得的政府性基金或专项收入等偿还。</w:t>
      </w:r>
    </w:p>
    <w:p w14:paraId="1CF6EA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（三）再融资债券发行使用情况。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发行再融资债券</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亿元（再融资一般债券</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亿元、再融资专项债券</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亿元），上述债券资金全部用于偿还到期政府债券本金，债券期限分别是</w:t>
      </w:r>
      <w:r>
        <w:rPr>
          <w:rFonts w:hint="eastAsia" w:eastAsia="仿宋_GB2312" w:cs="Times New Roman"/>
          <w:sz w:val="32"/>
          <w:szCs w:val="32"/>
          <w:highlight w:val="none"/>
          <w:lang w:val="en-US" w:eastAsia="zh-CN"/>
        </w:rPr>
        <w:t>3年</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1.98</w:t>
      </w:r>
      <w:r>
        <w:rPr>
          <w:rFonts w:hint="default" w:ascii="Times New Roman" w:hAnsi="Times New Roman" w:eastAsia="仿宋_GB2312" w:cs="Times New Roman"/>
          <w:sz w:val="32"/>
          <w:szCs w:val="32"/>
          <w:highlight w:val="none"/>
          <w:lang w:val="en-US" w:eastAsia="zh-CN"/>
        </w:rPr>
        <w:t>%。</w:t>
      </w:r>
    </w:p>
    <w:p w14:paraId="70D6A7C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四、</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年度政府债券还本付息情况</w:t>
      </w:r>
    </w:p>
    <w:p w14:paraId="312F8D3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政府债券还本付息总额</w:t>
      </w:r>
      <w:r>
        <w:rPr>
          <w:rFonts w:hint="eastAsia" w:eastAsia="仿宋_GB2312" w:cs="Times New Roman"/>
          <w:sz w:val="32"/>
          <w:szCs w:val="32"/>
          <w:highlight w:val="none"/>
          <w:lang w:val="en-US" w:eastAsia="zh-CN"/>
        </w:rPr>
        <w:t>3.6</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2.22</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0.72</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1.38</w:t>
      </w:r>
      <w:r>
        <w:rPr>
          <w:rFonts w:hint="default" w:ascii="Times New Roman" w:hAnsi="Times New Roman" w:eastAsia="仿宋_GB2312" w:cs="Times New Roman"/>
          <w:sz w:val="32"/>
          <w:szCs w:val="32"/>
          <w:highlight w:val="none"/>
          <w:lang w:val="en-US" w:eastAsia="zh-CN"/>
        </w:rPr>
        <w:t>亿元），</w:t>
      </w:r>
    </w:p>
    <w:p w14:paraId="14B0BFA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一般债券还本付息情况。</w:t>
      </w: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政府一般债券还本付息总额</w:t>
      </w:r>
      <w:r>
        <w:rPr>
          <w:rFonts w:hint="eastAsia" w:eastAsia="仿宋_GB2312" w:cs="Times New Roman"/>
          <w:sz w:val="32"/>
          <w:szCs w:val="32"/>
          <w:highlight w:val="none"/>
          <w:lang w:val="en-US" w:eastAsia="zh-CN"/>
        </w:rPr>
        <w:t>2.98</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2.22</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0.72</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0.76</w:t>
      </w:r>
      <w:r>
        <w:rPr>
          <w:rFonts w:hint="default" w:ascii="Times New Roman" w:hAnsi="Times New Roman" w:eastAsia="仿宋_GB2312" w:cs="Times New Roman"/>
          <w:sz w:val="32"/>
          <w:szCs w:val="32"/>
          <w:highlight w:val="none"/>
          <w:lang w:val="en-US" w:eastAsia="zh-CN"/>
        </w:rPr>
        <w:t>亿元）</w:t>
      </w:r>
      <w:r>
        <w:rPr>
          <w:rFonts w:hint="eastAsia" w:eastAsia="仿宋_GB2312" w:cs="Times New Roman"/>
          <w:sz w:val="32"/>
          <w:szCs w:val="32"/>
          <w:highlight w:val="none"/>
          <w:lang w:val="en-US" w:eastAsia="zh-CN"/>
        </w:rPr>
        <w:t>。</w:t>
      </w:r>
    </w:p>
    <w:p w14:paraId="404FA00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专项债券还本付息情况。</w:t>
      </w: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政府专项债券还本付息总额</w:t>
      </w:r>
      <w:r>
        <w:rPr>
          <w:rFonts w:hint="eastAsia" w:eastAsia="仿宋_GB2312" w:cs="Times New Roman"/>
          <w:sz w:val="32"/>
          <w:szCs w:val="32"/>
          <w:highlight w:val="none"/>
          <w:lang w:val="en-US" w:eastAsia="zh-CN"/>
        </w:rPr>
        <w:t>0.62</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0.62</w:t>
      </w:r>
      <w:r>
        <w:rPr>
          <w:rFonts w:hint="default" w:ascii="Times New Roman" w:hAnsi="Times New Roman" w:eastAsia="仿宋_GB2312" w:cs="Times New Roman"/>
          <w:sz w:val="32"/>
          <w:szCs w:val="32"/>
          <w:highlight w:val="none"/>
          <w:lang w:val="en-US" w:eastAsia="zh-CN"/>
        </w:rPr>
        <w:t>亿元）。</w:t>
      </w:r>
    </w:p>
    <w:p w14:paraId="5C88429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五</w:t>
      </w:r>
      <w:r>
        <w:rPr>
          <w:rFonts w:hint="default" w:ascii="Times New Roman" w:hAnsi="Times New Roman" w:eastAsia="楷体_GB2312" w:cs="Times New Roman"/>
          <w:b/>
          <w:spacing w:val="-4"/>
          <w:sz w:val="32"/>
          <w:szCs w:val="32"/>
          <w:highlight w:val="none"/>
          <w:lang w:val="en-US" w:eastAsia="zh-CN"/>
        </w:rPr>
        <w:t>、</w:t>
      </w:r>
      <w:r>
        <w:rPr>
          <w:rFonts w:hint="eastAsia" w:eastAsia="楷体_GB2312" w:cs="Times New Roman"/>
          <w:b/>
          <w:spacing w:val="-4"/>
          <w:sz w:val="32"/>
          <w:szCs w:val="32"/>
          <w:highlight w:val="none"/>
          <w:lang w:val="en-US" w:eastAsia="zh-CN"/>
        </w:rPr>
        <w:t>2025</w:t>
      </w:r>
      <w:r>
        <w:rPr>
          <w:rFonts w:hint="default" w:ascii="Times New Roman" w:hAnsi="Times New Roman" w:eastAsia="楷体_GB2312" w:cs="Times New Roman"/>
          <w:b/>
          <w:spacing w:val="-4"/>
          <w:sz w:val="32"/>
          <w:szCs w:val="32"/>
          <w:highlight w:val="none"/>
          <w:lang w:val="en-US" w:eastAsia="zh-CN"/>
        </w:rPr>
        <w:t>年度政府债券还本付息情况</w:t>
      </w:r>
      <w:r>
        <w:rPr>
          <w:rFonts w:hint="eastAsia" w:ascii="Times New Roman" w:hAnsi="Times New Roman" w:eastAsia="楷体_GB2312" w:cs="Times New Roman"/>
          <w:b/>
          <w:spacing w:val="-4"/>
          <w:sz w:val="32"/>
          <w:szCs w:val="32"/>
          <w:highlight w:val="none"/>
          <w:lang w:val="en-US" w:eastAsia="zh-CN"/>
        </w:rPr>
        <w:t>。</w:t>
      </w:r>
    </w:p>
    <w:p w14:paraId="114C2C6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政府债券还本付息总额</w:t>
      </w:r>
      <w:r>
        <w:rPr>
          <w:rFonts w:hint="eastAsia" w:eastAsia="仿宋_GB2312" w:cs="Times New Roman"/>
          <w:sz w:val="32"/>
          <w:szCs w:val="32"/>
          <w:highlight w:val="none"/>
          <w:lang w:val="en-US" w:eastAsia="zh-CN"/>
        </w:rPr>
        <w:t>2.35</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0.95</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0.95</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val="en-US" w:eastAsia="zh-CN"/>
        </w:rPr>
        <w:t>亿元）</w:t>
      </w:r>
      <w:r>
        <w:rPr>
          <w:rFonts w:hint="eastAsia" w:eastAsia="仿宋_GB2312" w:cs="Times New Roman"/>
          <w:sz w:val="32"/>
          <w:szCs w:val="32"/>
          <w:highlight w:val="none"/>
          <w:lang w:val="en-US" w:eastAsia="zh-CN"/>
        </w:rPr>
        <w:t>。</w:t>
      </w:r>
    </w:p>
    <w:p w14:paraId="775555C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一般债券还本付息情况。</w:t>
      </w:r>
      <w:r>
        <w:rPr>
          <w:rFonts w:hint="eastAsia"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政府一般债券还本付息总额</w:t>
      </w:r>
      <w:r>
        <w:rPr>
          <w:rFonts w:hint="eastAsia" w:eastAsia="仿宋_GB2312" w:cs="Times New Roman"/>
          <w:sz w:val="32"/>
          <w:szCs w:val="32"/>
          <w:highlight w:val="none"/>
          <w:lang w:val="en-US" w:eastAsia="zh-CN"/>
        </w:rPr>
        <w:t>1.51</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0.79</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0.79</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0.72</w:t>
      </w:r>
      <w:r>
        <w:rPr>
          <w:rFonts w:hint="default" w:ascii="Times New Roman" w:hAnsi="Times New Roman" w:eastAsia="仿宋_GB2312" w:cs="Times New Roman"/>
          <w:sz w:val="32"/>
          <w:szCs w:val="32"/>
          <w:highlight w:val="none"/>
          <w:lang w:val="en-US" w:eastAsia="zh-CN"/>
        </w:rPr>
        <w:t>亿元）</w:t>
      </w:r>
      <w:r>
        <w:rPr>
          <w:rFonts w:hint="eastAsia" w:eastAsia="仿宋_GB2312" w:cs="Times New Roman"/>
          <w:sz w:val="32"/>
          <w:szCs w:val="32"/>
          <w:highlight w:val="none"/>
          <w:lang w:val="en-US" w:eastAsia="zh-CN"/>
        </w:rPr>
        <w:t>。</w:t>
      </w:r>
    </w:p>
    <w:p w14:paraId="4E461D4E">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专项债券还本付息情况。</w:t>
      </w:r>
      <w:r>
        <w:rPr>
          <w:rFonts w:hint="eastAsia"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政府专项债券还本付息总额</w:t>
      </w:r>
      <w:r>
        <w:rPr>
          <w:rFonts w:hint="eastAsia" w:eastAsia="仿宋_GB2312" w:cs="Times New Roman"/>
          <w:sz w:val="32"/>
          <w:szCs w:val="32"/>
          <w:highlight w:val="none"/>
          <w:lang w:val="en-US" w:eastAsia="zh-CN"/>
        </w:rPr>
        <w:t>0.84</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0.16</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0.16</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0.68</w:t>
      </w:r>
      <w:r>
        <w:rPr>
          <w:rFonts w:hint="default" w:ascii="Times New Roman" w:hAnsi="Times New Roman" w:eastAsia="仿宋_GB2312" w:cs="Times New Roman"/>
          <w:sz w:val="32"/>
          <w:szCs w:val="32"/>
          <w:highlight w:val="none"/>
          <w:lang w:val="en-US" w:eastAsia="zh-CN"/>
        </w:rPr>
        <w:t>亿元）。</w:t>
      </w:r>
    </w:p>
    <w:p w14:paraId="26764C6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六、</w:t>
      </w:r>
      <w:r>
        <w:rPr>
          <w:rFonts w:hint="eastAsia" w:eastAsia="楷体_GB2312" w:cs="Times New Roman"/>
          <w:b/>
          <w:spacing w:val="-4"/>
          <w:sz w:val="32"/>
          <w:szCs w:val="32"/>
          <w:highlight w:val="none"/>
          <w:lang w:val="en-US" w:eastAsia="zh-CN"/>
        </w:rPr>
        <w:t>2024</w:t>
      </w:r>
      <w:r>
        <w:rPr>
          <w:rFonts w:hint="eastAsia" w:ascii="Times New Roman" w:hAnsi="Times New Roman" w:eastAsia="楷体_GB2312" w:cs="Times New Roman"/>
          <w:b/>
          <w:spacing w:val="-4"/>
          <w:sz w:val="32"/>
          <w:szCs w:val="32"/>
          <w:highlight w:val="none"/>
          <w:lang w:val="en-US" w:eastAsia="zh-CN"/>
        </w:rPr>
        <w:t>年度本级政府专项债务情况。</w:t>
      </w:r>
    </w:p>
    <w:p w14:paraId="2438BCF6">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highlight w:val="none"/>
          <w:lang w:val="en-US" w:eastAsia="zh-CN"/>
        </w:rPr>
        <w:t>巴里坤县</w:t>
      </w:r>
      <w:r>
        <w:rPr>
          <w:rFonts w:hint="default" w:ascii="Times New Roman" w:hAnsi="Times New Roman" w:eastAsia="仿宋_GB2312" w:cs="Times New Roman"/>
          <w:sz w:val="32"/>
          <w:szCs w:val="32"/>
          <w:highlight w:val="none"/>
          <w:lang w:val="en-US" w:eastAsia="zh-CN"/>
        </w:rPr>
        <w:t>政府专项债券收入</w:t>
      </w:r>
      <w:r>
        <w:rPr>
          <w:rFonts w:hint="eastAsia"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lang w:val="en-US" w:eastAsia="zh-CN"/>
        </w:rPr>
        <w:t>亿元、支出</w:t>
      </w:r>
      <w:r>
        <w:rPr>
          <w:rFonts w:hint="eastAsia" w:eastAsia="仿宋_GB2312" w:cs="Times New Roman"/>
          <w:sz w:val="32"/>
          <w:szCs w:val="32"/>
          <w:highlight w:val="none"/>
          <w:lang w:val="en-US" w:eastAsia="zh-CN"/>
        </w:rPr>
        <w:t>3.49</w:t>
      </w:r>
      <w:r>
        <w:rPr>
          <w:rFonts w:hint="default" w:ascii="Times New Roman" w:hAnsi="Times New Roman" w:eastAsia="仿宋_GB2312" w:cs="Times New Roman"/>
          <w:sz w:val="32"/>
          <w:szCs w:val="32"/>
          <w:highlight w:val="none"/>
          <w:lang w:val="en-US" w:eastAsia="zh-CN"/>
        </w:rPr>
        <w:t>亿元、还本付息</w:t>
      </w:r>
      <w:r>
        <w:rPr>
          <w:rFonts w:hint="eastAsia" w:eastAsia="仿宋_GB2312" w:cs="Times New Roman"/>
          <w:sz w:val="32"/>
          <w:szCs w:val="32"/>
          <w:highlight w:val="none"/>
          <w:lang w:val="en-US" w:eastAsia="zh-CN"/>
        </w:rPr>
        <w:t>0.62</w:t>
      </w:r>
      <w:r>
        <w:rPr>
          <w:rFonts w:hint="default" w:ascii="Times New Roman" w:hAnsi="Times New Roman" w:eastAsia="仿宋_GB2312" w:cs="Times New Roman"/>
          <w:sz w:val="32"/>
          <w:szCs w:val="32"/>
          <w:highlight w:val="none"/>
          <w:lang w:val="en-US" w:eastAsia="zh-CN"/>
        </w:rPr>
        <w:t>亿元，专项债券项目对应专项收入共计</w:t>
      </w:r>
      <w:r>
        <w:rPr>
          <w:rFonts w:hint="eastAsia" w:eastAsia="仿宋_GB2312" w:cs="Times New Roman"/>
          <w:sz w:val="32"/>
          <w:szCs w:val="32"/>
          <w:highlight w:val="none"/>
          <w:lang w:val="en-US" w:eastAsia="zh-CN"/>
        </w:rPr>
        <w:t>0.03</w:t>
      </w:r>
      <w:r>
        <w:rPr>
          <w:rFonts w:hint="default" w:ascii="Times New Roman" w:hAnsi="Times New Roman" w:eastAsia="仿宋_GB2312" w:cs="Times New Roman"/>
          <w:sz w:val="32"/>
          <w:szCs w:val="32"/>
          <w:highlight w:val="none"/>
          <w:lang w:val="en-US" w:eastAsia="zh-CN"/>
        </w:rPr>
        <w:t>亿元。上述债券资金主要用于产业园区基础设施</w:t>
      </w:r>
      <w:r>
        <w:rPr>
          <w:rFonts w:hint="eastAsia" w:eastAsia="仿宋_GB2312" w:cs="Times New Roman"/>
          <w:sz w:val="32"/>
          <w:szCs w:val="32"/>
          <w:highlight w:val="none"/>
          <w:lang w:val="en-US" w:eastAsia="zh-CN"/>
        </w:rPr>
        <w:t>、水利、保障性租赁住房</w:t>
      </w:r>
      <w:r>
        <w:rPr>
          <w:rFonts w:hint="default" w:ascii="Times New Roman" w:hAnsi="Times New Roman" w:eastAsia="仿宋_GB2312" w:cs="Times New Roman"/>
          <w:sz w:val="32"/>
          <w:szCs w:val="32"/>
          <w:highlight w:val="none"/>
          <w:lang w:val="en-US" w:eastAsia="zh-CN"/>
        </w:rPr>
        <w:t>等重点领域有一定收益的公益性政府投资项目建设。债券期限分别是</w:t>
      </w:r>
      <w:r>
        <w:rPr>
          <w:rFonts w:hint="eastAsia" w:eastAsia="仿宋_GB2312" w:cs="Times New Roman"/>
          <w:sz w:val="32"/>
          <w:szCs w:val="32"/>
          <w:highlight w:val="none"/>
          <w:lang w:val="en-US" w:eastAsia="zh-CN"/>
        </w:rPr>
        <w:t>10年、15年、20</w:t>
      </w:r>
      <w:r>
        <w:rPr>
          <w:rFonts w:hint="default" w:ascii="Times New Roman" w:hAnsi="Times New Roman" w:eastAsia="仿宋_GB2312" w:cs="Times New Roman"/>
          <w:sz w:val="32"/>
          <w:szCs w:val="32"/>
          <w:highlight w:val="none"/>
          <w:lang w:val="en-US" w:eastAsia="zh-CN"/>
        </w:rPr>
        <w:t>年期，债券</w:t>
      </w:r>
      <w:r>
        <w:rPr>
          <w:rFonts w:hint="eastAsia" w:ascii="Times New Roman" w:hAnsi="Times New Roman" w:eastAsia="仿宋_GB2312" w:cs="Times New Roman"/>
          <w:sz w:val="32"/>
          <w:szCs w:val="32"/>
          <w:highlight w:val="none"/>
          <w:lang w:val="en-US" w:eastAsia="zh-CN"/>
        </w:rPr>
        <w:t>平均</w:t>
      </w:r>
      <w:r>
        <w:rPr>
          <w:rFonts w:hint="default" w:ascii="Times New Roman" w:hAnsi="Times New Roman" w:eastAsia="仿宋_GB2312" w:cs="Times New Roman"/>
          <w:sz w:val="32"/>
          <w:szCs w:val="32"/>
          <w:highlight w:val="none"/>
          <w:lang w:val="en-US" w:eastAsia="zh-CN"/>
        </w:rPr>
        <w:t>利率</w:t>
      </w:r>
      <w:r>
        <w:rPr>
          <w:rFonts w:hint="eastAsia" w:ascii="Times New Roman" w:hAnsi="Times New Roman" w:eastAsia="仿宋_GB2312" w:cs="Times New Roman"/>
          <w:sz w:val="32"/>
          <w:szCs w:val="32"/>
          <w:highlight w:val="none"/>
          <w:lang w:val="en-US" w:eastAsia="zh-CN"/>
        </w:rPr>
        <w:t>为</w:t>
      </w:r>
      <w:r>
        <w:rPr>
          <w:rFonts w:hint="eastAsia" w:eastAsia="仿宋_GB2312" w:cs="Times New Roman"/>
          <w:sz w:val="32"/>
          <w:szCs w:val="32"/>
          <w:highlight w:val="none"/>
          <w:lang w:val="en-US" w:eastAsia="zh-CN"/>
        </w:rPr>
        <w:t>2.45</w:t>
      </w:r>
      <w:r>
        <w:rPr>
          <w:rFonts w:hint="default" w:ascii="Times New Roman" w:hAnsi="Times New Roman" w:eastAsia="仿宋_GB2312" w:cs="Times New Roman"/>
          <w:sz w:val="32"/>
          <w:szCs w:val="32"/>
          <w:highlight w:val="none"/>
          <w:lang w:val="en-US" w:eastAsia="zh-CN"/>
        </w:rPr>
        <w:t>%，债券还本付息资金已足额列入年初财政预算</w:t>
      </w:r>
      <w:r>
        <w:rPr>
          <w:rFonts w:hint="eastAsia" w:ascii="Times New Roman" w:hAnsi="Times New Roman" w:eastAsia="仿宋_GB2312" w:cs="Times New Roman"/>
          <w:sz w:val="32"/>
          <w:szCs w:val="32"/>
          <w:highlight w:val="none"/>
          <w:lang w:val="en-US" w:eastAsia="zh-CN"/>
        </w:rPr>
        <w:t>，对应项目取得的政府性基金或专项收入等偿还</w:t>
      </w:r>
      <w:r>
        <w:rPr>
          <w:rFonts w:hint="default" w:ascii="Times New Roman" w:hAnsi="Times New Roman" w:eastAsia="仿宋_GB2312" w:cs="Times New Roman"/>
          <w:sz w:val="32"/>
          <w:szCs w:val="32"/>
          <w:highlight w:val="none"/>
          <w:lang w:val="en-US" w:eastAsia="zh-CN"/>
        </w:rPr>
        <w:t>。</w:t>
      </w:r>
    </w:p>
    <w:p w14:paraId="21087C0D">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p>
    <w:p w14:paraId="53EF01D5">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p>
    <w:p w14:paraId="397894FB">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p>
    <w:p w14:paraId="4F8DDE96">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p>
    <w:p w14:paraId="52BAFA7D">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p>
    <w:p w14:paraId="4E4E1A37">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p>
    <w:p w14:paraId="1F3B37A5">
      <w:pPr>
        <w:widowControl w:val="0"/>
        <w:spacing w:line="600" w:lineRule="exact"/>
        <w:jc w:val="both"/>
        <w:outlineLvl w:val="9"/>
        <w:rPr>
          <w:rFonts w:hint="default" w:ascii="Times New Roman" w:hAnsi="Times New Roman" w:eastAsia="黑体" w:cs="Times New Roman"/>
          <w:kern w:val="0"/>
          <w:sz w:val="32"/>
          <w:szCs w:val="32"/>
          <w:highlight w:val="none"/>
          <w:lang w:val="en-US" w:eastAsia="zh-Hans"/>
        </w:rPr>
      </w:pPr>
    </w:p>
    <w:p w14:paraId="4D2D1107">
      <w:pPr>
        <w:widowControl w:val="0"/>
        <w:spacing w:line="600" w:lineRule="exact"/>
        <w:jc w:val="both"/>
        <w:outlineLvl w:val="9"/>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Hans"/>
        </w:rPr>
        <w:t>第六部分 财政衔接推进乡村振兴补助资金公开情况说明</w:t>
      </w:r>
    </w:p>
    <w:p w14:paraId="2EBB414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Hans"/>
        </w:rPr>
      </w:pPr>
      <w:r>
        <w:rPr>
          <w:rFonts w:hint="default" w:ascii="Times New Roman" w:hAnsi="Times New Roman" w:eastAsia="楷体_GB2312" w:cs="Times New Roman"/>
          <w:b/>
          <w:spacing w:val="-4"/>
          <w:sz w:val="32"/>
          <w:szCs w:val="32"/>
          <w:highlight w:val="none"/>
          <w:lang w:val="en-US" w:eastAsia="zh-Hans"/>
        </w:rPr>
        <w:t>巴里坤县 2023年财政衔接及涉农整合资金的公告公示</w:t>
      </w:r>
    </w:p>
    <w:p w14:paraId="440F5FD7">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Hans"/>
        </w:rPr>
      </w:pPr>
      <w:r>
        <w:rPr>
          <w:rFonts w:hint="default" w:ascii="Times New Roman" w:hAnsi="Times New Roman" w:eastAsia="仿宋_GB2312" w:cs="Times New Roman"/>
          <w:sz w:val="32"/>
          <w:szCs w:val="32"/>
          <w:highlight w:val="none"/>
          <w:lang w:val="en-US" w:eastAsia="zh-Hans"/>
        </w:rPr>
        <w:t xml:space="preserve">按照《关于批复下达巴里坤县 </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val="en-US" w:eastAsia="zh-Hans"/>
        </w:rPr>
        <w:t>年度第一批中央财政衔接推进乡村振兴补助资金及整合资金项目计划的通知》</w:t>
      </w:r>
      <w:r>
        <w:rPr>
          <w:rFonts w:hint="eastAsia" w:ascii="Times New Roman" w:hAnsi="Times New Roman" w:eastAsia="仿宋_GB2312" w:cs="Times New Roman"/>
          <w:sz w:val="32"/>
          <w:szCs w:val="32"/>
          <w:highlight w:val="none"/>
          <w:lang w:val="en-US" w:eastAsia="zh-CN"/>
        </w:rPr>
        <w:t>(巴党农领字〔2024〕26号)</w:t>
      </w:r>
      <w:r>
        <w:rPr>
          <w:rFonts w:hint="default" w:ascii="Times New Roman" w:hAnsi="Times New Roman" w:eastAsia="仿宋_GB2312" w:cs="Times New Roman"/>
          <w:sz w:val="32"/>
          <w:szCs w:val="32"/>
          <w:highlight w:val="none"/>
          <w:lang w:val="en-US" w:eastAsia="zh-Hans"/>
        </w:rPr>
        <w:t xml:space="preserve"> 、《关于批复下达巴里坤县 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Hans"/>
        </w:rPr>
        <w:t>年度第一批自治区财政衔接推进乡村振兴补助资金项目计划的通知》</w:t>
      </w:r>
      <w:r>
        <w:rPr>
          <w:rFonts w:hint="eastAsia" w:ascii="Times New Roman" w:hAnsi="Times New Roman" w:eastAsia="仿宋_GB2312" w:cs="Times New Roman"/>
          <w:sz w:val="32"/>
          <w:szCs w:val="32"/>
          <w:highlight w:val="none"/>
          <w:lang w:val="en-US" w:eastAsia="zh-CN"/>
        </w:rPr>
        <w:t>(巴党农领字〔2025〕1号)文件，现</w:t>
      </w:r>
      <w:r>
        <w:rPr>
          <w:rFonts w:hint="default" w:ascii="Times New Roman" w:hAnsi="Times New Roman" w:eastAsia="仿宋_GB2312" w:cs="Times New Roman"/>
          <w:sz w:val="32"/>
          <w:szCs w:val="32"/>
          <w:highlight w:val="none"/>
          <w:lang w:val="en-US" w:eastAsia="zh-Hans"/>
        </w:rPr>
        <w:t>将有关资金安排使用情况公示如下：</w:t>
      </w:r>
    </w:p>
    <w:p w14:paraId="3F1142C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一、资金来源</w:t>
      </w:r>
    </w:p>
    <w:p w14:paraId="6B4C3D31">
      <w:pPr>
        <w:widowControl w:val="0"/>
        <w:spacing w:line="600" w:lineRule="exact"/>
        <w:ind w:firstLine="640" w:firstLineChars="200"/>
        <w:jc w:val="both"/>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中央财政衔接资金5250万元，</w:t>
      </w:r>
      <w:r>
        <w:rPr>
          <w:rFonts w:hint="default" w:ascii="Times New Roman" w:hAnsi="Times New Roman" w:eastAsia="仿宋_GB2312" w:cs="Times New Roman"/>
          <w:sz w:val="32"/>
          <w:szCs w:val="32"/>
          <w:highlight w:val="none"/>
          <w:lang w:val="en-US" w:eastAsia="zh-Hans"/>
        </w:rPr>
        <w:t>自治区财政衔接资金</w:t>
      </w:r>
      <w:r>
        <w:rPr>
          <w:rFonts w:hint="eastAsia" w:ascii="Times New Roman" w:hAnsi="Times New Roman" w:eastAsia="仿宋_GB2312" w:cs="Times New Roman"/>
          <w:sz w:val="32"/>
          <w:szCs w:val="32"/>
          <w:highlight w:val="none"/>
          <w:lang w:val="en-US" w:eastAsia="zh-CN"/>
        </w:rPr>
        <w:t>2472</w:t>
      </w:r>
      <w:r>
        <w:rPr>
          <w:rFonts w:hint="default" w:ascii="Times New Roman" w:hAnsi="Times New Roman" w:eastAsia="仿宋_GB2312" w:cs="Times New Roman"/>
          <w:sz w:val="32"/>
          <w:szCs w:val="32"/>
          <w:highlight w:val="none"/>
          <w:lang w:val="en-US" w:eastAsia="zh-Hans"/>
        </w:rPr>
        <w:t>万元</w:t>
      </w:r>
      <w:r>
        <w:rPr>
          <w:rFonts w:hint="eastAsia" w:ascii="Times New Roman" w:hAnsi="Times New Roman" w:eastAsia="仿宋_GB2312" w:cs="Times New Roman"/>
          <w:sz w:val="32"/>
          <w:szCs w:val="32"/>
          <w:highlight w:val="none"/>
          <w:lang w:val="en-US" w:eastAsia="zh-CN"/>
        </w:rPr>
        <w:t>。</w:t>
      </w:r>
    </w:p>
    <w:p w14:paraId="1249E47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二、资金安排使用原则</w:t>
      </w:r>
    </w:p>
    <w:p w14:paraId="2452E9C5">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Hans"/>
        </w:rPr>
        <w:t>按照新扶贫领字[2017]</w:t>
      </w:r>
      <w:r>
        <w:rPr>
          <w:rFonts w:hint="eastAsia" w:ascii="Times New Roman" w:hAnsi="Times New Roman" w:eastAsia="仿宋_GB2312" w:cs="Times New Roman"/>
          <w:sz w:val="32"/>
          <w:szCs w:val="32"/>
          <w:highlight w:val="none"/>
          <w:lang w:val="en-US" w:eastAsia="zh-CN"/>
        </w:rPr>
        <w:t xml:space="preserve"> 39</w:t>
      </w:r>
      <w:r>
        <w:rPr>
          <w:rFonts w:hint="default" w:ascii="Times New Roman" w:hAnsi="Times New Roman" w:eastAsia="仿宋_GB2312" w:cs="Times New Roman"/>
          <w:sz w:val="32"/>
          <w:szCs w:val="32"/>
          <w:highlight w:val="none"/>
          <w:lang w:val="en-US" w:eastAsia="zh-Hans"/>
        </w:rPr>
        <w:t>号《关于印发新疆维吾尔自治区财政专项扶贫资金 (扶贫发展) 项目管理办法 (暂行) 的通知》文件要求，根据以下原则安排使用资金。</w:t>
      </w:r>
    </w:p>
    <w:p w14:paraId="796260DF">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Hans"/>
        </w:rPr>
      </w:pPr>
      <w:r>
        <w:rPr>
          <w:rFonts w:hint="default" w:ascii="Times New Roman" w:hAnsi="Times New Roman" w:eastAsia="仿宋_GB2312" w:cs="Times New Roman"/>
          <w:sz w:val="32"/>
          <w:szCs w:val="32"/>
          <w:highlight w:val="none"/>
          <w:lang w:val="en-US" w:eastAsia="zh-CN"/>
        </w:rPr>
        <w:t>一是强化精准扶贫。</w:t>
      </w:r>
      <w:r>
        <w:rPr>
          <w:rFonts w:hint="default" w:ascii="Times New Roman" w:hAnsi="Times New Roman" w:eastAsia="仿宋_GB2312" w:cs="Times New Roman"/>
          <w:sz w:val="32"/>
          <w:szCs w:val="32"/>
          <w:highlight w:val="none"/>
          <w:lang w:val="en-US" w:eastAsia="zh-Hans"/>
        </w:rPr>
        <w:t>以提高低收入农户发展能力和收入水平为核心，重点改善发展条件、优化发展服务，瞄准关键环节，突出扶持重 点，提高扶贫开发的精准性、有效性、持续性。</w:t>
      </w:r>
    </w:p>
    <w:p w14:paraId="7EE3B804">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二是注重项目绩效。</w:t>
      </w:r>
      <w:r>
        <w:rPr>
          <w:rFonts w:hint="default" w:ascii="Times New Roman" w:hAnsi="Times New Roman" w:eastAsia="仿宋_GB2312" w:cs="Times New Roman"/>
          <w:sz w:val="32"/>
          <w:szCs w:val="32"/>
          <w:highlight w:val="none"/>
          <w:lang w:val="en-US" w:eastAsia="zh-Hans"/>
        </w:rPr>
        <w:t>强化专项资金绩效导向，不断提高绩效因素 在资金分配中的比例，提高财政扶贫资金使用效率。</w:t>
      </w:r>
    </w:p>
    <w:p w14:paraId="5AF50E30">
      <w:pPr>
        <w:widowControl w:val="0"/>
        <w:spacing w:line="600" w:lineRule="exact"/>
        <w:ind w:firstLine="640" w:firstLineChars="200"/>
        <w:jc w:val="both"/>
        <w:outlineLvl w:val="9"/>
        <w:rPr>
          <w:rFonts w:hint="default" w:ascii="Times New Roman" w:hAnsi="Times New Roman" w:eastAsia="仿宋_GB2312" w:cs="Times New Roman"/>
          <w:sz w:val="32"/>
          <w:szCs w:val="32"/>
          <w:highlight w:val="none"/>
          <w:lang w:val="en-US" w:eastAsia="zh-Hans"/>
        </w:rPr>
      </w:pPr>
      <w:r>
        <w:rPr>
          <w:rFonts w:hint="default" w:ascii="Times New Roman" w:hAnsi="Times New Roman" w:eastAsia="仿宋_GB2312" w:cs="Times New Roman"/>
          <w:sz w:val="32"/>
          <w:szCs w:val="32"/>
          <w:highlight w:val="none"/>
          <w:lang w:val="en-US" w:eastAsia="zh-CN"/>
        </w:rPr>
        <w:t>三是坚持公开透明。</w:t>
      </w:r>
      <w:r>
        <w:rPr>
          <w:rFonts w:hint="default" w:ascii="Times New Roman" w:hAnsi="Times New Roman" w:eastAsia="仿宋_GB2312" w:cs="Times New Roman"/>
          <w:sz w:val="32"/>
          <w:szCs w:val="32"/>
          <w:highlight w:val="none"/>
          <w:lang w:val="en-US" w:eastAsia="zh-Hans"/>
        </w:rPr>
        <w:t>按照透明预算要求，全面推进专项资金相关信息公开，增强透明度。</w:t>
      </w:r>
    </w:p>
    <w:p w14:paraId="62F2C6CB">
      <w:pPr>
        <w:widowControl w:val="0"/>
        <w:spacing w:line="600" w:lineRule="exact"/>
        <w:ind w:firstLine="640" w:firstLineChars="200"/>
        <w:jc w:val="both"/>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四是强化责任落实。</w:t>
      </w:r>
      <w:r>
        <w:rPr>
          <w:rFonts w:hint="default" w:ascii="Times New Roman" w:hAnsi="Times New Roman" w:eastAsia="仿宋_GB2312" w:cs="Times New Roman"/>
          <w:sz w:val="32"/>
          <w:szCs w:val="32"/>
          <w:highlight w:val="none"/>
          <w:lang w:val="en-US" w:eastAsia="zh-Hans"/>
        </w:rPr>
        <w:t>坚持“谁审批谁负责”</w:t>
      </w:r>
      <w:r>
        <w:rPr>
          <w:rFonts w:hint="eastAsia" w:ascii="Times New Roman" w:hAnsi="Times New Roman" w:eastAsia="仿宋_GB2312" w:cs="Times New Roman"/>
          <w:sz w:val="32"/>
          <w:szCs w:val="32"/>
          <w:highlight w:val="none"/>
          <w:lang w:val="en-US" w:eastAsia="zh-CN"/>
        </w:rPr>
        <w:t>、“谁使用谁负责”项目管理原则。</w:t>
      </w:r>
    </w:p>
    <w:p w14:paraId="573A04B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ascii="黑体" w:hAnsi="黑体" w:eastAsia="黑体" w:cs="黑体"/>
          <w:spacing w:val="4"/>
          <w:sz w:val="29"/>
          <w:szCs w:val="29"/>
          <w14:textOutline w14:w="5448" w14:cap="sq" w14:cmpd="sng">
            <w14:solidFill>
              <w14:srgbClr w14:val="000000"/>
            </w14:solidFill>
            <w14:prstDash w14:val="solid"/>
            <w14:bevel/>
          </w14:textOutline>
        </w:rPr>
      </w:pPr>
      <w:r>
        <w:rPr>
          <w:rFonts w:hint="default" w:ascii="Times New Roman" w:hAnsi="Times New Roman" w:eastAsia="楷体_GB2312" w:cs="Times New Roman"/>
          <w:b/>
          <w:spacing w:val="-4"/>
          <w:sz w:val="32"/>
          <w:szCs w:val="32"/>
          <w:highlight w:val="none"/>
          <w:lang w:val="en-US" w:eastAsia="zh-Hans"/>
        </w:rPr>
        <w:t>三、资金安排使用情况</w:t>
      </w:r>
    </w:p>
    <w:p w14:paraId="7158B64B">
      <w:pPr>
        <w:spacing w:before="95" w:line="227" w:lineRule="auto"/>
        <w:ind w:left="1388"/>
        <w:rPr>
          <w:rFonts w:ascii="黑体" w:hAnsi="黑体" w:eastAsia="黑体" w:cs="黑体"/>
          <w:sz w:val="29"/>
          <w:szCs w:val="29"/>
        </w:rPr>
      </w:pPr>
      <w:r>
        <w:rPr>
          <w:rFonts w:ascii="黑体" w:hAnsi="黑体" w:eastAsia="黑体" w:cs="黑体"/>
          <w:spacing w:val="4"/>
          <w:sz w:val="29"/>
          <w:szCs w:val="29"/>
          <w14:textOutline w14:w="5448" w14:cap="sq" w14:cmpd="sng">
            <w14:solidFill>
              <w14:srgbClr w14:val="000000"/>
            </w14:solidFill>
            <w14:prstDash w14:val="solid"/>
            <w14:bevel/>
          </w14:textOutline>
        </w:rPr>
        <w:t>巴里坤县</w:t>
      </w:r>
      <w:r>
        <w:rPr>
          <w:rFonts w:ascii="黑体" w:hAnsi="黑体" w:eastAsia="黑体" w:cs="黑体"/>
          <w:spacing w:val="4"/>
          <w:sz w:val="29"/>
          <w:szCs w:val="29"/>
        </w:rPr>
        <w:t xml:space="preserve"> </w:t>
      </w:r>
      <w:r>
        <w:rPr>
          <w:rFonts w:ascii="黑体" w:hAnsi="黑体" w:eastAsia="黑体" w:cs="黑体"/>
          <w:spacing w:val="4"/>
          <w:sz w:val="29"/>
          <w:szCs w:val="29"/>
          <w14:textOutline w14:w="5448" w14:cap="sq" w14:cmpd="sng">
            <w14:solidFill>
              <w14:srgbClr w14:val="000000"/>
            </w14:solidFill>
            <w14:prstDash w14:val="solid"/>
            <w14:bevel/>
          </w14:textOutline>
        </w:rPr>
        <w:t>20</w:t>
      </w:r>
      <w:r>
        <w:rPr>
          <w:rFonts w:ascii="黑体" w:hAnsi="黑体" w:eastAsia="黑体" w:cs="黑体"/>
          <w:spacing w:val="2"/>
          <w:sz w:val="29"/>
          <w:szCs w:val="29"/>
          <w14:textOutline w14:w="5448" w14:cap="sq" w14:cmpd="sng">
            <w14:solidFill>
              <w14:srgbClr w14:val="000000"/>
            </w14:solidFill>
            <w14:prstDash w14:val="solid"/>
            <w14:bevel/>
          </w14:textOutline>
        </w:rPr>
        <w:t>2</w:t>
      </w:r>
      <w:r>
        <w:rPr>
          <w:rFonts w:hint="eastAsia" w:ascii="黑体" w:hAnsi="黑体" w:eastAsia="黑体" w:cs="黑体"/>
          <w:spacing w:val="2"/>
          <w:sz w:val="29"/>
          <w:szCs w:val="29"/>
          <w:lang w:val="en-US" w:eastAsia="zh-CN"/>
          <w14:textOutline w14:w="5448" w14:cap="sq" w14:cmpd="sng">
            <w14:solidFill>
              <w14:srgbClr w14:val="000000"/>
            </w14:solidFill>
            <w14:prstDash w14:val="solid"/>
            <w14:bevel/>
          </w14:textOutline>
        </w:rPr>
        <w:t>5</w:t>
      </w:r>
      <w:r>
        <w:rPr>
          <w:rFonts w:ascii="黑体" w:hAnsi="黑体" w:eastAsia="黑体" w:cs="黑体"/>
          <w:spacing w:val="2"/>
          <w:sz w:val="29"/>
          <w:szCs w:val="29"/>
        </w:rPr>
        <w:t xml:space="preserve"> </w:t>
      </w:r>
      <w:r>
        <w:rPr>
          <w:rFonts w:ascii="黑体" w:hAnsi="黑体" w:eastAsia="黑体" w:cs="黑体"/>
          <w:spacing w:val="2"/>
          <w:sz w:val="29"/>
          <w:szCs w:val="29"/>
          <w14:textOutline w14:w="5448" w14:cap="sq" w14:cmpd="sng">
            <w14:solidFill>
              <w14:srgbClr w14:val="000000"/>
            </w14:solidFill>
            <w14:prstDash w14:val="solid"/>
            <w14:bevel/>
          </w14:textOutline>
        </w:rPr>
        <w:t>年度财政衔接及涉农整合资金项目表</w:t>
      </w:r>
    </w:p>
    <w:p w14:paraId="6EF72C76">
      <w:pPr>
        <w:spacing w:before="23" w:line="229" w:lineRule="auto"/>
        <w:ind w:right="195"/>
        <w:jc w:val="right"/>
        <w:rPr>
          <w:rFonts w:ascii="宋体" w:hAnsi="宋体" w:eastAsia="宋体" w:cs="宋体"/>
          <w:sz w:val="23"/>
          <w:szCs w:val="23"/>
        </w:rPr>
      </w:pPr>
      <w:r>
        <w:rPr>
          <w:rFonts w:ascii="宋体" w:hAnsi="宋体" w:eastAsia="宋体" w:cs="宋体"/>
          <w:spacing w:val="10"/>
          <w:sz w:val="23"/>
          <w:szCs w:val="23"/>
        </w:rPr>
        <w:t>单</w:t>
      </w:r>
      <w:r>
        <w:rPr>
          <w:rFonts w:ascii="宋体" w:hAnsi="宋体" w:eastAsia="宋体" w:cs="宋体"/>
          <w:spacing w:val="7"/>
          <w:sz w:val="23"/>
          <w:szCs w:val="23"/>
        </w:rPr>
        <w:t>位：万元</w:t>
      </w:r>
    </w:p>
    <w:p w14:paraId="476467F7"/>
    <w:p w14:paraId="03AC7615">
      <w:pPr>
        <w:spacing w:line="24" w:lineRule="exact"/>
      </w:pPr>
    </w:p>
    <w:tbl>
      <w:tblPr>
        <w:tblStyle w:val="18"/>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3456"/>
        <w:gridCol w:w="1242"/>
        <w:gridCol w:w="2337"/>
        <w:gridCol w:w="1316"/>
      </w:tblGrid>
      <w:tr w14:paraId="43349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5" w:hRule="atLeast"/>
        </w:trPr>
        <w:tc>
          <w:tcPr>
            <w:tcW w:w="621" w:type="dxa"/>
            <w:vAlign w:val="top"/>
          </w:tcPr>
          <w:p w14:paraId="65D79E14">
            <w:pPr>
              <w:spacing w:line="282" w:lineRule="auto"/>
              <w:rPr>
                <w:rFonts w:ascii="Arial"/>
                <w:sz w:val="21"/>
              </w:rPr>
            </w:pPr>
          </w:p>
          <w:p w14:paraId="140C75BA">
            <w:pPr>
              <w:spacing w:line="283" w:lineRule="auto"/>
              <w:rPr>
                <w:rFonts w:ascii="Arial"/>
                <w:sz w:val="21"/>
              </w:rPr>
            </w:pPr>
          </w:p>
          <w:p w14:paraId="447D576D">
            <w:pPr>
              <w:spacing w:before="74" w:line="230" w:lineRule="auto"/>
              <w:ind w:left="76"/>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3456" w:type="dxa"/>
            <w:vAlign w:val="top"/>
          </w:tcPr>
          <w:p w14:paraId="561FBD90">
            <w:pPr>
              <w:spacing w:line="282" w:lineRule="auto"/>
              <w:rPr>
                <w:rFonts w:ascii="Arial"/>
                <w:sz w:val="21"/>
              </w:rPr>
            </w:pPr>
          </w:p>
          <w:p w14:paraId="19401A70">
            <w:pPr>
              <w:spacing w:line="283" w:lineRule="auto"/>
              <w:rPr>
                <w:rFonts w:ascii="Arial"/>
                <w:sz w:val="21"/>
              </w:rPr>
            </w:pPr>
          </w:p>
          <w:p w14:paraId="57E5A1BB">
            <w:pPr>
              <w:spacing w:before="75" w:line="229" w:lineRule="auto"/>
              <w:ind w:left="125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1242" w:type="dxa"/>
            <w:vAlign w:val="top"/>
          </w:tcPr>
          <w:p w14:paraId="511032D4">
            <w:pPr>
              <w:spacing w:line="410" w:lineRule="auto"/>
              <w:rPr>
                <w:rFonts w:ascii="Arial"/>
                <w:sz w:val="21"/>
              </w:rPr>
            </w:pPr>
          </w:p>
          <w:p w14:paraId="4791613F">
            <w:pPr>
              <w:spacing w:before="75" w:line="264" w:lineRule="auto"/>
              <w:ind w:left="507" w:right="14" w:hanging="47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项</w:t>
            </w:r>
            <w:r>
              <w:rPr>
                <w:rFonts w:ascii="宋体" w:hAnsi="宋体" w:eastAsia="宋体" w:cs="宋体"/>
                <w:spacing w:val="8"/>
                <w:sz w:val="23"/>
                <w:szCs w:val="23"/>
                <w14:textOutline w14:w="4358" w14:cap="sq" w14:cmpd="sng">
                  <w14:solidFill>
                    <w14:srgbClr w14:val="000000"/>
                  </w14:solidFill>
                  <w14:prstDash w14:val="solid"/>
                  <w14:bevel/>
                </w14:textOutline>
              </w:rPr>
              <w:t>目实施单</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位</w:t>
            </w:r>
          </w:p>
        </w:tc>
        <w:tc>
          <w:tcPr>
            <w:tcW w:w="2337" w:type="dxa"/>
            <w:vAlign w:val="top"/>
          </w:tcPr>
          <w:p w14:paraId="6F98CB91">
            <w:pPr>
              <w:spacing w:line="282" w:lineRule="auto"/>
              <w:rPr>
                <w:rFonts w:ascii="Arial"/>
                <w:sz w:val="21"/>
              </w:rPr>
            </w:pPr>
          </w:p>
          <w:p w14:paraId="20D731B3">
            <w:pPr>
              <w:spacing w:line="283" w:lineRule="auto"/>
              <w:rPr>
                <w:rFonts w:ascii="Arial"/>
                <w:sz w:val="21"/>
              </w:rPr>
            </w:pPr>
          </w:p>
          <w:p w14:paraId="52E21CEC">
            <w:pPr>
              <w:spacing w:before="75" w:line="228" w:lineRule="auto"/>
              <w:ind w:left="46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项</w:t>
            </w:r>
            <w:r>
              <w:rPr>
                <w:rFonts w:ascii="宋体" w:hAnsi="宋体" w:eastAsia="宋体" w:cs="宋体"/>
                <w:spacing w:val="8"/>
                <w:sz w:val="23"/>
                <w:szCs w:val="23"/>
                <w14:textOutline w14:w="4358" w14:cap="sq" w14:cmpd="sng">
                  <w14:solidFill>
                    <w14:srgbClr w14:val="000000"/>
                  </w14:solidFill>
                  <w14:prstDash w14:val="solid"/>
                  <w14:bevel/>
                </w14:textOutline>
              </w:rPr>
              <w:t>目责任单位</w:t>
            </w:r>
          </w:p>
        </w:tc>
        <w:tc>
          <w:tcPr>
            <w:tcW w:w="1316" w:type="dxa"/>
            <w:vAlign w:val="top"/>
          </w:tcPr>
          <w:p w14:paraId="75C0DB9B">
            <w:pPr>
              <w:spacing w:line="282" w:lineRule="auto"/>
              <w:rPr>
                <w:rFonts w:ascii="Arial"/>
                <w:sz w:val="21"/>
              </w:rPr>
            </w:pPr>
          </w:p>
          <w:p w14:paraId="5205E20F">
            <w:pPr>
              <w:spacing w:line="283" w:lineRule="auto"/>
              <w:rPr>
                <w:rFonts w:ascii="Arial"/>
                <w:sz w:val="21"/>
              </w:rPr>
            </w:pPr>
          </w:p>
          <w:p w14:paraId="6C7F67FC">
            <w:pPr>
              <w:spacing w:before="75" w:line="229" w:lineRule="auto"/>
              <w:ind w:left="30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总</w:t>
            </w:r>
            <w:r>
              <w:rPr>
                <w:rFonts w:ascii="宋体" w:hAnsi="宋体" w:eastAsia="宋体" w:cs="宋体"/>
                <w:spacing w:val="6"/>
                <w:sz w:val="23"/>
                <w:szCs w:val="23"/>
                <w14:textOutline w14:w="4358" w14:cap="sq" w14:cmpd="sng">
                  <w14:solidFill>
                    <w14:srgbClr w14:val="000000"/>
                  </w14:solidFill>
                  <w14:prstDash w14:val="solid"/>
                  <w14:bevel/>
                </w14:textOutline>
              </w:rPr>
              <w:t>投资</w:t>
            </w:r>
          </w:p>
        </w:tc>
      </w:tr>
      <w:tr w14:paraId="79E58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21" w:type="dxa"/>
            <w:vAlign w:val="top"/>
          </w:tcPr>
          <w:p w14:paraId="0B7F6FEE">
            <w:pPr>
              <w:spacing w:before="221" w:line="187" w:lineRule="auto"/>
              <w:ind w:left="277"/>
              <w:jc w:val="center"/>
              <w:rPr>
                <w:rFonts w:ascii="宋体" w:hAnsi="宋体" w:eastAsia="宋体" w:cs="宋体"/>
                <w:sz w:val="20"/>
                <w:szCs w:val="20"/>
              </w:rPr>
            </w:pPr>
            <w:r>
              <w:rPr>
                <w:rFonts w:ascii="宋体" w:hAnsi="宋体" w:eastAsia="宋体" w:cs="宋体"/>
                <w:sz w:val="20"/>
                <w:szCs w:val="20"/>
              </w:rPr>
              <w:t>1</w:t>
            </w:r>
          </w:p>
        </w:tc>
        <w:tc>
          <w:tcPr>
            <w:tcW w:w="3456" w:type="dxa"/>
            <w:vAlign w:val="center"/>
          </w:tcPr>
          <w:p w14:paraId="42FF1291">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花园乡设施农业种植大棚示范建设项目</w:t>
            </w:r>
          </w:p>
        </w:tc>
        <w:tc>
          <w:tcPr>
            <w:tcW w:w="1242" w:type="dxa"/>
            <w:vAlign w:val="center"/>
          </w:tcPr>
          <w:p w14:paraId="0B474EB8">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花园乡</w:t>
            </w:r>
          </w:p>
        </w:tc>
        <w:tc>
          <w:tcPr>
            <w:tcW w:w="2337" w:type="dxa"/>
            <w:vAlign w:val="center"/>
          </w:tcPr>
          <w:p w14:paraId="6842FD0C">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花园乡</w:t>
            </w:r>
          </w:p>
        </w:tc>
        <w:tc>
          <w:tcPr>
            <w:tcW w:w="1316" w:type="dxa"/>
            <w:vAlign w:val="center"/>
          </w:tcPr>
          <w:p w14:paraId="060BDD1F">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2133</w:t>
            </w:r>
          </w:p>
        </w:tc>
      </w:tr>
      <w:tr w14:paraId="089B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1" w:type="dxa"/>
            <w:vAlign w:val="top"/>
          </w:tcPr>
          <w:p w14:paraId="2B6FF956">
            <w:pPr>
              <w:spacing w:before="220" w:line="187" w:lineRule="auto"/>
              <w:ind w:left="263"/>
              <w:jc w:val="center"/>
              <w:rPr>
                <w:rFonts w:ascii="宋体" w:hAnsi="宋体" w:eastAsia="宋体" w:cs="宋体"/>
                <w:sz w:val="20"/>
                <w:szCs w:val="20"/>
              </w:rPr>
            </w:pPr>
            <w:r>
              <w:rPr>
                <w:rFonts w:ascii="宋体" w:hAnsi="宋体" w:eastAsia="宋体" w:cs="宋体"/>
                <w:sz w:val="20"/>
                <w:szCs w:val="20"/>
              </w:rPr>
              <w:t>2</w:t>
            </w:r>
          </w:p>
        </w:tc>
        <w:tc>
          <w:tcPr>
            <w:tcW w:w="3456" w:type="dxa"/>
            <w:vAlign w:val="center"/>
          </w:tcPr>
          <w:p w14:paraId="365F6C74">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花园乡物流运输车</w:t>
            </w:r>
          </w:p>
        </w:tc>
        <w:tc>
          <w:tcPr>
            <w:tcW w:w="1242" w:type="dxa"/>
            <w:vAlign w:val="center"/>
          </w:tcPr>
          <w:p w14:paraId="5964E2F1">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花园乡</w:t>
            </w:r>
          </w:p>
        </w:tc>
        <w:tc>
          <w:tcPr>
            <w:tcW w:w="2337" w:type="dxa"/>
            <w:vAlign w:val="center"/>
          </w:tcPr>
          <w:p w14:paraId="558ADEC7">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花园乡</w:t>
            </w:r>
          </w:p>
        </w:tc>
        <w:tc>
          <w:tcPr>
            <w:tcW w:w="1316" w:type="dxa"/>
            <w:vAlign w:val="center"/>
          </w:tcPr>
          <w:p w14:paraId="19379983">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127</w:t>
            </w:r>
          </w:p>
        </w:tc>
      </w:tr>
      <w:tr w14:paraId="2A83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1" w:type="dxa"/>
            <w:vAlign w:val="top"/>
          </w:tcPr>
          <w:p w14:paraId="556C8C62">
            <w:pPr>
              <w:spacing w:before="222" w:line="185" w:lineRule="auto"/>
              <w:ind w:left="265"/>
              <w:jc w:val="center"/>
              <w:rPr>
                <w:rFonts w:ascii="宋体" w:hAnsi="宋体" w:eastAsia="宋体" w:cs="宋体"/>
                <w:sz w:val="20"/>
                <w:szCs w:val="20"/>
              </w:rPr>
            </w:pPr>
            <w:r>
              <w:rPr>
                <w:rFonts w:ascii="宋体" w:hAnsi="宋体" w:eastAsia="宋体" w:cs="宋体"/>
                <w:sz w:val="20"/>
                <w:szCs w:val="20"/>
              </w:rPr>
              <w:t>3</w:t>
            </w:r>
          </w:p>
        </w:tc>
        <w:tc>
          <w:tcPr>
            <w:tcW w:w="3456" w:type="dxa"/>
            <w:vAlign w:val="center"/>
          </w:tcPr>
          <w:p w14:paraId="11C5A3A9">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健康饮茶送茶入户项目</w:t>
            </w:r>
          </w:p>
        </w:tc>
        <w:tc>
          <w:tcPr>
            <w:tcW w:w="1242" w:type="dxa"/>
            <w:vAlign w:val="center"/>
          </w:tcPr>
          <w:p w14:paraId="0127CC71">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统战部</w:t>
            </w:r>
          </w:p>
        </w:tc>
        <w:tc>
          <w:tcPr>
            <w:tcW w:w="2337" w:type="dxa"/>
            <w:vAlign w:val="center"/>
          </w:tcPr>
          <w:p w14:paraId="152AE680">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统战部</w:t>
            </w:r>
          </w:p>
        </w:tc>
        <w:tc>
          <w:tcPr>
            <w:tcW w:w="1316" w:type="dxa"/>
            <w:vAlign w:val="center"/>
          </w:tcPr>
          <w:p w14:paraId="01A0F67A">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15</w:t>
            </w:r>
          </w:p>
        </w:tc>
      </w:tr>
      <w:tr w14:paraId="69D8E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21" w:type="dxa"/>
            <w:vAlign w:val="top"/>
          </w:tcPr>
          <w:p w14:paraId="38928BF2">
            <w:pPr>
              <w:spacing w:before="176" w:line="187" w:lineRule="auto"/>
              <w:ind w:left="260"/>
              <w:jc w:val="center"/>
              <w:rPr>
                <w:rFonts w:ascii="宋体" w:hAnsi="宋体" w:eastAsia="宋体" w:cs="宋体"/>
                <w:sz w:val="20"/>
                <w:szCs w:val="20"/>
              </w:rPr>
            </w:pPr>
            <w:r>
              <w:rPr>
                <w:rFonts w:ascii="宋体" w:hAnsi="宋体" w:eastAsia="宋体" w:cs="宋体"/>
                <w:sz w:val="20"/>
                <w:szCs w:val="20"/>
              </w:rPr>
              <w:t>4</w:t>
            </w:r>
          </w:p>
        </w:tc>
        <w:tc>
          <w:tcPr>
            <w:tcW w:w="3456" w:type="dxa"/>
            <w:vAlign w:val="center"/>
          </w:tcPr>
          <w:p w14:paraId="7CBDCD4E">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巴里坤县山南开发区2025年基础设施中央财政以工代赈项目</w:t>
            </w:r>
          </w:p>
        </w:tc>
        <w:tc>
          <w:tcPr>
            <w:tcW w:w="1242" w:type="dxa"/>
            <w:vAlign w:val="center"/>
          </w:tcPr>
          <w:p w14:paraId="3B9E046D">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山南</w:t>
            </w:r>
          </w:p>
        </w:tc>
        <w:tc>
          <w:tcPr>
            <w:tcW w:w="2337" w:type="dxa"/>
            <w:vAlign w:val="center"/>
          </w:tcPr>
          <w:p w14:paraId="58BAA183">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山南</w:t>
            </w:r>
          </w:p>
        </w:tc>
        <w:tc>
          <w:tcPr>
            <w:tcW w:w="1316" w:type="dxa"/>
            <w:vAlign w:val="center"/>
          </w:tcPr>
          <w:p w14:paraId="5BF5AD55">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328</w:t>
            </w:r>
          </w:p>
        </w:tc>
      </w:tr>
      <w:tr w14:paraId="6CAB5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21" w:type="dxa"/>
            <w:vAlign w:val="top"/>
          </w:tcPr>
          <w:p w14:paraId="55801A7F">
            <w:pPr>
              <w:spacing w:before="223" w:line="184" w:lineRule="auto"/>
              <w:ind w:left="265"/>
              <w:jc w:val="center"/>
              <w:rPr>
                <w:rFonts w:ascii="宋体" w:hAnsi="宋体" w:eastAsia="宋体" w:cs="宋体"/>
                <w:sz w:val="20"/>
                <w:szCs w:val="20"/>
              </w:rPr>
            </w:pPr>
            <w:r>
              <w:rPr>
                <w:rFonts w:ascii="宋体" w:hAnsi="宋体" w:eastAsia="宋体" w:cs="宋体"/>
                <w:sz w:val="20"/>
                <w:szCs w:val="20"/>
              </w:rPr>
              <w:t>5</w:t>
            </w:r>
          </w:p>
        </w:tc>
        <w:tc>
          <w:tcPr>
            <w:tcW w:w="3456" w:type="dxa"/>
            <w:vAlign w:val="center"/>
          </w:tcPr>
          <w:p w14:paraId="25F2B3B1">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巴里坤县三塘湖镇岔哈泉村牛圈湖2025年给水管道改造中央财政以工代赈项目</w:t>
            </w:r>
          </w:p>
        </w:tc>
        <w:tc>
          <w:tcPr>
            <w:tcW w:w="1242" w:type="dxa"/>
            <w:vAlign w:val="center"/>
          </w:tcPr>
          <w:p w14:paraId="5EF0C9C7">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三塘湖</w:t>
            </w:r>
          </w:p>
        </w:tc>
        <w:tc>
          <w:tcPr>
            <w:tcW w:w="2337" w:type="dxa"/>
            <w:vAlign w:val="center"/>
          </w:tcPr>
          <w:p w14:paraId="2236BC40">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三塘湖</w:t>
            </w:r>
          </w:p>
        </w:tc>
        <w:tc>
          <w:tcPr>
            <w:tcW w:w="1316" w:type="dxa"/>
            <w:vAlign w:val="center"/>
          </w:tcPr>
          <w:p w14:paraId="4243499E">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240</w:t>
            </w:r>
          </w:p>
        </w:tc>
      </w:tr>
      <w:tr w14:paraId="6CC84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1" w:type="dxa"/>
            <w:vAlign w:val="top"/>
          </w:tcPr>
          <w:p w14:paraId="137CDA91">
            <w:pPr>
              <w:spacing w:before="222" w:line="185" w:lineRule="auto"/>
              <w:ind w:left="262"/>
              <w:jc w:val="center"/>
              <w:rPr>
                <w:rFonts w:ascii="宋体" w:hAnsi="宋体" w:eastAsia="宋体" w:cs="宋体"/>
                <w:sz w:val="20"/>
                <w:szCs w:val="20"/>
              </w:rPr>
            </w:pPr>
            <w:r>
              <w:rPr>
                <w:rFonts w:ascii="宋体" w:hAnsi="宋体" w:eastAsia="宋体" w:cs="宋体"/>
                <w:sz w:val="20"/>
                <w:szCs w:val="20"/>
              </w:rPr>
              <w:t>6</w:t>
            </w:r>
          </w:p>
        </w:tc>
        <w:tc>
          <w:tcPr>
            <w:tcW w:w="3456" w:type="dxa"/>
            <w:vAlign w:val="center"/>
          </w:tcPr>
          <w:p w14:paraId="11F23EDD">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巴里坤县三塘湖镇下湖村2025年田间道路中央财政以工代赈项目</w:t>
            </w:r>
          </w:p>
        </w:tc>
        <w:tc>
          <w:tcPr>
            <w:tcW w:w="1242" w:type="dxa"/>
            <w:vAlign w:val="center"/>
          </w:tcPr>
          <w:p w14:paraId="49A7A883">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三塘湖</w:t>
            </w:r>
          </w:p>
        </w:tc>
        <w:tc>
          <w:tcPr>
            <w:tcW w:w="2337" w:type="dxa"/>
            <w:vAlign w:val="center"/>
          </w:tcPr>
          <w:p w14:paraId="137D32D2">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三塘湖</w:t>
            </w:r>
          </w:p>
        </w:tc>
        <w:tc>
          <w:tcPr>
            <w:tcW w:w="1316" w:type="dxa"/>
            <w:vAlign w:val="center"/>
          </w:tcPr>
          <w:p w14:paraId="6F9C3F2E">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287</w:t>
            </w:r>
          </w:p>
        </w:tc>
      </w:tr>
      <w:tr w14:paraId="6C508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1" w:type="dxa"/>
            <w:vAlign w:val="top"/>
          </w:tcPr>
          <w:p w14:paraId="5ED4E774">
            <w:pPr>
              <w:spacing w:before="224" w:line="184" w:lineRule="auto"/>
              <w:ind w:left="266"/>
              <w:jc w:val="center"/>
              <w:rPr>
                <w:rFonts w:ascii="宋体" w:hAnsi="宋体" w:eastAsia="宋体" w:cs="宋体"/>
                <w:sz w:val="20"/>
                <w:szCs w:val="20"/>
              </w:rPr>
            </w:pPr>
            <w:r>
              <w:rPr>
                <w:rFonts w:ascii="宋体" w:hAnsi="宋体" w:eastAsia="宋体" w:cs="宋体"/>
                <w:sz w:val="20"/>
                <w:szCs w:val="20"/>
              </w:rPr>
              <w:t>7</w:t>
            </w:r>
          </w:p>
        </w:tc>
        <w:tc>
          <w:tcPr>
            <w:tcW w:w="3456" w:type="dxa"/>
            <w:vAlign w:val="center"/>
          </w:tcPr>
          <w:p w14:paraId="6F5C4689">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巴里坤县大河镇冷链物流建设项目</w:t>
            </w:r>
          </w:p>
        </w:tc>
        <w:tc>
          <w:tcPr>
            <w:tcW w:w="1242" w:type="dxa"/>
            <w:vAlign w:val="center"/>
          </w:tcPr>
          <w:p w14:paraId="2024D67A">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大河镇</w:t>
            </w:r>
          </w:p>
        </w:tc>
        <w:tc>
          <w:tcPr>
            <w:tcW w:w="2337" w:type="dxa"/>
            <w:vAlign w:val="center"/>
          </w:tcPr>
          <w:p w14:paraId="59C24044">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大河镇</w:t>
            </w:r>
          </w:p>
        </w:tc>
        <w:tc>
          <w:tcPr>
            <w:tcW w:w="1316" w:type="dxa"/>
            <w:vAlign w:val="center"/>
          </w:tcPr>
          <w:p w14:paraId="73FD5873">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1900</w:t>
            </w:r>
          </w:p>
        </w:tc>
      </w:tr>
      <w:tr w14:paraId="0A845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1" w:type="dxa"/>
            <w:vAlign w:val="top"/>
          </w:tcPr>
          <w:p w14:paraId="2C747AFB">
            <w:pPr>
              <w:spacing w:before="224" w:line="185" w:lineRule="auto"/>
              <w:ind w:left="262"/>
              <w:jc w:val="center"/>
              <w:rPr>
                <w:rFonts w:ascii="宋体" w:hAnsi="宋体" w:eastAsia="宋体" w:cs="宋体"/>
                <w:sz w:val="20"/>
                <w:szCs w:val="20"/>
              </w:rPr>
            </w:pPr>
            <w:r>
              <w:rPr>
                <w:rFonts w:ascii="宋体" w:hAnsi="宋体" w:eastAsia="宋体" w:cs="宋体"/>
                <w:sz w:val="20"/>
                <w:szCs w:val="20"/>
              </w:rPr>
              <w:t>8</w:t>
            </w:r>
          </w:p>
        </w:tc>
        <w:tc>
          <w:tcPr>
            <w:tcW w:w="3456" w:type="dxa"/>
            <w:vAlign w:val="center"/>
          </w:tcPr>
          <w:p w14:paraId="0E211AEC">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巴里坤县海子沿乡食用菌种植基地养菌棚提升改造项目</w:t>
            </w:r>
          </w:p>
        </w:tc>
        <w:tc>
          <w:tcPr>
            <w:tcW w:w="1242" w:type="dxa"/>
            <w:vAlign w:val="center"/>
          </w:tcPr>
          <w:p w14:paraId="06B56E93">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海子沿乡</w:t>
            </w:r>
          </w:p>
        </w:tc>
        <w:tc>
          <w:tcPr>
            <w:tcW w:w="2337" w:type="dxa"/>
            <w:vAlign w:val="center"/>
          </w:tcPr>
          <w:p w14:paraId="4EEDF774">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海子沿乡</w:t>
            </w:r>
          </w:p>
        </w:tc>
        <w:tc>
          <w:tcPr>
            <w:tcW w:w="1316" w:type="dxa"/>
            <w:vAlign w:val="center"/>
          </w:tcPr>
          <w:p w14:paraId="794D3D06">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570</w:t>
            </w:r>
          </w:p>
        </w:tc>
      </w:tr>
      <w:tr w14:paraId="6B8B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21" w:type="dxa"/>
            <w:vAlign w:val="top"/>
          </w:tcPr>
          <w:p w14:paraId="739BA0C0">
            <w:pPr>
              <w:spacing w:before="179" w:line="185" w:lineRule="auto"/>
              <w:ind w:left="262"/>
              <w:jc w:val="center"/>
              <w:rPr>
                <w:rFonts w:ascii="宋体" w:hAnsi="宋体" w:eastAsia="宋体" w:cs="宋体"/>
                <w:sz w:val="20"/>
                <w:szCs w:val="20"/>
              </w:rPr>
            </w:pPr>
            <w:r>
              <w:rPr>
                <w:rFonts w:ascii="宋体" w:hAnsi="宋体" w:eastAsia="宋体" w:cs="宋体"/>
                <w:sz w:val="20"/>
                <w:szCs w:val="20"/>
              </w:rPr>
              <w:t>9</w:t>
            </w:r>
          </w:p>
        </w:tc>
        <w:tc>
          <w:tcPr>
            <w:tcW w:w="3456" w:type="dxa"/>
            <w:vAlign w:val="center"/>
          </w:tcPr>
          <w:p w14:paraId="0E27491F">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产业帮扶精准到户项目</w:t>
            </w:r>
          </w:p>
        </w:tc>
        <w:tc>
          <w:tcPr>
            <w:tcW w:w="1242" w:type="dxa"/>
            <w:vAlign w:val="center"/>
          </w:tcPr>
          <w:p w14:paraId="0043D60B">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农业农村局</w:t>
            </w:r>
          </w:p>
        </w:tc>
        <w:tc>
          <w:tcPr>
            <w:tcW w:w="2337" w:type="dxa"/>
            <w:vAlign w:val="center"/>
          </w:tcPr>
          <w:p w14:paraId="384FD1EA">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农业农村局</w:t>
            </w:r>
          </w:p>
        </w:tc>
        <w:tc>
          <w:tcPr>
            <w:tcW w:w="1316" w:type="dxa"/>
            <w:vAlign w:val="center"/>
          </w:tcPr>
          <w:p w14:paraId="5192F747">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702</w:t>
            </w:r>
          </w:p>
        </w:tc>
      </w:tr>
      <w:tr w14:paraId="6C88B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21" w:type="dxa"/>
            <w:vAlign w:val="top"/>
          </w:tcPr>
          <w:p w14:paraId="64C50908">
            <w:pPr>
              <w:spacing w:before="223" w:line="186" w:lineRule="auto"/>
              <w:ind w:left="222"/>
              <w:jc w:val="center"/>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2"/>
                <w:sz w:val="20"/>
                <w:szCs w:val="20"/>
              </w:rPr>
              <w:t>0</w:t>
            </w:r>
          </w:p>
        </w:tc>
        <w:tc>
          <w:tcPr>
            <w:tcW w:w="3456" w:type="dxa"/>
            <w:vAlign w:val="center"/>
          </w:tcPr>
          <w:p w14:paraId="5DD9B59F">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海子沿村污水管网建设项目</w:t>
            </w:r>
          </w:p>
        </w:tc>
        <w:tc>
          <w:tcPr>
            <w:tcW w:w="1242" w:type="dxa"/>
            <w:vAlign w:val="center"/>
          </w:tcPr>
          <w:p w14:paraId="33B994CC">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海子沿乡</w:t>
            </w:r>
          </w:p>
        </w:tc>
        <w:tc>
          <w:tcPr>
            <w:tcW w:w="2337" w:type="dxa"/>
            <w:vAlign w:val="center"/>
          </w:tcPr>
          <w:p w14:paraId="59508B76">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海子沿乡</w:t>
            </w:r>
          </w:p>
        </w:tc>
        <w:tc>
          <w:tcPr>
            <w:tcW w:w="1316" w:type="dxa"/>
            <w:vAlign w:val="center"/>
          </w:tcPr>
          <w:p w14:paraId="4E82D18B">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520</w:t>
            </w:r>
          </w:p>
        </w:tc>
      </w:tr>
      <w:tr w14:paraId="5B88A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21" w:type="dxa"/>
            <w:vAlign w:val="top"/>
          </w:tcPr>
          <w:p w14:paraId="3EBC1DB4">
            <w:pPr>
              <w:spacing w:before="224" w:line="187" w:lineRule="auto"/>
              <w:ind w:left="222"/>
              <w:jc w:val="center"/>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2"/>
                <w:sz w:val="20"/>
                <w:szCs w:val="20"/>
              </w:rPr>
              <w:t>1</w:t>
            </w:r>
          </w:p>
        </w:tc>
        <w:tc>
          <w:tcPr>
            <w:tcW w:w="3456" w:type="dxa"/>
            <w:vAlign w:val="center"/>
          </w:tcPr>
          <w:p w14:paraId="569BD190">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卡子湖村污水管网建设项目</w:t>
            </w:r>
          </w:p>
        </w:tc>
        <w:tc>
          <w:tcPr>
            <w:tcW w:w="1242" w:type="dxa"/>
            <w:vAlign w:val="center"/>
          </w:tcPr>
          <w:p w14:paraId="2F408468">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海子沿乡</w:t>
            </w:r>
          </w:p>
        </w:tc>
        <w:tc>
          <w:tcPr>
            <w:tcW w:w="2337" w:type="dxa"/>
            <w:vAlign w:val="center"/>
          </w:tcPr>
          <w:p w14:paraId="16E05185">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海子沿乡</w:t>
            </w:r>
          </w:p>
        </w:tc>
        <w:tc>
          <w:tcPr>
            <w:tcW w:w="1316" w:type="dxa"/>
            <w:vAlign w:val="center"/>
          </w:tcPr>
          <w:p w14:paraId="64587230">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700</w:t>
            </w:r>
          </w:p>
        </w:tc>
      </w:tr>
      <w:tr w14:paraId="2763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621" w:type="dxa"/>
            <w:vAlign w:val="top"/>
          </w:tcPr>
          <w:p w14:paraId="4F16F846">
            <w:pPr>
              <w:spacing w:line="292" w:lineRule="auto"/>
              <w:jc w:val="center"/>
              <w:rPr>
                <w:rFonts w:ascii="Arial"/>
                <w:sz w:val="20"/>
                <w:szCs w:val="20"/>
              </w:rPr>
            </w:pPr>
          </w:p>
          <w:p w14:paraId="7468C02E">
            <w:pPr>
              <w:spacing w:before="72" w:line="187" w:lineRule="auto"/>
              <w:ind w:left="222"/>
              <w:jc w:val="center"/>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2"/>
                <w:sz w:val="20"/>
                <w:szCs w:val="20"/>
              </w:rPr>
              <w:t>2</w:t>
            </w:r>
          </w:p>
        </w:tc>
        <w:tc>
          <w:tcPr>
            <w:tcW w:w="3456" w:type="dxa"/>
            <w:vAlign w:val="center"/>
          </w:tcPr>
          <w:p w14:paraId="63CF87EF">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巴里坤县奎苏镇2025年板房沟水库清淤中央财政以工代赈项目</w:t>
            </w:r>
          </w:p>
        </w:tc>
        <w:tc>
          <w:tcPr>
            <w:tcW w:w="1242" w:type="dxa"/>
            <w:vAlign w:val="center"/>
          </w:tcPr>
          <w:p w14:paraId="770467D1">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水利局</w:t>
            </w:r>
          </w:p>
        </w:tc>
        <w:tc>
          <w:tcPr>
            <w:tcW w:w="2337" w:type="dxa"/>
            <w:vAlign w:val="center"/>
          </w:tcPr>
          <w:p w14:paraId="776D5CBA">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水利局</w:t>
            </w:r>
          </w:p>
        </w:tc>
        <w:tc>
          <w:tcPr>
            <w:tcW w:w="1316" w:type="dxa"/>
            <w:vAlign w:val="center"/>
          </w:tcPr>
          <w:p w14:paraId="20ADB9FA">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200</w:t>
            </w:r>
          </w:p>
        </w:tc>
      </w:tr>
      <w:tr w14:paraId="0F70E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21" w:type="dxa"/>
          </w:tcPr>
          <w:p w14:paraId="72DB8BA1">
            <w:pPr>
              <w:spacing w:before="179" w:line="186" w:lineRule="auto"/>
              <w:ind w:left="222"/>
              <w:jc w:val="center"/>
              <w:rPr>
                <w:rFonts w:hint="eastAsia" w:ascii="宋体" w:hAnsi="宋体" w:eastAsia="宋体" w:cs="宋体"/>
                <w:sz w:val="20"/>
                <w:szCs w:val="20"/>
                <w:lang w:val="en-US" w:eastAsia="zh-CN"/>
              </w:rPr>
            </w:pPr>
          </w:p>
        </w:tc>
        <w:tc>
          <w:tcPr>
            <w:tcW w:w="3456" w:type="dxa"/>
            <w:vAlign w:val="center"/>
          </w:tcPr>
          <w:p w14:paraId="5FD97E3D">
            <w:pPr>
              <w:tabs>
                <w:tab w:val="left" w:pos="958"/>
              </w:tabs>
              <w:bidi w:val="0"/>
              <w:jc w:val="center"/>
              <w:rPr>
                <w:rFonts w:hint="default" w:cstheme="minorBidi"/>
                <w:kern w:val="2"/>
                <w:sz w:val="20"/>
                <w:szCs w:val="20"/>
                <w:lang w:val="en-US" w:eastAsia="zh-CN" w:bidi="ar-SA"/>
              </w:rPr>
            </w:pPr>
            <w:r>
              <w:rPr>
                <w:rFonts w:hint="eastAsia" w:cstheme="minorBidi"/>
                <w:kern w:val="2"/>
                <w:sz w:val="20"/>
                <w:szCs w:val="20"/>
                <w:lang w:val="en-US" w:eastAsia="zh-CN" w:bidi="ar-SA"/>
              </w:rPr>
              <w:t>合计：</w:t>
            </w:r>
          </w:p>
        </w:tc>
        <w:tc>
          <w:tcPr>
            <w:tcW w:w="1242" w:type="dxa"/>
            <w:vAlign w:val="center"/>
          </w:tcPr>
          <w:p w14:paraId="141E4B7A">
            <w:pPr>
              <w:jc w:val="center"/>
              <w:rPr>
                <w:rFonts w:hint="eastAsia" w:ascii="宋体" w:hAnsi="宋体" w:eastAsia="宋体" w:cs="宋体"/>
                <w:i w:val="0"/>
                <w:color w:val="000000"/>
                <w:sz w:val="20"/>
                <w:szCs w:val="20"/>
                <w:u w:val="none"/>
                <w:lang w:val="en-US" w:eastAsia="zh-CN"/>
              </w:rPr>
            </w:pPr>
          </w:p>
        </w:tc>
        <w:tc>
          <w:tcPr>
            <w:tcW w:w="2337" w:type="dxa"/>
            <w:vAlign w:val="center"/>
          </w:tcPr>
          <w:p w14:paraId="1C34895E">
            <w:pPr>
              <w:jc w:val="center"/>
              <w:rPr>
                <w:rFonts w:hint="eastAsia" w:ascii="宋体" w:hAnsi="宋体" w:eastAsia="宋体" w:cs="宋体"/>
                <w:i w:val="0"/>
                <w:color w:val="000000"/>
                <w:sz w:val="20"/>
                <w:szCs w:val="20"/>
                <w:u w:val="none"/>
                <w:lang w:val="en-US" w:eastAsia="zh-CN"/>
              </w:rPr>
            </w:pPr>
          </w:p>
        </w:tc>
        <w:tc>
          <w:tcPr>
            <w:tcW w:w="1316" w:type="dxa"/>
            <w:vAlign w:val="center"/>
          </w:tcPr>
          <w:p w14:paraId="14D1C6DE">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7722</w:t>
            </w:r>
          </w:p>
        </w:tc>
      </w:tr>
    </w:tbl>
    <w:p w14:paraId="1BE1FDCD">
      <w:pPr>
        <w:spacing w:line="183" w:lineRule="exact"/>
      </w:pPr>
    </w:p>
    <w:p w14:paraId="78EC0A0D">
      <w:pPr>
        <w:spacing w:before="114" w:line="226" w:lineRule="auto"/>
        <w:ind w:left="30"/>
        <w:outlineLvl w:val="2"/>
        <w:rPr>
          <w:rFonts w:ascii="Times New Roman" w:hAnsi="Times New Roman" w:eastAsia="Times New Roman" w:cs="Times New Roman"/>
          <w:spacing w:val="5"/>
          <w:sz w:val="35"/>
          <w:szCs w:val="35"/>
        </w:rPr>
      </w:pPr>
      <w:r>
        <w:rPr>
          <w:rFonts w:ascii="黑体" w:hAnsi="黑体" w:eastAsia="黑体" w:cs="黑体"/>
          <w:spacing w:val="10"/>
          <w:sz w:val="35"/>
          <w:szCs w:val="35"/>
        </w:rPr>
        <w:t>监督</w:t>
      </w:r>
      <w:r>
        <w:rPr>
          <w:rFonts w:ascii="黑体" w:hAnsi="黑体" w:eastAsia="黑体" w:cs="黑体"/>
          <w:spacing w:val="5"/>
          <w:sz w:val="35"/>
          <w:szCs w:val="35"/>
        </w:rPr>
        <w:t>电话：</w:t>
      </w:r>
      <w:r>
        <w:rPr>
          <w:rFonts w:ascii="Times New Roman" w:hAnsi="Times New Roman" w:eastAsia="Times New Roman" w:cs="Times New Roman"/>
          <w:spacing w:val="5"/>
          <w:sz w:val="35"/>
          <w:szCs w:val="35"/>
        </w:rPr>
        <w:t>0902-6825472</w:t>
      </w:r>
    </w:p>
    <w:p w14:paraId="38A4AAEC">
      <w:pPr>
        <w:pStyle w:val="6"/>
        <w:rPr>
          <w:rFonts w:hint="default"/>
          <w:lang w:val="en-US" w:eastAsia="zh-CN"/>
        </w:rPr>
      </w:pPr>
    </w:p>
    <w:p w14:paraId="23F9A9CE">
      <w:pPr>
        <w:spacing w:before="140" w:line="223" w:lineRule="auto"/>
        <w:ind w:left="50"/>
        <w:jc w:val="center"/>
        <w:rPr>
          <w:rFonts w:ascii="Arial"/>
          <w:sz w:val="21"/>
        </w:rPr>
      </w:pPr>
      <w:r>
        <w:rPr>
          <w:rFonts w:ascii="宋体" w:hAnsi="宋体" w:eastAsia="宋体" w:cs="宋体"/>
          <w:b w:val="0"/>
          <w:bCs w:val="0"/>
          <w:spacing w:val="3"/>
          <w:sz w:val="43"/>
          <w:szCs w:val="43"/>
          <w14:textOutline w14:w="7972" w14:cap="sq" w14:cmpd="sng">
            <w14:solidFill>
              <w14:srgbClr w14:val="000000"/>
            </w14:solidFill>
            <w14:prstDash w14:val="solid"/>
            <w14:bevel/>
          </w14:textOutline>
        </w:rPr>
        <w:t>202</w:t>
      </w:r>
      <w:r>
        <w:rPr>
          <w:rFonts w:hint="eastAsia" w:ascii="宋体" w:hAnsi="宋体" w:cs="宋体"/>
          <w:b w:val="0"/>
          <w:bCs w:val="0"/>
          <w:spacing w:val="3"/>
          <w:sz w:val="43"/>
          <w:szCs w:val="43"/>
          <w:lang w:val="en-US" w:eastAsia="zh-CN"/>
          <w14:textOutline w14:w="7972" w14:cap="sq" w14:cmpd="sng">
            <w14:solidFill>
              <w14:srgbClr w14:val="000000"/>
            </w14:solidFill>
            <w14:prstDash w14:val="solid"/>
            <w14:bevel/>
          </w14:textOutline>
        </w:rPr>
        <w:t>5</w:t>
      </w:r>
      <w:r>
        <w:rPr>
          <w:rFonts w:ascii="宋体" w:hAnsi="宋体" w:eastAsia="宋体" w:cs="宋体"/>
          <w:b w:val="0"/>
          <w:bCs w:val="0"/>
          <w:spacing w:val="3"/>
          <w:sz w:val="43"/>
          <w:szCs w:val="43"/>
          <w14:textOutline w14:w="7972" w14:cap="sq" w14:cmpd="sng">
            <w14:solidFill>
              <w14:srgbClr w14:val="000000"/>
            </w14:solidFill>
            <w14:prstDash w14:val="solid"/>
            <w14:bevel/>
          </w14:textOutline>
        </w:rPr>
        <w:t>年度政府预算</w:t>
      </w:r>
      <w:r>
        <w:rPr>
          <w:rFonts w:ascii="宋体" w:hAnsi="宋体" w:eastAsia="宋体" w:cs="宋体"/>
          <w:b w:val="0"/>
          <w:bCs w:val="0"/>
          <w:spacing w:val="3"/>
          <w:sz w:val="43"/>
          <w:szCs w:val="43"/>
        </w:rPr>
        <w:t xml:space="preserve"> </w:t>
      </w:r>
      <w:r>
        <w:rPr>
          <w:rFonts w:ascii="宋体" w:hAnsi="宋体" w:eastAsia="宋体" w:cs="宋体"/>
          <w:b w:val="0"/>
          <w:bCs w:val="0"/>
          <w:spacing w:val="3"/>
          <w:sz w:val="43"/>
          <w:szCs w:val="43"/>
          <w14:textOutline w14:w="7972" w14:cap="sq" w14:cmpd="sng">
            <w14:solidFill>
              <w14:srgbClr w14:val="000000"/>
            </w14:solidFill>
            <w14:prstDash w14:val="solid"/>
            <w14:bevel/>
          </w14:textOutline>
        </w:rPr>
        <w:t>(衔接资金)</w:t>
      </w:r>
      <w:r>
        <w:rPr>
          <w:rFonts w:ascii="宋体" w:hAnsi="宋体" w:eastAsia="宋体" w:cs="宋体"/>
          <w:b w:val="0"/>
          <w:bCs w:val="0"/>
          <w:spacing w:val="3"/>
          <w:sz w:val="43"/>
          <w:szCs w:val="43"/>
        </w:rPr>
        <w:t xml:space="preserve"> </w:t>
      </w:r>
      <w:r>
        <w:rPr>
          <w:rFonts w:ascii="宋体" w:hAnsi="宋体" w:eastAsia="宋体" w:cs="宋体"/>
          <w:b w:val="0"/>
          <w:bCs w:val="0"/>
          <w:spacing w:val="3"/>
          <w:sz w:val="43"/>
          <w:szCs w:val="43"/>
          <w14:textOutline w14:w="7972" w14:cap="sq" w14:cmpd="sng">
            <w14:solidFill>
              <w14:srgbClr w14:val="000000"/>
            </w14:solidFill>
            <w14:prstDash w14:val="solid"/>
            <w14:bevel/>
          </w14:textOutline>
        </w:rPr>
        <w:t>公开情况自查</w:t>
      </w:r>
      <w:r>
        <w:rPr>
          <w:rFonts w:ascii="宋体" w:hAnsi="宋体" w:eastAsia="宋体" w:cs="宋体"/>
          <w:b w:val="0"/>
          <w:bCs w:val="0"/>
          <w:spacing w:val="2"/>
          <w:sz w:val="43"/>
          <w:szCs w:val="43"/>
          <w14:textOutline w14:w="7972" w14:cap="sq" w14:cmpd="sng">
            <w14:solidFill>
              <w14:srgbClr w14:val="000000"/>
            </w14:solidFill>
            <w14:prstDash w14:val="solid"/>
            <w14:bevel/>
          </w14:textOutline>
        </w:rPr>
        <w:t>表</w:t>
      </w:r>
    </w:p>
    <w:p w14:paraId="131B7FC6">
      <w:pPr>
        <w:spacing w:before="91" w:line="221" w:lineRule="auto"/>
        <w:ind w:firstLine="4872" w:firstLineChars="2100"/>
        <w:rPr>
          <w:rFonts w:ascii="宋体" w:hAnsi="宋体" w:eastAsia="宋体" w:cs="宋体"/>
          <w:sz w:val="28"/>
          <w:szCs w:val="28"/>
        </w:rPr>
      </w:pPr>
      <w:r>
        <w:rPr>
          <w:rFonts w:ascii="宋体" w:hAnsi="宋体" w:eastAsia="宋体" w:cs="宋体"/>
          <w:spacing w:val="-24"/>
          <w:sz w:val="28"/>
          <w:szCs w:val="28"/>
          <w14:textOutline w14:w="5103" w14:cap="sq" w14:cmpd="sng">
            <w14:solidFill>
              <w14:srgbClr w14:val="000000"/>
            </w14:solidFill>
            <w14:prstDash w14:val="solid"/>
            <w14:bevel/>
          </w14:textOutline>
        </w:rPr>
        <w:t>填</w:t>
      </w:r>
      <w:r>
        <w:rPr>
          <w:rFonts w:ascii="宋体" w:hAnsi="宋体" w:eastAsia="宋体" w:cs="宋体"/>
          <w:spacing w:val="-14"/>
          <w:sz w:val="28"/>
          <w:szCs w:val="28"/>
          <w14:textOutline w14:w="5103" w14:cap="sq" w14:cmpd="sng">
            <w14:solidFill>
              <w14:srgbClr w14:val="000000"/>
            </w14:solidFill>
            <w14:prstDash w14:val="solid"/>
            <w14:bevel/>
          </w14:textOutline>
        </w:rPr>
        <w:t>报日期：202</w:t>
      </w:r>
      <w:r>
        <w:rPr>
          <w:rFonts w:hint="eastAsia" w:ascii="宋体" w:hAnsi="宋体" w:eastAsia="宋体" w:cs="宋体"/>
          <w:spacing w:val="-14"/>
          <w:sz w:val="28"/>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4"/>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年</w:t>
      </w:r>
      <w:r>
        <w:rPr>
          <w:rFonts w:ascii="宋体" w:hAnsi="宋体" w:eastAsia="宋体" w:cs="宋体"/>
          <w:spacing w:val="-14"/>
          <w:sz w:val="28"/>
          <w:szCs w:val="28"/>
        </w:rPr>
        <w:t xml:space="preserve"> </w:t>
      </w:r>
      <w:r>
        <w:rPr>
          <w:rFonts w:hint="eastAsia" w:ascii="宋体" w:hAnsi="宋体" w:eastAsia="宋体" w:cs="宋体"/>
          <w:spacing w:val="-14"/>
          <w:sz w:val="28"/>
          <w:szCs w:val="28"/>
          <w:lang w:val="en-US" w:eastAsia="zh-CN"/>
          <w14:textOutline w14:w="5103" w14:cap="sq" w14:cmpd="sng">
            <w14:solidFill>
              <w14:srgbClr w14:val="000000"/>
            </w14:solidFill>
            <w14:prstDash w14:val="solid"/>
            <w14:bevel/>
          </w14:textOutline>
        </w:rPr>
        <w:t>2</w:t>
      </w:r>
      <w:r>
        <w:rPr>
          <w:rFonts w:ascii="宋体" w:hAnsi="宋体" w:eastAsia="宋体" w:cs="宋体"/>
          <w:spacing w:val="-14"/>
          <w:sz w:val="28"/>
          <w:szCs w:val="28"/>
          <w14:textOutline w14:w="5103" w14:cap="sq" w14:cmpd="sng">
            <w14:solidFill>
              <w14:srgbClr w14:val="000000"/>
            </w14:solidFill>
            <w14:prstDash w14:val="solid"/>
            <w14:bevel/>
          </w14:textOutline>
        </w:rPr>
        <w:t>月</w:t>
      </w:r>
      <w:r>
        <w:rPr>
          <w:rFonts w:ascii="宋体" w:hAnsi="宋体" w:eastAsia="宋体" w:cs="宋体"/>
          <w:spacing w:val="-14"/>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2</w:t>
      </w:r>
      <w:r>
        <w:rPr>
          <w:rFonts w:hint="eastAsia" w:ascii="宋体" w:hAnsi="宋体" w:eastAsia="宋体" w:cs="宋体"/>
          <w:spacing w:val="-14"/>
          <w:sz w:val="28"/>
          <w:szCs w:val="28"/>
          <w:lang w:val="en-US" w:eastAsia="zh-CN"/>
          <w14:textOutline w14:w="5103" w14:cap="sq" w14:cmpd="sng">
            <w14:solidFill>
              <w14:srgbClr w14:val="000000"/>
            </w14:solidFill>
            <w14:prstDash w14:val="solid"/>
            <w14:bevel/>
          </w14:textOutline>
        </w:rPr>
        <w:t>3</w:t>
      </w:r>
      <w:r>
        <w:rPr>
          <w:rFonts w:ascii="宋体" w:hAnsi="宋体" w:eastAsia="宋体" w:cs="宋体"/>
          <w:spacing w:val="-14"/>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日</w:t>
      </w:r>
    </w:p>
    <w:p w14:paraId="3D80DC68">
      <w:pPr>
        <w:spacing w:line="92" w:lineRule="exact"/>
      </w:pPr>
    </w:p>
    <w:tbl>
      <w:tblPr>
        <w:tblStyle w:val="18"/>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830"/>
        <w:gridCol w:w="1700"/>
        <w:gridCol w:w="4762"/>
      </w:tblGrid>
      <w:tr w14:paraId="6B36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092" w:type="dxa"/>
            <w:vAlign w:val="top"/>
          </w:tcPr>
          <w:p w14:paraId="56D0B65C">
            <w:pPr>
              <w:spacing w:before="231" w:line="228" w:lineRule="auto"/>
              <w:ind w:left="313"/>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县</w:t>
            </w:r>
            <w:r>
              <w:rPr>
                <w:rFonts w:ascii="宋体" w:hAnsi="宋体" w:eastAsia="宋体" w:cs="宋体"/>
                <w:spacing w:val="4"/>
                <w:sz w:val="23"/>
                <w:szCs w:val="23"/>
                <w14:textOutline w14:w="4358" w14:cap="sq" w14:cmpd="sng">
                  <w14:solidFill>
                    <w14:srgbClr w14:val="000000"/>
                  </w14:solidFill>
                  <w14:prstDash w14:val="solid"/>
                  <w14:bevel/>
                </w14:textOutline>
              </w:rPr>
              <w:t>市</w:t>
            </w:r>
          </w:p>
        </w:tc>
        <w:tc>
          <w:tcPr>
            <w:tcW w:w="1830" w:type="dxa"/>
            <w:vAlign w:val="top"/>
          </w:tcPr>
          <w:p w14:paraId="5586599E">
            <w:pPr>
              <w:spacing w:before="231" w:line="228" w:lineRule="auto"/>
              <w:ind w:left="44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公</w:t>
            </w:r>
            <w:r>
              <w:rPr>
                <w:rFonts w:ascii="宋体" w:hAnsi="宋体" w:eastAsia="宋体" w:cs="宋体"/>
                <w:spacing w:val="6"/>
                <w:sz w:val="23"/>
                <w:szCs w:val="23"/>
                <w14:textOutline w14:w="4358" w14:cap="sq" w14:cmpd="sng">
                  <w14:solidFill>
                    <w14:srgbClr w14:val="000000"/>
                  </w14:solidFill>
                  <w14:prstDash w14:val="solid"/>
                  <w14:bevel/>
                </w14:textOutline>
              </w:rPr>
              <w:t>开内容</w:t>
            </w:r>
          </w:p>
        </w:tc>
        <w:tc>
          <w:tcPr>
            <w:tcW w:w="1700" w:type="dxa"/>
            <w:vAlign w:val="top"/>
          </w:tcPr>
          <w:p w14:paraId="0020D971">
            <w:pPr>
              <w:spacing w:before="231" w:line="229" w:lineRule="auto"/>
              <w:ind w:left="38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公</w:t>
            </w:r>
            <w:r>
              <w:rPr>
                <w:rFonts w:ascii="宋体" w:hAnsi="宋体" w:eastAsia="宋体" w:cs="宋体"/>
                <w:spacing w:val="6"/>
                <w:sz w:val="23"/>
                <w:szCs w:val="23"/>
                <w14:textOutline w14:w="4358" w14:cap="sq" w14:cmpd="sng">
                  <w14:solidFill>
                    <w14:srgbClr w14:val="000000"/>
                  </w14:solidFill>
                  <w14:prstDash w14:val="solid"/>
                  <w14:bevel/>
                </w14:textOutline>
              </w:rPr>
              <w:t>开日期</w:t>
            </w:r>
          </w:p>
        </w:tc>
        <w:tc>
          <w:tcPr>
            <w:tcW w:w="4762" w:type="dxa"/>
            <w:vAlign w:val="top"/>
          </w:tcPr>
          <w:p w14:paraId="7EC6F759">
            <w:pPr>
              <w:spacing w:before="75" w:line="230" w:lineRule="auto"/>
              <w:ind w:left="1914"/>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公</w:t>
            </w:r>
            <w:r>
              <w:rPr>
                <w:rFonts w:ascii="宋体" w:hAnsi="宋体" w:eastAsia="宋体" w:cs="宋体"/>
                <w:spacing w:val="6"/>
                <w:sz w:val="23"/>
                <w:szCs w:val="23"/>
                <w14:textOutline w14:w="4358" w14:cap="sq" w14:cmpd="sng">
                  <w14:solidFill>
                    <w14:srgbClr w14:val="000000"/>
                  </w14:solidFill>
                  <w14:prstDash w14:val="solid"/>
                  <w14:bevel/>
                </w14:textOutline>
              </w:rPr>
              <w:t>开网站</w:t>
            </w:r>
          </w:p>
          <w:p w14:paraId="3DC8678A">
            <w:pPr>
              <w:spacing w:before="25" w:line="230" w:lineRule="auto"/>
              <w:ind w:left="1138"/>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(网站名称+网址链接</w:t>
            </w:r>
            <w:r>
              <w:rPr>
                <w:rFonts w:ascii="宋体" w:hAnsi="宋体" w:eastAsia="宋体" w:cs="宋体"/>
                <w:spacing w:val="16"/>
                <w:sz w:val="23"/>
                <w:szCs w:val="23"/>
                <w14:textOutline w14:w="4358" w14:cap="sq" w14:cmpd="sng">
                  <w14:solidFill>
                    <w14:srgbClr w14:val="000000"/>
                  </w14:solidFill>
                  <w14:prstDash w14:val="solid"/>
                  <w14:bevel/>
                </w14:textOutline>
              </w:rPr>
              <w:t>)</w:t>
            </w:r>
          </w:p>
        </w:tc>
      </w:tr>
      <w:tr w14:paraId="6B432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092" w:type="dxa"/>
            <w:vAlign w:val="top"/>
          </w:tcPr>
          <w:p w14:paraId="598D2DD4">
            <w:pPr>
              <w:spacing w:line="460" w:lineRule="auto"/>
              <w:jc w:val="center"/>
              <w:rPr>
                <w:rFonts w:hint="eastAsia" w:asciiTheme="minorEastAsia" w:hAnsiTheme="minorEastAsia" w:eastAsiaTheme="minorEastAsia" w:cstheme="minorEastAsia"/>
                <w:sz w:val="20"/>
                <w:szCs w:val="20"/>
              </w:rPr>
            </w:pPr>
          </w:p>
          <w:p w14:paraId="3317C779">
            <w:pPr>
              <w:spacing w:before="75" w:line="266" w:lineRule="auto"/>
              <w:ind w:left="311" w:right="63" w:hanging="213"/>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巴里坤县财政局</w:t>
            </w:r>
          </w:p>
        </w:tc>
        <w:tc>
          <w:tcPr>
            <w:tcW w:w="1830" w:type="dxa"/>
            <w:vAlign w:val="top"/>
          </w:tcPr>
          <w:p w14:paraId="459AD718">
            <w:pPr>
              <w:spacing w:line="263" w:lineRule="auto"/>
              <w:jc w:val="center"/>
              <w:rPr>
                <w:rFonts w:hint="eastAsia" w:asciiTheme="minorEastAsia" w:hAnsiTheme="minorEastAsia" w:eastAsiaTheme="minorEastAsia" w:cstheme="minorEastAsia"/>
                <w:sz w:val="20"/>
                <w:szCs w:val="20"/>
              </w:rPr>
            </w:pPr>
          </w:p>
          <w:p w14:paraId="12E80CBA">
            <w:pPr>
              <w:spacing w:before="24" w:line="23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巴里坤县</w:t>
            </w:r>
            <w:r>
              <w:rPr>
                <w:rFonts w:hint="eastAsia" w:asciiTheme="minorEastAsia" w:hAnsiTheme="minorEastAsia" w:eastAsiaTheme="minorEastAsia" w:cstheme="minorEastAsia"/>
                <w:spacing w:val="-6"/>
                <w:sz w:val="20"/>
                <w:szCs w:val="20"/>
                <w:lang w:val="en-US" w:eastAsia="zh-CN"/>
              </w:rPr>
              <w:t>2025</w:t>
            </w:r>
            <w:r>
              <w:rPr>
                <w:rFonts w:hint="eastAsia" w:asciiTheme="minorEastAsia" w:hAnsiTheme="minorEastAsia" w:eastAsiaTheme="minorEastAsia" w:cstheme="minorEastAsia"/>
                <w:spacing w:val="-6"/>
                <w:sz w:val="20"/>
                <w:szCs w:val="20"/>
              </w:rPr>
              <w:t>年第一批中央财政衔接资金使用情况公告公示</w:t>
            </w:r>
          </w:p>
        </w:tc>
        <w:tc>
          <w:tcPr>
            <w:tcW w:w="1700" w:type="dxa"/>
            <w:vAlign w:val="center"/>
          </w:tcPr>
          <w:p w14:paraId="36B73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p w14:paraId="199F6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p w14:paraId="65549B11">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2024.12.16</w:t>
            </w:r>
          </w:p>
        </w:tc>
        <w:tc>
          <w:tcPr>
            <w:tcW w:w="4762" w:type="dxa"/>
            <w:vAlign w:val="top"/>
          </w:tcPr>
          <w:p w14:paraId="3EE158E3">
            <w:pPr>
              <w:spacing w:before="72" w:line="215" w:lineRule="auto"/>
              <w:jc w:val="center"/>
              <w:rPr>
                <w:rFonts w:hint="eastAsia" w:asciiTheme="minorEastAsia" w:hAnsiTheme="minorEastAsia" w:eastAsiaTheme="minorEastAsia" w:cstheme="minorEastAsia"/>
                <w:sz w:val="20"/>
                <w:szCs w:val="20"/>
              </w:rPr>
            </w:pPr>
          </w:p>
          <w:p w14:paraId="14EE846C">
            <w:pPr>
              <w:spacing w:before="72" w:line="215" w:lineRule="auto"/>
              <w:ind w:left="1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巴里坤县政府网http://www.xjblk.gov.cn/xjblk/c119760/202412/66295ecf4d174e20ac44aba4e6bf16d0.shtml</w:t>
            </w:r>
          </w:p>
        </w:tc>
      </w:tr>
      <w:tr w14:paraId="19BC8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092" w:type="dxa"/>
            <w:vAlign w:val="top"/>
          </w:tcPr>
          <w:p w14:paraId="07B9D6C5">
            <w:pPr>
              <w:spacing w:line="468" w:lineRule="auto"/>
              <w:jc w:val="center"/>
              <w:rPr>
                <w:rFonts w:hint="eastAsia" w:asciiTheme="minorEastAsia" w:hAnsiTheme="minorEastAsia" w:eastAsiaTheme="minorEastAsia" w:cstheme="minorEastAsia"/>
                <w:sz w:val="20"/>
                <w:szCs w:val="20"/>
              </w:rPr>
            </w:pPr>
          </w:p>
          <w:p w14:paraId="1ECF8466">
            <w:pPr>
              <w:spacing w:before="75" w:line="266" w:lineRule="auto"/>
              <w:ind w:left="311" w:right="63" w:hanging="213"/>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巴里坤县财政局</w:t>
            </w:r>
          </w:p>
        </w:tc>
        <w:tc>
          <w:tcPr>
            <w:tcW w:w="1830" w:type="dxa"/>
            <w:vAlign w:val="top"/>
          </w:tcPr>
          <w:p w14:paraId="3F0A2767">
            <w:pPr>
              <w:spacing w:line="271" w:lineRule="auto"/>
              <w:jc w:val="center"/>
              <w:rPr>
                <w:rFonts w:hint="eastAsia" w:asciiTheme="minorEastAsia" w:hAnsiTheme="minorEastAsia" w:eastAsiaTheme="minorEastAsia" w:cstheme="minorEastAsia"/>
                <w:sz w:val="20"/>
                <w:szCs w:val="20"/>
              </w:rPr>
            </w:pPr>
          </w:p>
          <w:p w14:paraId="27E2E49A">
            <w:pPr>
              <w:spacing w:before="27" w:line="23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巴里坤县</w:t>
            </w:r>
            <w:r>
              <w:rPr>
                <w:rFonts w:hint="eastAsia" w:asciiTheme="minorEastAsia" w:hAnsiTheme="minorEastAsia" w:eastAsiaTheme="minorEastAsia" w:cstheme="minorEastAsia"/>
                <w:spacing w:val="-6"/>
                <w:sz w:val="20"/>
                <w:szCs w:val="20"/>
                <w:lang w:val="en-US" w:eastAsia="zh-CN"/>
              </w:rPr>
              <w:t>2025</w:t>
            </w:r>
            <w:r>
              <w:rPr>
                <w:rFonts w:hint="eastAsia" w:asciiTheme="minorEastAsia" w:hAnsiTheme="minorEastAsia" w:eastAsiaTheme="minorEastAsia" w:cstheme="minorEastAsia"/>
                <w:spacing w:val="-6"/>
                <w:sz w:val="20"/>
                <w:szCs w:val="20"/>
              </w:rPr>
              <w:t>年第一批自治区财政衔接资金使用情况公告公示</w:t>
            </w:r>
          </w:p>
        </w:tc>
        <w:tc>
          <w:tcPr>
            <w:tcW w:w="1700" w:type="dxa"/>
            <w:vAlign w:val="center"/>
          </w:tcPr>
          <w:p w14:paraId="60539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p w14:paraId="1D919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p w14:paraId="59354D87">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2025.1.10</w:t>
            </w:r>
          </w:p>
        </w:tc>
        <w:tc>
          <w:tcPr>
            <w:tcW w:w="4762" w:type="dxa"/>
            <w:vAlign w:val="top"/>
          </w:tcPr>
          <w:p w14:paraId="2D7246FB">
            <w:pPr>
              <w:spacing w:before="72" w:line="215" w:lineRule="auto"/>
              <w:jc w:val="center"/>
              <w:rPr>
                <w:rFonts w:hint="eastAsia" w:asciiTheme="minorEastAsia" w:hAnsiTheme="minorEastAsia" w:eastAsiaTheme="minorEastAsia" w:cstheme="minorEastAsia"/>
                <w:sz w:val="20"/>
                <w:szCs w:val="20"/>
              </w:rPr>
            </w:pPr>
          </w:p>
          <w:p w14:paraId="5B292285">
            <w:pPr>
              <w:spacing w:before="72" w:line="215" w:lineRule="auto"/>
              <w:ind w:left="19"/>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巴里坤县政府网http://www.xjblk.gov.cn/xjblk/c119760/202501/9faa15fa6a7342f5bc7a051390570774.shtml</w:t>
            </w:r>
          </w:p>
        </w:tc>
      </w:tr>
    </w:tbl>
    <w:p w14:paraId="39565A76">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p>
    <w:p w14:paraId="656F5A99">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p>
    <w:p w14:paraId="0E2F1C6C">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第七部分 本级汇总的预算绩效情况说明</w:t>
      </w:r>
    </w:p>
    <w:p w14:paraId="20C90655">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为贯彻落实自治区财政厅《关于印发&lt;自治区全面实施预算绩效管理的工作方案&gt;的通知》（新财预〔2018〕158号）工作要求及《关于印发</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哈密市全面实施预算绩效管理的</w:t>
      </w:r>
    </w:p>
    <w:p w14:paraId="1DF285F1">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工作方案</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的通知》（哈市财预〔2018〕125号）精神，加快推进自治县全面实施预算绩效管理各项工作，建成全方位、全过程、全覆盖的预算绩效管理体系，现将自治县</w:t>
      </w:r>
      <w:r>
        <w:rPr>
          <w:rFonts w:hint="eastAsia" w:ascii="仿宋" w:hAnsi="仿宋" w:eastAsia="仿宋" w:cs="仿宋"/>
          <w:sz w:val="32"/>
          <w:szCs w:val="32"/>
          <w:lang w:val="en-US" w:eastAsia="zh-CN"/>
        </w:rPr>
        <w:t>2024年绩效目标工作开展情况汇报如下：</w:t>
      </w:r>
    </w:p>
    <w:p w14:paraId="1BD8D3E9">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巴里坤县</w:t>
      </w:r>
      <w:r>
        <w:rPr>
          <w:rFonts w:hint="eastAsia" w:ascii="仿宋" w:hAnsi="仿宋" w:eastAsia="仿宋" w:cs="仿宋"/>
          <w:b/>
          <w:bCs/>
          <w:sz w:val="32"/>
          <w:szCs w:val="32"/>
        </w:rPr>
        <w:t>全面实施预算绩效管理的工作措施</w:t>
      </w:r>
    </w:p>
    <w:p w14:paraId="6DD01F9A">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（一）建立健全预算绩效制度办法</w:t>
      </w:r>
    </w:p>
    <w:p w14:paraId="7E3F506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1、统筹谋划预算绩效管理工作。</w:t>
      </w:r>
      <w:r>
        <w:rPr>
          <w:rFonts w:hint="eastAsia" w:ascii="仿宋" w:hAnsi="仿宋" w:eastAsia="仿宋" w:cs="仿宋"/>
          <w:b w:val="0"/>
          <w:bCs w:val="0"/>
          <w:sz w:val="32"/>
          <w:szCs w:val="32"/>
          <w:lang w:val="en-US" w:eastAsia="zh-CN"/>
        </w:rPr>
        <w:t>巴里坤县财政局多次召开预算绩效管理工作专题会议，研究全面推进预算管理的基本思路和工作重点，统一思想，提高认识，为全面推动预算绩效管理奠定了坚实基础。</w:t>
      </w:r>
    </w:p>
    <w:p w14:paraId="477CAC9D">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2、明确分工，强化责任。</w:t>
      </w:r>
      <w:r>
        <w:rPr>
          <w:rFonts w:hint="eastAsia" w:ascii="仿宋" w:hAnsi="仿宋" w:eastAsia="仿宋" w:cs="仿宋"/>
          <w:b w:val="0"/>
          <w:bCs w:val="0"/>
          <w:sz w:val="32"/>
          <w:szCs w:val="32"/>
          <w:lang w:val="en-US" w:eastAsia="zh-CN"/>
        </w:rPr>
        <w:t>一是成立了由财政局局长为组长的预算绩效管理工作领导小组。二是通过制度明确财政部门与主管部门的职责分工，做到各司其职，各负其责。严格执行2018年12月印发的《巴里坤县全面实施预算绩效管理的工作方案》。三是建立《2022年度巴里坤县全面实施预算绩效管理工作台账》，全面落实全方位、全过程、全覆盖的预算绩效管理要求。四是强化责任，财政部门内部实施绩效目标评审和财政重点评价科长负责制，即由业务科室科长任评审、评价组组长，负责组织本科室项目评审、评价工作，结果作为研究和审定预算的参考依据，推进了预算绩效管理工作的有效开展。</w:t>
      </w:r>
    </w:p>
    <w:p w14:paraId="7246D949">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3" w:leftChars="0" w:right="0" w:rightChars="0" w:firstLine="643"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完善全覆盖预算绩效管理体系</w:t>
      </w:r>
    </w:p>
    <w:p w14:paraId="5D42B61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施“全方位”预算绩效管理，将政府预算、部门预算、政策和项目预算全面纳入绩效管理。实施“全覆盖”预算绩效管理，将一般公共预算、社保基金预算、国有资本经营预算、政府购买服务、政府和社会资本合作项目政府支出责任以及政府债务全部纳入预算绩效管理中。</w:t>
      </w:r>
    </w:p>
    <w:p w14:paraId="2AECED6B">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3" w:leftChars="0" w:right="0" w:rightChars="0" w:firstLine="643"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强化绩效目标管理</w:t>
      </w:r>
    </w:p>
    <w:p w14:paraId="734CDF0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立以绩效目标为先导的预算编制模式，将预期绩效作为预算资金分配中的基础性依据，增强部门“谁申请资金、谁设定目标”主体责任意识、督促指导部门、单位在编制绩效目标时要贯彻落实县委、县人民政府重要决策部署，分解细化各项工作要求，结合实际情况，认真编制绩效目标，科学设定绩效目标和指标。</w:t>
      </w:r>
    </w:p>
    <w:p w14:paraId="74E27318">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3" w:leftChars="0" w:right="0" w:rightChars="0" w:firstLine="643"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开展</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年度</w:t>
      </w:r>
      <w:r>
        <w:rPr>
          <w:rFonts w:hint="eastAsia" w:ascii="仿宋" w:hAnsi="仿宋" w:eastAsia="仿宋" w:cs="仿宋"/>
          <w:b/>
          <w:bCs/>
          <w:sz w:val="32"/>
          <w:szCs w:val="32"/>
          <w:lang w:eastAsia="zh-CN"/>
        </w:rPr>
        <w:t>项目绩效目标工作</w:t>
      </w:r>
      <w:r>
        <w:rPr>
          <w:rFonts w:hint="eastAsia" w:ascii="仿宋" w:hAnsi="仿宋" w:eastAsia="仿宋" w:cs="仿宋"/>
          <w:b/>
          <w:bCs/>
          <w:sz w:val="32"/>
          <w:szCs w:val="32"/>
        </w:rPr>
        <w:t>。</w:t>
      </w:r>
    </w:p>
    <w:p w14:paraId="296AEF44">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2024年度部门项目目标共58单位，256个项目（不含SM单位），项目预算金额为9.21亿元。我局组织各单位在3月中开展2024年项目绩效目标工作，截止3月底有关预算单位均已完成项目绩效目标有关工作并录入系统。</w:t>
      </w:r>
    </w:p>
    <w:p w14:paraId="4CA3A266">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3" w:leftChars="0" w:right="0" w:rightChars="0" w:firstLine="643"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开展</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年度</w:t>
      </w:r>
      <w:r>
        <w:rPr>
          <w:rFonts w:hint="eastAsia" w:ascii="仿宋" w:hAnsi="仿宋" w:eastAsia="仿宋" w:cs="仿宋"/>
          <w:b/>
          <w:bCs/>
          <w:sz w:val="32"/>
          <w:szCs w:val="32"/>
          <w:lang w:eastAsia="zh-CN"/>
        </w:rPr>
        <w:t>整体绩效目标工作</w:t>
      </w:r>
      <w:r>
        <w:rPr>
          <w:rFonts w:hint="eastAsia" w:ascii="仿宋" w:hAnsi="仿宋" w:eastAsia="仿宋" w:cs="仿宋"/>
          <w:b/>
          <w:bCs/>
          <w:sz w:val="32"/>
          <w:szCs w:val="32"/>
        </w:rPr>
        <w:t>。</w:t>
      </w:r>
    </w:p>
    <w:p w14:paraId="364D7F65">
      <w:pPr>
        <w:ind w:firstLine="640" w:firstLineChars="200"/>
        <w:rPr>
          <w:rFonts w:hint="eastAsia" w:ascii="仿宋" w:hAnsi="仿宋" w:eastAsia="仿宋" w:cs="仿宋"/>
          <w:lang w:val="en-US" w:eastAsia="zh-CN"/>
        </w:rPr>
      </w:pPr>
      <w:r>
        <w:rPr>
          <w:rFonts w:hint="eastAsia" w:ascii="仿宋" w:hAnsi="仿宋" w:eastAsia="仿宋" w:cs="仿宋"/>
          <w:sz w:val="32"/>
          <w:szCs w:val="32"/>
          <w:highlight w:val="none"/>
          <w:lang w:val="en-US" w:eastAsia="zh-CN"/>
        </w:rPr>
        <w:t>2024年度部门整体绩效目标共93家单位，其中：89家单位已公开、4家单位因SM未进行公开。预算金额为39.17亿元。我局组织各单位在3月中开展2024年项目绩效目标工作，截止3月底有关预算单位均已完成项目绩效目标有关工作并录入系统。</w:t>
      </w:r>
    </w:p>
    <w:p w14:paraId="36B220A2">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13" w:leftChars="0" w:right="0" w:rightChars="0" w:firstLine="643"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开展</w:t>
      </w:r>
      <w:r>
        <w:rPr>
          <w:rFonts w:hint="eastAsia" w:ascii="仿宋" w:hAnsi="仿宋" w:eastAsia="仿宋" w:cs="仿宋"/>
          <w:b/>
          <w:bCs/>
          <w:sz w:val="32"/>
          <w:szCs w:val="32"/>
          <w:lang w:eastAsia="zh-CN"/>
        </w:rPr>
        <w:t>2024</w:t>
      </w:r>
      <w:r>
        <w:rPr>
          <w:rFonts w:hint="eastAsia" w:ascii="仿宋" w:hAnsi="仿宋" w:eastAsia="仿宋" w:cs="仿宋"/>
          <w:b/>
          <w:bCs/>
          <w:sz w:val="32"/>
          <w:szCs w:val="32"/>
        </w:rPr>
        <w:t>年度</w:t>
      </w:r>
      <w:r>
        <w:rPr>
          <w:rFonts w:hint="eastAsia" w:ascii="仿宋" w:hAnsi="仿宋" w:eastAsia="仿宋" w:cs="仿宋"/>
          <w:b/>
          <w:bCs/>
          <w:sz w:val="32"/>
          <w:szCs w:val="32"/>
          <w:lang w:val="en-US" w:eastAsia="zh-CN"/>
        </w:rPr>
        <w:t>绩效监控</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w:t>
      </w:r>
    </w:p>
    <w:p w14:paraId="58C52C0B">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shd w:val="clear"/>
          <w:lang w:val="en-US" w:eastAsia="zh-CN"/>
        </w:rPr>
      </w:pPr>
      <w:r>
        <w:rPr>
          <w:rFonts w:hint="eastAsia" w:ascii="仿宋" w:hAnsi="仿宋" w:eastAsia="仿宋" w:cs="仿宋"/>
          <w:sz w:val="32"/>
          <w:szCs w:val="32"/>
          <w:lang w:val="en-US" w:eastAsia="zh-CN"/>
        </w:rPr>
        <w:t>按财政部门对监控工作安排，计划以2024年5月、8月两个节点开展项目绩效监控工作，5月、8月项目监控已正常开展并完成。以5月项目监控数据来看，巴里坤县项目绩效监控管理工作共260个项</w:t>
      </w:r>
      <w:r>
        <w:rPr>
          <w:rFonts w:hint="eastAsia" w:ascii="仿宋" w:hAnsi="仿宋" w:eastAsia="仿宋" w:cs="仿宋"/>
          <w:sz w:val="32"/>
          <w:szCs w:val="32"/>
        </w:rPr>
        <w:t>目，</w:t>
      </w:r>
      <w:r>
        <w:rPr>
          <w:rFonts w:hint="eastAsia" w:ascii="仿宋" w:hAnsi="仿宋" w:eastAsia="仿宋" w:cs="仿宋"/>
          <w:sz w:val="32"/>
          <w:szCs w:val="32"/>
          <w:lang w:eastAsia="zh-CN"/>
        </w:rPr>
        <w:t>调整后</w:t>
      </w:r>
      <w:r>
        <w:rPr>
          <w:rFonts w:hint="eastAsia" w:ascii="仿宋" w:hAnsi="仿宋" w:eastAsia="仿宋" w:cs="仿宋"/>
          <w:sz w:val="32"/>
          <w:szCs w:val="32"/>
        </w:rPr>
        <w:t>预算资金总额</w:t>
      </w:r>
      <w:r>
        <w:rPr>
          <w:rFonts w:hint="eastAsia" w:ascii="仿宋" w:hAnsi="仿宋" w:eastAsia="仿宋" w:cs="仿宋"/>
          <w:sz w:val="32"/>
          <w:szCs w:val="32"/>
          <w:lang w:val="en-US" w:eastAsia="zh-CN"/>
        </w:rPr>
        <w:t>9.21亿</w:t>
      </w:r>
      <w:r>
        <w:rPr>
          <w:rFonts w:hint="eastAsia" w:ascii="仿宋" w:hAnsi="仿宋" w:eastAsia="仿宋" w:cs="仿宋"/>
          <w:sz w:val="32"/>
          <w:szCs w:val="32"/>
        </w:rPr>
        <w:t>元</w:t>
      </w:r>
      <w:r>
        <w:rPr>
          <w:rFonts w:hint="eastAsia" w:ascii="仿宋" w:hAnsi="仿宋" w:eastAsia="仿宋" w:cs="仿宋"/>
          <w:sz w:val="32"/>
          <w:szCs w:val="32"/>
          <w:highlight w:val="none"/>
        </w:rPr>
        <w:t>，预算执行资金总额</w:t>
      </w:r>
      <w:r>
        <w:rPr>
          <w:rFonts w:hint="eastAsia" w:ascii="仿宋" w:hAnsi="仿宋" w:eastAsia="仿宋" w:cs="仿宋"/>
          <w:sz w:val="32"/>
          <w:szCs w:val="32"/>
          <w:highlight w:val="none"/>
          <w:lang w:val="en-US" w:eastAsia="zh-CN"/>
        </w:rPr>
        <w:t>2.33亿元</w:t>
      </w:r>
      <w:r>
        <w:rPr>
          <w:rFonts w:hint="eastAsia" w:ascii="仿宋" w:hAnsi="仿宋" w:eastAsia="仿宋" w:cs="仿宋"/>
          <w:sz w:val="32"/>
          <w:szCs w:val="32"/>
          <w:highlight w:val="none"/>
        </w:rPr>
        <w:t>，预算资金执行率</w:t>
      </w:r>
      <w:r>
        <w:rPr>
          <w:rFonts w:hint="eastAsia" w:ascii="仿宋" w:hAnsi="仿宋" w:eastAsia="仿宋" w:cs="仿宋"/>
          <w:sz w:val="32"/>
          <w:szCs w:val="32"/>
          <w:highlight w:val="none"/>
          <w:lang w:val="en-US" w:eastAsia="zh-CN"/>
        </w:rPr>
        <w:t>25.47</w:t>
      </w:r>
      <w:r>
        <w:rPr>
          <w:rFonts w:hint="eastAsia" w:ascii="仿宋" w:hAnsi="仿宋" w:eastAsia="仿宋" w:cs="仿宋"/>
          <w:sz w:val="32"/>
          <w:szCs w:val="32"/>
          <w:highlight w:val="none"/>
        </w:rPr>
        <w:t>%，</w:t>
      </w:r>
      <w:r>
        <w:rPr>
          <w:rFonts w:hint="eastAsia" w:ascii="仿宋" w:hAnsi="仿宋" w:eastAsia="仿宋" w:cs="仿宋"/>
          <w:sz w:val="32"/>
          <w:szCs w:val="32"/>
          <w:highlight w:val="none"/>
          <w:shd w:val="clear"/>
          <w:lang w:val="en-US" w:eastAsia="zh-CN"/>
        </w:rPr>
        <w:t>总体偏差率</w:t>
      </w:r>
      <w:r>
        <w:rPr>
          <w:rFonts w:hint="eastAsia" w:ascii="仿宋" w:hAnsi="仿宋" w:eastAsia="仿宋" w:cs="仿宋"/>
          <w:sz w:val="32"/>
          <w:szCs w:val="32"/>
          <w:highlight w:val="none"/>
          <w:lang w:val="en-US" w:eastAsia="zh-CN"/>
        </w:rPr>
        <w:t>8.44</w:t>
      </w:r>
      <w:r>
        <w:rPr>
          <w:rFonts w:hint="eastAsia" w:ascii="仿宋" w:hAnsi="仿宋" w:eastAsia="仿宋" w:cs="仿宋"/>
          <w:sz w:val="32"/>
          <w:szCs w:val="32"/>
          <w:highlight w:val="none"/>
          <w:shd w:val="clear"/>
          <w:lang w:val="en-US" w:eastAsia="zh-CN"/>
        </w:rPr>
        <w:t>%，总体得分77.75分。</w:t>
      </w:r>
    </w:p>
    <w:p w14:paraId="32327A5C">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shd w:val="clear"/>
          <w:lang w:val="en-US" w:eastAsia="zh-CN"/>
        </w:rPr>
      </w:pPr>
      <w:r>
        <w:rPr>
          <w:rFonts w:hint="eastAsia" w:ascii="仿宋" w:hAnsi="仿宋" w:eastAsia="仿宋" w:cs="仿宋"/>
          <w:sz w:val="32"/>
          <w:szCs w:val="32"/>
          <w:highlight w:val="none"/>
          <w:shd w:val="clear"/>
          <w:lang w:val="en-US" w:eastAsia="zh-CN"/>
        </w:rPr>
        <w:t>其中：“绿标项目109个”涉及资金3.57亿元、“黄标项目”151个涉及资金5.64亿元</w:t>
      </w:r>
    </w:p>
    <w:p w14:paraId="5AE68446">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以8月项目监控数据来看，巴里坤县项目绩效监控管理工作共315个项目，调整后预算资金总额11.47亿元，预算执行资金总额7.58亿元，预算资金执行率66.05%，总体偏差率4.83%，总体得分95.00分。</w:t>
      </w:r>
    </w:p>
    <w:p w14:paraId="3AE119E4">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shd w:val="clear"/>
          <w:lang w:val="en-US" w:eastAsia="zh-CN"/>
        </w:rPr>
      </w:pPr>
      <w:r>
        <w:rPr>
          <w:rFonts w:hint="eastAsia" w:ascii="仿宋" w:hAnsi="仿宋" w:eastAsia="仿宋" w:cs="仿宋"/>
          <w:sz w:val="32"/>
          <w:szCs w:val="32"/>
          <w:highlight w:val="none"/>
          <w:shd w:val="clear"/>
          <w:lang w:val="en-US" w:eastAsia="zh-CN"/>
        </w:rPr>
        <w:t>其中：“绿标项目199个”涉及资金6.70亿元、“黄标项目”43个涉及资金2.07亿元，红标项目73个，涉及资金2.70亿元。</w:t>
      </w:r>
    </w:p>
    <w:p w14:paraId="7C920B25">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 w:hAnsi="仿宋" w:eastAsia="仿宋" w:cs="仿宋"/>
          <w:sz w:val="32"/>
          <w:szCs w:val="32"/>
          <w:highlight w:val="none"/>
          <w:shd w:val="clear"/>
          <w:lang w:val="en-US" w:eastAsia="zh-CN"/>
        </w:rPr>
      </w:pPr>
      <w:r>
        <w:rPr>
          <w:rFonts w:hint="eastAsia" w:ascii="仿宋" w:hAnsi="仿宋" w:eastAsia="仿宋" w:cs="仿宋"/>
          <w:sz w:val="32"/>
          <w:szCs w:val="32"/>
          <w:highlight w:val="none"/>
          <w:shd w:val="clear"/>
          <w:lang w:val="en-US" w:eastAsia="zh-CN"/>
        </w:rPr>
        <w:t>绩效监控偏差分析主要原因：一是部分项目前期手续办理较慢，导致项目开工较晚，资金支付进度较低；二是部分工作任务以合同约定节点支付，与监控节点不做绝对匹配；三是供应商暂未提供票据或工作人员忙于项目推进未报销和支付</w:t>
      </w:r>
    </w:p>
    <w:p w14:paraId="30F3889E">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存在的问题</w:t>
      </w:r>
    </w:p>
    <w:p w14:paraId="45F275D5">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缺乏绩效评价专业人才。目前，</w:t>
      </w:r>
      <w:r>
        <w:rPr>
          <w:rFonts w:hint="eastAsia" w:ascii="仿宋" w:hAnsi="仿宋" w:eastAsia="仿宋" w:cs="仿宋"/>
          <w:b w:val="0"/>
          <w:bCs w:val="0"/>
          <w:sz w:val="32"/>
          <w:szCs w:val="32"/>
          <w:lang w:eastAsia="zh-CN"/>
        </w:rPr>
        <w:t>财务人员更换比较频繁，</w:t>
      </w:r>
      <w:r>
        <w:rPr>
          <w:rFonts w:hint="eastAsia" w:ascii="仿宋" w:hAnsi="仿宋" w:eastAsia="仿宋" w:cs="仿宋"/>
          <w:b w:val="0"/>
          <w:bCs w:val="0"/>
          <w:sz w:val="32"/>
          <w:szCs w:val="32"/>
        </w:rPr>
        <w:t>我们干部队伍的知识体系还难以适应绩效评价工作涉及面广、技术性强的要求。</w:t>
      </w:r>
    </w:p>
    <w:p w14:paraId="32459E85">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、下一步工作意见</w:t>
      </w:r>
    </w:p>
    <w:p w14:paraId="480803A4">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进一步加快绩效管理理念转变。</w:t>
      </w:r>
      <w:r>
        <w:rPr>
          <w:rFonts w:hint="eastAsia" w:ascii="仿宋" w:hAnsi="仿宋" w:eastAsia="仿宋" w:cs="仿宋"/>
          <w:b w:val="0"/>
          <w:bCs w:val="0"/>
          <w:sz w:val="32"/>
          <w:szCs w:val="32"/>
          <w:lang w:val="en-US" w:eastAsia="zh-CN"/>
        </w:rPr>
        <w:t>利用先进的系统对自治</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lang w:val="en-US" w:eastAsia="zh-CN"/>
        </w:rPr>
        <w:t>绩效管理工作进行进一步的完善，增强工作效率，提高工作质量</w:t>
      </w:r>
      <w:r>
        <w:rPr>
          <w:rFonts w:hint="eastAsia" w:ascii="仿宋" w:hAnsi="仿宋" w:eastAsia="仿宋" w:cs="仿宋"/>
          <w:b w:val="0"/>
          <w:bCs w:val="0"/>
          <w:sz w:val="32"/>
          <w:szCs w:val="32"/>
        </w:rPr>
        <w:t>。在经济下行压力加大的情况下，如何加强财政资金管理，提高资金使用效益，显得尤为重要。绩效评价作为财政工作一种新的管理方法，能打破原有重投入、轻产出、重分配、轻管理、重数量、轻质量的管理模式，财政部门在财政管理中，要把绩效评价贯穿整个预算编制、执行和监督的始终。</w:t>
      </w:r>
    </w:p>
    <w:p w14:paraId="13D76343">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进一步探索多类型绩效评价工作。坚持专项评价和综合评价相结合，建立各部门自我评价、财政综合评价、绩效审计评价为一体的绩效评价机制。由于财政支出复杂性和多样性的特点，决定了财政支出评价工作涉及多领域的专业知识，必须有强有力的专业支撑，因此，绩效评价工作离不开专家和社会中介等第三方独立机构的积极参与，促使绩效评价工作向纵深发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继续紧密和专业的绩效管理第三方机构合作，进一步加强组织培训，专业指导，审核汇总等方面的工作，确保全面实施预算绩效管理工作有大的提升</w:t>
      </w:r>
      <w:r>
        <w:rPr>
          <w:rFonts w:hint="eastAsia" w:ascii="仿宋" w:hAnsi="仿宋" w:eastAsia="仿宋" w:cs="仿宋"/>
          <w:b w:val="0"/>
          <w:bCs w:val="0"/>
          <w:sz w:val="32"/>
          <w:szCs w:val="32"/>
        </w:rPr>
        <w:t>。</w:t>
      </w:r>
    </w:p>
    <w:p w14:paraId="335217AA">
      <w:pPr>
        <w:keepNext w:val="0"/>
        <w:keepLines w:val="0"/>
        <w:pageBreakBefore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rPr>
          <w:rFonts w:hint="default" w:ascii="Times New Roman" w:hAnsi="Times New Roman" w:eastAsia="方正小标宋_GBK" w:cs="Times New Roman"/>
          <w:b/>
          <w:sz w:val="32"/>
          <w:highlight w:val="none"/>
        </w:rPr>
      </w:pPr>
    </w:p>
    <w:p w14:paraId="0DAAF787">
      <w:pPr>
        <w:widowControl w:val="0"/>
        <w:spacing w:line="600" w:lineRule="exact"/>
        <w:ind w:firstLine="0" w:firstLineChars="0"/>
        <w:jc w:val="center"/>
        <w:outlineLvl w:val="9"/>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第八部分 其他情况说明</w:t>
      </w:r>
    </w:p>
    <w:p w14:paraId="7EB825AE">
      <w:pPr>
        <w:spacing w:line="560" w:lineRule="exact"/>
        <w:ind w:firstLine="560" w:firstLineChars="200"/>
        <w:rPr>
          <w:rFonts w:hint="default" w:ascii="Times New Roman" w:hAnsi="Times New Roman" w:eastAsia="仿宋_GB2312" w:cs="Times New Roman"/>
          <w:vanish w:val="0"/>
          <w:sz w:val="28"/>
          <w:szCs w:val="28"/>
          <w:highlight w:val="none"/>
          <w:lang w:val="en-US" w:eastAsia="zh-CN"/>
        </w:rPr>
      </w:pPr>
      <w:r>
        <w:rPr>
          <w:rFonts w:hint="eastAsia" w:eastAsia="仿宋_GB2312" w:cs="Times New Roman"/>
          <w:vanish w:val="0"/>
          <w:sz w:val="28"/>
          <w:szCs w:val="28"/>
          <w:highlight w:val="none"/>
          <w:lang w:val="en-US" w:eastAsia="zh-CN"/>
        </w:rPr>
        <w:t>无</w:t>
      </w:r>
    </w:p>
    <w:p w14:paraId="217088D7">
      <w:pPr>
        <w:spacing w:line="560" w:lineRule="exact"/>
        <w:rPr>
          <w:rFonts w:hint="default" w:ascii="Times New Roman" w:hAnsi="Times New Roman" w:eastAsia="仿宋_GB2312" w:cs="Times New Roman"/>
          <w:vanish w:val="0"/>
          <w:sz w:val="28"/>
          <w:szCs w:val="28"/>
          <w:highlight w:val="none"/>
          <w:lang w:eastAsia="zh-CN"/>
        </w:rPr>
      </w:pPr>
    </w:p>
    <w:p w14:paraId="06AEBDEB">
      <w:pPr>
        <w:rPr>
          <w:rFonts w:hint="default" w:ascii="Times New Roman" w:hAnsi="Times New Roman" w:cs="Times New Roman"/>
          <w:highlight w:val="none"/>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FF63">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9AD32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99AD32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FC524C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B78B">
    <w:pPr>
      <w:pStyle w:val="8"/>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115D8E">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14:paraId="75115D8E">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9FB52AB">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94CD"/>
    <w:multiLevelType w:val="singleLevel"/>
    <w:tmpl w:val="D24E94CD"/>
    <w:lvl w:ilvl="0" w:tentative="0">
      <w:start w:val="1"/>
      <w:numFmt w:val="chineseCounting"/>
      <w:suff w:val="nothing"/>
      <w:lvlText w:val="（%1）"/>
      <w:lvlJc w:val="left"/>
      <w:rPr>
        <w:rFonts w:hint="eastAsia"/>
      </w:rPr>
    </w:lvl>
  </w:abstractNum>
  <w:abstractNum w:abstractNumId="1">
    <w:nsid w:val="D37D8669"/>
    <w:multiLevelType w:val="singleLevel"/>
    <w:tmpl w:val="D37D8669"/>
    <w:lvl w:ilvl="0" w:tentative="0">
      <w:start w:val="4"/>
      <w:numFmt w:val="chineseCounting"/>
      <w:suff w:val="nothing"/>
      <w:lvlText w:val="%1、"/>
      <w:lvlJc w:val="left"/>
      <w:rPr>
        <w:rFonts w:hint="eastAsia"/>
      </w:rPr>
    </w:lvl>
  </w:abstractNum>
  <w:abstractNum w:abstractNumId="2">
    <w:nsid w:val="D5D2EEA1"/>
    <w:multiLevelType w:val="singleLevel"/>
    <w:tmpl w:val="D5D2EEA1"/>
    <w:lvl w:ilvl="0" w:tentative="0">
      <w:start w:val="1"/>
      <w:numFmt w:val="chineseCounting"/>
      <w:suff w:val="nothing"/>
      <w:lvlText w:val="（%1）"/>
      <w:lvlJc w:val="left"/>
      <w:rPr>
        <w:rFonts w:hint="eastAsia"/>
      </w:rPr>
    </w:lvl>
  </w:abstractNum>
  <w:abstractNum w:abstractNumId="3">
    <w:nsid w:val="5010BEB8"/>
    <w:multiLevelType w:val="singleLevel"/>
    <w:tmpl w:val="5010BEB8"/>
    <w:lvl w:ilvl="0" w:tentative="0">
      <w:start w:val="2"/>
      <w:numFmt w:val="chineseCounting"/>
      <w:suff w:val="nothing"/>
      <w:lvlText w:val="（%1）"/>
      <w:lvlJc w:val="left"/>
      <w:pPr>
        <w:ind w:left="-13"/>
      </w:pPr>
      <w:rPr>
        <w:rFonts w:hint="eastAsia"/>
      </w:rPr>
    </w:lvl>
  </w:abstractNum>
  <w:abstractNum w:abstractNumId="4">
    <w:nsid w:val="6B2B394A"/>
    <w:multiLevelType w:val="singleLevel"/>
    <w:tmpl w:val="6B2B394A"/>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C86B57"/>
    <w:rsid w:val="00ED5986"/>
    <w:rsid w:val="03A67942"/>
    <w:rsid w:val="042F3A9C"/>
    <w:rsid w:val="045C18E2"/>
    <w:rsid w:val="05A34E55"/>
    <w:rsid w:val="06C70A28"/>
    <w:rsid w:val="08443130"/>
    <w:rsid w:val="090573DB"/>
    <w:rsid w:val="09114E82"/>
    <w:rsid w:val="0A3B4AC1"/>
    <w:rsid w:val="0B914186"/>
    <w:rsid w:val="0C5726AA"/>
    <w:rsid w:val="0CB31362"/>
    <w:rsid w:val="0D1E0A5E"/>
    <w:rsid w:val="0E1A3B33"/>
    <w:rsid w:val="0E505728"/>
    <w:rsid w:val="102671C6"/>
    <w:rsid w:val="1181261C"/>
    <w:rsid w:val="12017D9A"/>
    <w:rsid w:val="12296C15"/>
    <w:rsid w:val="135C55E2"/>
    <w:rsid w:val="14290F74"/>
    <w:rsid w:val="1441006B"/>
    <w:rsid w:val="160475A2"/>
    <w:rsid w:val="17382691"/>
    <w:rsid w:val="18191140"/>
    <w:rsid w:val="185660F9"/>
    <w:rsid w:val="1AE44971"/>
    <w:rsid w:val="1AF37767"/>
    <w:rsid w:val="1B1F6C68"/>
    <w:rsid w:val="1D1C6E32"/>
    <w:rsid w:val="1D9A49DE"/>
    <w:rsid w:val="1DBC0763"/>
    <w:rsid w:val="1EAE7A62"/>
    <w:rsid w:val="22F97D63"/>
    <w:rsid w:val="241B5AC2"/>
    <w:rsid w:val="260D69AF"/>
    <w:rsid w:val="264458BD"/>
    <w:rsid w:val="267D5AB4"/>
    <w:rsid w:val="267F16A9"/>
    <w:rsid w:val="268545F5"/>
    <w:rsid w:val="28060F58"/>
    <w:rsid w:val="281C6C84"/>
    <w:rsid w:val="29D14BA5"/>
    <w:rsid w:val="29F53599"/>
    <w:rsid w:val="2A674AD6"/>
    <w:rsid w:val="2A8554E1"/>
    <w:rsid w:val="2A930A9D"/>
    <w:rsid w:val="2B0628B7"/>
    <w:rsid w:val="2B3653F3"/>
    <w:rsid w:val="2B94112F"/>
    <w:rsid w:val="2DAF3E40"/>
    <w:rsid w:val="2DF829F8"/>
    <w:rsid w:val="2EE27A4A"/>
    <w:rsid w:val="2F0646E3"/>
    <w:rsid w:val="2F7470EF"/>
    <w:rsid w:val="2F955B05"/>
    <w:rsid w:val="2FF43377"/>
    <w:rsid w:val="30CA3F5D"/>
    <w:rsid w:val="30FB437C"/>
    <w:rsid w:val="31093867"/>
    <w:rsid w:val="312C2A52"/>
    <w:rsid w:val="321F71DC"/>
    <w:rsid w:val="34254E5C"/>
    <w:rsid w:val="34C76130"/>
    <w:rsid w:val="35270760"/>
    <w:rsid w:val="35655137"/>
    <w:rsid w:val="379A1CEF"/>
    <w:rsid w:val="37B52474"/>
    <w:rsid w:val="38E726E0"/>
    <w:rsid w:val="39EB158E"/>
    <w:rsid w:val="3A9C6634"/>
    <w:rsid w:val="3AB27B94"/>
    <w:rsid w:val="3AC220CC"/>
    <w:rsid w:val="3B5F16F2"/>
    <w:rsid w:val="3B705BA2"/>
    <w:rsid w:val="3BA72672"/>
    <w:rsid w:val="3BCF22D4"/>
    <w:rsid w:val="3BDE1B81"/>
    <w:rsid w:val="3C2B6D87"/>
    <w:rsid w:val="3CCD7E3F"/>
    <w:rsid w:val="3CDA23E9"/>
    <w:rsid w:val="3D07146C"/>
    <w:rsid w:val="3D210F01"/>
    <w:rsid w:val="3D446142"/>
    <w:rsid w:val="3E0A6EC5"/>
    <w:rsid w:val="3F727ADD"/>
    <w:rsid w:val="3F9E7D49"/>
    <w:rsid w:val="40F07398"/>
    <w:rsid w:val="41383B1C"/>
    <w:rsid w:val="41DE4E43"/>
    <w:rsid w:val="423A7461"/>
    <w:rsid w:val="42B21CF8"/>
    <w:rsid w:val="42EB101F"/>
    <w:rsid w:val="43173ACA"/>
    <w:rsid w:val="43182454"/>
    <w:rsid w:val="43372AD6"/>
    <w:rsid w:val="43CD6976"/>
    <w:rsid w:val="44220BA4"/>
    <w:rsid w:val="446C5808"/>
    <w:rsid w:val="459A1B0A"/>
    <w:rsid w:val="48DB35C2"/>
    <w:rsid w:val="496B7702"/>
    <w:rsid w:val="49921879"/>
    <w:rsid w:val="4A407CC1"/>
    <w:rsid w:val="4B597946"/>
    <w:rsid w:val="4B775B45"/>
    <w:rsid w:val="4BE67E16"/>
    <w:rsid w:val="4C537F66"/>
    <w:rsid w:val="4C756924"/>
    <w:rsid w:val="4D132949"/>
    <w:rsid w:val="4D4A2D99"/>
    <w:rsid w:val="4D6E4D26"/>
    <w:rsid w:val="4E6F0D56"/>
    <w:rsid w:val="4E6F51FA"/>
    <w:rsid w:val="4EE31F2C"/>
    <w:rsid w:val="4F367AC5"/>
    <w:rsid w:val="4F5A37B4"/>
    <w:rsid w:val="5041429D"/>
    <w:rsid w:val="51576579"/>
    <w:rsid w:val="51C733D5"/>
    <w:rsid w:val="52832978"/>
    <w:rsid w:val="52946FDD"/>
    <w:rsid w:val="52D44390"/>
    <w:rsid w:val="52E80AFB"/>
    <w:rsid w:val="538258FE"/>
    <w:rsid w:val="53BE1EAF"/>
    <w:rsid w:val="54046DFD"/>
    <w:rsid w:val="54053E29"/>
    <w:rsid w:val="545E21E7"/>
    <w:rsid w:val="54CD0730"/>
    <w:rsid w:val="54EA6F20"/>
    <w:rsid w:val="556E15B6"/>
    <w:rsid w:val="557650C0"/>
    <w:rsid w:val="56787046"/>
    <w:rsid w:val="57544F8D"/>
    <w:rsid w:val="57C742A9"/>
    <w:rsid w:val="58A57E7F"/>
    <w:rsid w:val="58C63C68"/>
    <w:rsid w:val="597C6A1D"/>
    <w:rsid w:val="5A165757"/>
    <w:rsid w:val="5A993E73"/>
    <w:rsid w:val="5B0B3CDA"/>
    <w:rsid w:val="5BA51563"/>
    <w:rsid w:val="5C245AB7"/>
    <w:rsid w:val="5C51209B"/>
    <w:rsid w:val="5CBA6BA1"/>
    <w:rsid w:val="5F907E06"/>
    <w:rsid w:val="60857625"/>
    <w:rsid w:val="615A6A60"/>
    <w:rsid w:val="61930DA7"/>
    <w:rsid w:val="61B054B5"/>
    <w:rsid w:val="61BA4B64"/>
    <w:rsid w:val="61F12495"/>
    <w:rsid w:val="62036EF5"/>
    <w:rsid w:val="62925F9A"/>
    <w:rsid w:val="62C85E72"/>
    <w:rsid w:val="645C36D2"/>
    <w:rsid w:val="6482772A"/>
    <w:rsid w:val="657C1BC3"/>
    <w:rsid w:val="66421AD5"/>
    <w:rsid w:val="67A82093"/>
    <w:rsid w:val="67CC6DC1"/>
    <w:rsid w:val="67E2596F"/>
    <w:rsid w:val="68DD1419"/>
    <w:rsid w:val="693B41FE"/>
    <w:rsid w:val="69994CD7"/>
    <w:rsid w:val="6B4F7411"/>
    <w:rsid w:val="6BCD6A66"/>
    <w:rsid w:val="6CF16168"/>
    <w:rsid w:val="6F4813C2"/>
    <w:rsid w:val="705636CC"/>
    <w:rsid w:val="71525CBD"/>
    <w:rsid w:val="71581782"/>
    <w:rsid w:val="71771B4C"/>
    <w:rsid w:val="72BA5D1A"/>
    <w:rsid w:val="72CA035F"/>
    <w:rsid w:val="73050544"/>
    <w:rsid w:val="73BF52F6"/>
    <w:rsid w:val="75AA1AB3"/>
    <w:rsid w:val="75D87637"/>
    <w:rsid w:val="7614060D"/>
    <w:rsid w:val="77D50318"/>
    <w:rsid w:val="79D92E11"/>
    <w:rsid w:val="79E87DB1"/>
    <w:rsid w:val="7A033B76"/>
    <w:rsid w:val="7A887E9B"/>
    <w:rsid w:val="7CA53A11"/>
    <w:rsid w:val="7E50694E"/>
    <w:rsid w:val="7F93455B"/>
    <w:rsid w:val="BF977A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paragraph" w:styleId="6">
    <w:name w:val="heading 3"/>
    <w:basedOn w:val="1"/>
    <w:next w:val="1"/>
    <w:qFormat/>
    <w:uiPriority w:val="0"/>
    <w:pPr>
      <w:spacing w:before="104" w:after="104"/>
      <w:outlineLvl w:val="2"/>
    </w:pPr>
    <w:rPr>
      <w:rFonts w:eastAsia="黑体"/>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b/>
      <w:sz w:val="24"/>
      <w:szCs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qFormat/>
    <w:uiPriority w:val="0"/>
    <w:rPr>
      <w:rFonts w:ascii="方正仿宋_GBK" w:hAnsi="方正仿宋_GBK" w:eastAsia="方正仿宋_GBK" w:cs="方正仿宋_GBK"/>
      <w:sz w:val="32"/>
      <w:szCs w:val="32"/>
      <w:lang w:val="zh-CN" w:eastAsia="zh-CN" w:bidi="zh-CN"/>
    </w:rPr>
  </w:style>
  <w:style w:type="paragraph" w:styleId="8">
    <w:name w:val="footer"/>
    <w:basedOn w:val="1"/>
    <w:next w:val="1"/>
    <w:qFormat/>
    <w:uiPriority w:val="0"/>
    <w:pPr>
      <w:tabs>
        <w:tab w:val="center" w:pos="4153"/>
        <w:tab w:val="right" w:pos="8306"/>
      </w:tabs>
      <w:snapToGrid w:val="0"/>
      <w:jc w:val="left"/>
    </w:pPr>
    <w:rPr>
      <w:rFonts w:eastAsia="黑体"/>
      <w:snapToGrid w:val="0"/>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widowControl w:val="0"/>
      <w:spacing w:before="100" w:beforeAutospacing="1" w:after="100" w:afterAutospacing="1" w:line="240" w:lineRule="auto"/>
      <w:ind w:firstLine="0"/>
      <w:jc w:val="left"/>
      <w:textAlignment w:val="auto"/>
    </w:pPr>
    <w:rPr>
      <w:color w:val="auto"/>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font21"/>
    <w:basedOn w:val="14"/>
    <w:qFormat/>
    <w:uiPriority w:val="0"/>
    <w:rPr>
      <w:rFonts w:hint="eastAsia" w:ascii="宋体" w:hAnsi="宋体" w:eastAsia="宋体" w:cs="宋体"/>
      <w:color w:val="000000"/>
      <w:sz w:val="20"/>
      <w:szCs w:val="20"/>
      <w:u w:val="none"/>
    </w:rPr>
  </w:style>
  <w:style w:type="character" w:customStyle="1" w:styleId="17">
    <w:name w:val="font31"/>
    <w:basedOn w:val="14"/>
    <w:qFormat/>
    <w:uiPriority w:val="0"/>
    <w:rPr>
      <w:rFonts w:hint="default" w:ascii="Times New Roman" w:hAnsi="Times New Roman" w:cs="Times New Roman"/>
      <w:color w:val="000000"/>
      <w:sz w:val="20"/>
      <w:szCs w:val="20"/>
      <w:u w:val="none"/>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822</Words>
  <Characters>1111</Characters>
  <Lines>0</Lines>
  <Paragraphs>0</Paragraphs>
  <TotalTime>2</TotalTime>
  <ScaleCrop>false</ScaleCrop>
  <LinksUpToDate>false</LinksUpToDate>
  <CharactersWithSpaces>1206</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2023-01-28T13:27:00Z</dcterms:created>
  <dc:creator>Administrator</dc:creator>
  <cp:lastModifiedBy>Lenovo</cp:lastModifiedBy>
  <cp:lastPrinted>2025-03-11T02:10:00Z</cp:lastPrinted>
  <dcterms:modified xsi:type="dcterms:W3CDTF">2025-03-11T04:02:20Z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78ACC92BE4A344F8AB717217BD76923B_13</vt:lpwstr>
  </property>
  <property fmtid="{D5CDD505-2E9C-101B-9397-08002B2CF9AE}" pid="4" name="KSOTemplateDocerSaveRecord">
    <vt:lpwstr>eyJoZGlkIjoiOGEzNDg2NzdlZjJjNGNkMGM4NjIzNWI0ZDYwZDJkMzQiLCJ1c2VySWQiOiIzOTM2MTUzNzAifQ==</vt:lpwstr>
  </property>
</Properties>
</file>