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2EF139">
      <w:pPr>
        <w:keepNext w:val="0"/>
        <w:keepLines w:val="0"/>
        <w:pageBreakBefore w:val="0"/>
        <w:widowControl/>
        <w:kinsoku/>
        <w:wordWrap/>
        <w:overflowPunct/>
        <w:topLinePunct w:val="0"/>
        <w:autoSpaceDE/>
        <w:autoSpaceDN/>
        <w:bidi w:val="0"/>
        <w:adjustRightInd w:val="0"/>
        <w:snapToGrid w:val="0"/>
        <w:spacing w:after="0" w:line="560" w:lineRule="exact"/>
        <w:ind w:right="1027" w:firstLine="739" w:firstLineChars="200"/>
        <w:jc w:val="both"/>
        <w:textAlignment w:val="auto"/>
        <w:rPr>
          <w:rFonts w:hint="eastAsia" w:ascii="宋体" w:hAnsi="宋体" w:eastAsia="宋体" w:cs="宋体"/>
          <w:b/>
          <w:bCs/>
          <w:spacing w:val="-16"/>
          <w:sz w:val="40"/>
          <w:szCs w:val="40"/>
          <w:lang w:eastAsia="zh-CN"/>
        </w:rPr>
      </w:pPr>
    </w:p>
    <w:p w14:paraId="4994E412">
      <w:pPr>
        <w:keepNext w:val="0"/>
        <w:keepLines w:val="0"/>
        <w:pageBreakBefore w:val="0"/>
        <w:widowControl/>
        <w:kinsoku/>
        <w:wordWrap/>
        <w:overflowPunct/>
        <w:topLinePunct w:val="0"/>
        <w:autoSpaceDE/>
        <w:autoSpaceDN/>
        <w:bidi w:val="0"/>
        <w:adjustRightInd w:val="0"/>
        <w:snapToGrid w:val="0"/>
        <w:spacing w:after="0" w:line="560" w:lineRule="exact"/>
        <w:ind w:right="1027" w:firstLine="739" w:firstLineChars="200"/>
        <w:jc w:val="both"/>
        <w:textAlignment w:val="auto"/>
        <w:rPr>
          <w:rFonts w:hint="eastAsia" w:ascii="宋体" w:hAnsi="宋体" w:eastAsia="宋体" w:cs="宋体"/>
          <w:b/>
          <w:bCs/>
          <w:spacing w:val="-16"/>
          <w:sz w:val="40"/>
          <w:szCs w:val="40"/>
          <w:lang w:eastAsia="zh-CN"/>
        </w:rPr>
      </w:pPr>
    </w:p>
    <w:p w14:paraId="4E08174D">
      <w:pPr>
        <w:keepNext w:val="0"/>
        <w:keepLines w:val="0"/>
        <w:pageBreakBefore w:val="0"/>
        <w:widowControl/>
        <w:kinsoku/>
        <w:wordWrap/>
        <w:overflowPunct/>
        <w:topLinePunct w:val="0"/>
        <w:autoSpaceDE/>
        <w:autoSpaceDN/>
        <w:bidi w:val="0"/>
        <w:adjustRightInd w:val="0"/>
        <w:snapToGrid w:val="0"/>
        <w:spacing w:after="0" w:line="560" w:lineRule="exact"/>
        <w:ind w:right="1027" w:firstLine="739" w:firstLineChars="200"/>
        <w:jc w:val="both"/>
        <w:textAlignment w:val="auto"/>
        <w:rPr>
          <w:rFonts w:ascii="宋体" w:hAnsi="宋体" w:eastAsia="宋体" w:cs="宋体"/>
          <w:b/>
          <w:bCs/>
          <w:spacing w:val="-16"/>
          <w:sz w:val="40"/>
          <w:szCs w:val="40"/>
        </w:rPr>
      </w:pPr>
      <w:r>
        <w:rPr>
          <w:rFonts w:hint="eastAsia" w:ascii="宋体" w:hAnsi="宋体" w:eastAsia="宋体" w:cs="宋体"/>
          <w:b/>
          <w:bCs/>
          <w:spacing w:val="-16"/>
          <w:sz w:val="40"/>
          <w:szCs w:val="40"/>
          <w:lang w:eastAsia="zh-CN"/>
        </w:rPr>
        <w:t>巴里坤县</w:t>
      </w:r>
      <w:r>
        <w:rPr>
          <w:rFonts w:ascii="宋体" w:hAnsi="宋体" w:eastAsia="宋体" w:cs="宋体"/>
          <w:b/>
          <w:bCs/>
          <w:spacing w:val="-16"/>
          <w:sz w:val="40"/>
          <w:szCs w:val="40"/>
        </w:rPr>
        <w:t>森林草原违法违规野外用火举报</w:t>
      </w:r>
    </w:p>
    <w:p w14:paraId="72192869">
      <w:pPr>
        <w:keepNext w:val="0"/>
        <w:keepLines w:val="0"/>
        <w:pageBreakBefore w:val="0"/>
        <w:widowControl/>
        <w:kinsoku/>
        <w:wordWrap/>
        <w:overflowPunct/>
        <w:topLinePunct w:val="0"/>
        <w:autoSpaceDE/>
        <w:autoSpaceDN/>
        <w:bidi w:val="0"/>
        <w:adjustRightInd w:val="0"/>
        <w:snapToGrid w:val="0"/>
        <w:spacing w:after="0" w:line="560" w:lineRule="exact"/>
        <w:ind w:right="1027"/>
        <w:jc w:val="center"/>
        <w:textAlignment w:val="auto"/>
        <w:rPr>
          <w:rFonts w:hint="default" w:ascii="宋体" w:hAnsi="宋体" w:eastAsia="宋体" w:cs="宋体"/>
          <w:sz w:val="40"/>
          <w:szCs w:val="40"/>
          <w:lang w:val="en-US" w:eastAsia="zh-CN"/>
        </w:rPr>
      </w:pPr>
      <w:r>
        <w:rPr>
          <w:rFonts w:hint="eastAsia" w:ascii="宋体" w:hAnsi="宋体" w:eastAsia="宋体" w:cs="宋体"/>
          <w:b/>
          <w:bCs/>
          <w:spacing w:val="-16"/>
          <w:sz w:val="40"/>
          <w:szCs w:val="40"/>
          <w:lang w:eastAsia="zh-CN"/>
        </w:rPr>
        <w:t>奖励</w:t>
      </w:r>
      <w:r>
        <w:rPr>
          <w:rFonts w:ascii="宋体" w:hAnsi="宋体" w:eastAsia="宋体" w:cs="宋体"/>
          <w:b/>
          <w:bCs/>
          <w:spacing w:val="-14"/>
          <w:sz w:val="40"/>
          <w:szCs w:val="40"/>
        </w:rPr>
        <w:t>工作实施方案</w:t>
      </w:r>
      <w:r>
        <w:rPr>
          <w:rFonts w:hint="eastAsia" w:ascii="宋体" w:hAnsi="宋体" w:eastAsia="宋体" w:cs="宋体"/>
          <w:b/>
          <w:bCs/>
          <w:spacing w:val="-14"/>
          <w:sz w:val="40"/>
          <w:szCs w:val="40"/>
          <w:lang w:eastAsia="zh-CN"/>
        </w:rPr>
        <w:t>（</w:t>
      </w:r>
      <w:r>
        <w:rPr>
          <w:rFonts w:hint="eastAsia" w:ascii="宋体" w:hAnsi="宋体" w:eastAsia="宋体" w:cs="宋体"/>
          <w:b/>
          <w:bCs/>
          <w:spacing w:val="-14"/>
          <w:sz w:val="40"/>
          <w:szCs w:val="40"/>
          <w:lang w:val="en-US" w:eastAsia="zh-CN"/>
        </w:rPr>
        <w:t>草案）</w:t>
      </w:r>
    </w:p>
    <w:p w14:paraId="03659FCA">
      <w:pPr>
        <w:keepNext w:val="0"/>
        <w:keepLines w:val="0"/>
        <w:pageBreakBefore w:val="0"/>
        <w:widowControl w:val="0"/>
        <w:kinsoku/>
        <w:wordWrap/>
        <w:overflowPunct/>
        <w:topLinePunct w:val="0"/>
        <w:autoSpaceDE/>
        <w:autoSpaceDN/>
        <w:bidi w:val="0"/>
        <w:adjustRightInd/>
        <w:snapToGrid/>
        <w:spacing w:after="0" w:line="560" w:lineRule="exact"/>
        <w:jc w:val="both"/>
        <w:textAlignment w:val="auto"/>
        <w:rPr>
          <w:rFonts w:hint="eastAsia" w:ascii="仿宋" w:hAnsi="仿宋" w:eastAsia="仿宋"/>
          <w:kern w:val="2"/>
          <w:sz w:val="32"/>
          <w:szCs w:val="36"/>
        </w:rPr>
      </w:pPr>
    </w:p>
    <w:p w14:paraId="127A9237">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kern w:val="2"/>
          <w:sz w:val="32"/>
          <w:szCs w:val="36"/>
        </w:rPr>
      </w:pPr>
      <w:r>
        <w:rPr>
          <w:rFonts w:hint="eastAsia" w:ascii="仿宋" w:hAnsi="仿宋" w:eastAsia="仿宋"/>
          <w:kern w:val="2"/>
          <w:sz w:val="32"/>
          <w:szCs w:val="36"/>
        </w:rPr>
        <w:t>为强化社会监督，鼓励广大群众积极参与森林草原防火，深入推进森林草原火灾隐患排查整治和查处违规用火行为专项行动，依法惩处人为因素引发森林草原火情火灾行为，提高森林草原防火群防群治能力，形成工作长效机制，根据《中华人民共和国森林法》《中华人民共和国草原法》《森林防火条例》《草原防火条例》《新疆维吾尔自治区实施《森林防火条例》办法》等有关规定和《自治区林草局关于建立森林草原违法违规野外用火举报奖励机制的通知》等有关规定，结合</w:t>
      </w:r>
      <w:r>
        <w:rPr>
          <w:rFonts w:hint="eastAsia" w:ascii="仿宋" w:hAnsi="仿宋" w:eastAsia="仿宋"/>
          <w:kern w:val="2"/>
          <w:sz w:val="32"/>
          <w:szCs w:val="36"/>
          <w:lang w:eastAsia="zh-CN"/>
        </w:rPr>
        <w:t>我县</w:t>
      </w:r>
      <w:r>
        <w:rPr>
          <w:rFonts w:hint="eastAsia" w:ascii="仿宋" w:hAnsi="仿宋" w:eastAsia="仿宋"/>
          <w:kern w:val="2"/>
          <w:sz w:val="32"/>
          <w:szCs w:val="36"/>
        </w:rPr>
        <w:t>工作实际，制定本方案。</w:t>
      </w:r>
    </w:p>
    <w:p w14:paraId="4F780AAB">
      <w:pPr>
        <w:keepNext w:val="0"/>
        <w:keepLines w:val="0"/>
        <w:pageBreakBefore w:val="0"/>
        <w:widowControl w:val="0"/>
        <w:kinsoku/>
        <w:wordWrap/>
        <w:overflowPunct/>
        <w:topLinePunct w:val="0"/>
        <w:autoSpaceDE/>
        <w:autoSpaceDN/>
        <w:bidi w:val="0"/>
        <w:adjustRightInd/>
        <w:snapToGrid/>
        <w:spacing w:after="0" w:line="560" w:lineRule="exact"/>
        <w:ind w:firstLine="826" w:firstLineChars="300"/>
        <w:jc w:val="both"/>
        <w:textAlignment w:val="auto"/>
        <w:rPr>
          <w:rFonts w:ascii="黑体" w:hAnsi="黑体" w:eastAsia="黑体" w:cs="黑体"/>
          <w:sz w:val="32"/>
          <w:szCs w:val="32"/>
        </w:rPr>
      </w:pPr>
      <w:r>
        <w:rPr>
          <w:rFonts w:ascii="黑体" w:hAnsi="黑体" w:eastAsia="黑体" w:cs="黑体"/>
          <w:b/>
          <w:bCs/>
          <w:spacing w:val="-23"/>
          <w:sz w:val="32"/>
          <w:szCs w:val="32"/>
        </w:rPr>
        <w:t>一</w:t>
      </w:r>
      <w:r>
        <w:rPr>
          <w:rFonts w:ascii="黑体" w:hAnsi="黑体" w:eastAsia="黑体" w:cs="黑体"/>
          <w:spacing w:val="-79"/>
          <w:sz w:val="32"/>
          <w:szCs w:val="32"/>
        </w:rPr>
        <w:t xml:space="preserve"> </w:t>
      </w:r>
      <w:r>
        <w:rPr>
          <w:rFonts w:ascii="黑体" w:hAnsi="黑体" w:eastAsia="黑体" w:cs="黑体"/>
          <w:b/>
          <w:bCs/>
          <w:spacing w:val="-23"/>
          <w:sz w:val="32"/>
          <w:szCs w:val="32"/>
        </w:rPr>
        <w:t>、指导思想</w:t>
      </w:r>
    </w:p>
    <w:p w14:paraId="5DD08E4F">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kern w:val="2"/>
          <w:sz w:val="32"/>
          <w:szCs w:val="36"/>
        </w:rPr>
      </w:pPr>
      <w:r>
        <w:rPr>
          <w:rFonts w:hint="eastAsia" w:ascii="仿宋" w:hAnsi="仿宋" w:eastAsia="仿宋"/>
          <w:kern w:val="2"/>
          <w:sz w:val="32"/>
          <w:szCs w:val="36"/>
        </w:rPr>
        <w:t>坚持以习近平新时代中国特色社会主义思想为指导，深入贯彻落实党的二十大精神和习近平总书记关于森林草原防灭火工作重要指示批示精神，完整准确全面贯彻新时代党的治疆方略，贯彻落实党中央、国务院和自治区党委、人民政府关于森林草原防灭火工作决策部署。坚持“人民至上、生命至上”理念，坚持“防未、防危、防违”“打早、打小、打了”。动员广大人民群众积极参与森林草原防火，举报违法违规野外用火行为，及时消除火灾隐患，坚决防范遏制重特大森林草原火灾，有效保护人民生命财产和森林草原生态资源安全。</w:t>
      </w:r>
    </w:p>
    <w:p w14:paraId="62366B5D">
      <w:pPr>
        <w:keepNext w:val="0"/>
        <w:keepLines w:val="0"/>
        <w:pageBreakBefore w:val="0"/>
        <w:widowControl/>
        <w:kinsoku/>
        <w:wordWrap/>
        <w:overflowPunct/>
        <w:topLinePunct w:val="0"/>
        <w:autoSpaceDE/>
        <w:autoSpaceDN/>
        <w:bidi w:val="0"/>
        <w:adjustRightInd w:val="0"/>
        <w:snapToGrid w:val="0"/>
        <w:spacing w:after="0" w:line="560" w:lineRule="exact"/>
        <w:ind w:left="584" w:firstLine="283" w:firstLineChars="100"/>
        <w:jc w:val="left"/>
        <w:textAlignment w:val="auto"/>
        <w:outlineLvl w:val="0"/>
        <w:rPr>
          <w:rFonts w:ascii="黑体" w:hAnsi="黑体" w:eastAsia="黑体" w:cs="黑体"/>
          <w:sz w:val="32"/>
          <w:szCs w:val="32"/>
        </w:rPr>
      </w:pPr>
      <w:r>
        <w:rPr>
          <w:rFonts w:ascii="黑体" w:hAnsi="黑体" w:eastAsia="黑体" w:cs="黑体"/>
          <w:b/>
          <w:bCs/>
          <w:spacing w:val="-19"/>
          <w:sz w:val="32"/>
          <w:szCs w:val="32"/>
        </w:rPr>
        <w:t>二、</w:t>
      </w:r>
      <w:r>
        <w:rPr>
          <w:rFonts w:ascii="黑体" w:hAnsi="黑体" w:eastAsia="黑体" w:cs="黑体"/>
          <w:spacing w:val="-77"/>
          <w:sz w:val="32"/>
          <w:szCs w:val="32"/>
        </w:rPr>
        <w:t xml:space="preserve"> </w:t>
      </w:r>
      <w:r>
        <w:rPr>
          <w:rFonts w:ascii="黑体" w:hAnsi="黑体" w:eastAsia="黑体" w:cs="黑体"/>
          <w:b/>
          <w:bCs/>
          <w:spacing w:val="-19"/>
          <w:sz w:val="32"/>
          <w:szCs w:val="32"/>
        </w:rPr>
        <w:t>目的意义</w:t>
      </w:r>
    </w:p>
    <w:p w14:paraId="40CB7FA1">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kern w:val="2"/>
          <w:sz w:val="32"/>
          <w:szCs w:val="36"/>
        </w:rPr>
      </w:pPr>
      <w:r>
        <w:rPr>
          <w:rFonts w:hint="eastAsia" w:ascii="仿宋" w:hAnsi="仿宋" w:eastAsia="仿宋"/>
          <w:kern w:val="2"/>
          <w:sz w:val="32"/>
          <w:szCs w:val="36"/>
        </w:rPr>
        <w:t>通过有奖举报的方式，及时发现、制止、惩处在森林草原防火期和防火区内野外违法违规用火行为，提高执法效率，预防和减少人为因素引发的森林草原火灾发生。建立并组织实施好举报奖励机制</w:t>
      </w:r>
      <w:r>
        <w:rPr>
          <w:rFonts w:hint="eastAsia" w:ascii="仿宋" w:hAnsi="仿宋" w:eastAsia="仿宋"/>
          <w:kern w:val="2"/>
          <w:sz w:val="32"/>
          <w:szCs w:val="36"/>
          <w:lang w:eastAsia="zh-CN"/>
        </w:rPr>
        <w:t>，</w:t>
      </w:r>
      <w:r>
        <w:rPr>
          <w:rFonts w:hint="eastAsia" w:ascii="仿宋" w:hAnsi="仿宋" w:eastAsia="仿宋"/>
          <w:kern w:val="2"/>
          <w:sz w:val="32"/>
          <w:szCs w:val="36"/>
        </w:rPr>
        <w:t>充分发挥举报奖励的带动和示范作用,鼓励举报森林草原违法违规野外用火行为，构建“全民防火、全面监督、全方位管控”的森林草原防火工作格局。</w:t>
      </w:r>
    </w:p>
    <w:p w14:paraId="06507501">
      <w:pPr>
        <w:keepNext w:val="0"/>
        <w:keepLines w:val="0"/>
        <w:pageBreakBefore w:val="0"/>
        <w:widowControl/>
        <w:kinsoku/>
        <w:wordWrap/>
        <w:overflowPunct/>
        <w:topLinePunct w:val="0"/>
        <w:autoSpaceDE/>
        <w:autoSpaceDN/>
        <w:bidi w:val="0"/>
        <w:adjustRightInd w:val="0"/>
        <w:snapToGrid w:val="0"/>
        <w:spacing w:after="0" w:line="560" w:lineRule="exact"/>
        <w:ind w:left="594" w:firstLine="287" w:firstLineChars="100"/>
        <w:textAlignment w:val="auto"/>
        <w:outlineLvl w:val="0"/>
        <w:rPr>
          <w:rFonts w:ascii="黑体" w:hAnsi="黑体" w:eastAsia="黑体" w:cs="黑体"/>
          <w:color w:val="auto"/>
          <w:sz w:val="32"/>
          <w:szCs w:val="32"/>
        </w:rPr>
      </w:pPr>
      <w:r>
        <w:rPr>
          <w:rFonts w:ascii="黑体" w:hAnsi="黑体" w:eastAsia="黑体" w:cs="黑体"/>
          <w:b/>
          <w:bCs/>
          <w:color w:val="auto"/>
          <w:spacing w:val="-17"/>
          <w:sz w:val="32"/>
          <w:szCs w:val="32"/>
        </w:rPr>
        <w:t>三、工作原则</w:t>
      </w:r>
    </w:p>
    <w:p w14:paraId="4E18C69A">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仿宋" w:hAnsi="仿宋" w:eastAsia="仿宋"/>
          <w:kern w:val="2"/>
          <w:sz w:val="32"/>
          <w:szCs w:val="36"/>
        </w:rPr>
      </w:pPr>
      <w:r>
        <w:rPr>
          <w:rFonts w:hint="eastAsia" w:ascii="仿宋" w:hAnsi="仿宋" w:eastAsia="仿宋"/>
          <w:b/>
          <w:bCs/>
          <w:kern w:val="2"/>
          <w:sz w:val="32"/>
          <w:szCs w:val="36"/>
        </w:rPr>
        <w:t>(一)全面推进，分级负责。</w:t>
      </w:r>
      <w:r>
        <w:rPr>
          <w:rFonts w:hint="eastAsia" w:ascii="仿宋" w:hAnsi="仿宋" w:eastAsia="仿宋"/>
          <w:kern w:val="2"/>
          <w:sz w:val="32"/>
          <w:szCs w:val="36"/>
        </w:rPr>
        <w:t>林草</w:t>
      </w:r>
      <w:r>
        <w:rPr>
          <w:rFonts w:hint="eastAsia" w:ascii="仿宋" w:hAnsi="仿宋" w:eastAsia="仿宋"/>
          <w:kern w:val="2"/>
          <w:sz w:val="32"/>
          <w:szCs w:val="36"/>
          <w:lang w:eastAsia="zh-CN"/>
        </w:rPr>
        <w:t>局</w:t>
      </w:r>
      <w:r>
        <w:rPr>
          <w:rFonts w:hint="eastAsia" w:ascii="仿宋" w:hAnsi="仿宋" w:eastAsia="仿宋"/>
          <w:kern w:val="2"/>
          <w:sz w:val="32"/>
          <w:szCs w:val="36"/>
        </w:rPr>
        <w:t>受理举报并实施奖励。按要求公布举报受理方式，接收到的举报线索视举报情节实行 交办，奖励资金按事权划分实行分级筹措，按属地管理原则，由</w:t>
      </w:r>
      <w:r>
        <w:rPr>
          <w:rFonts w:hint="eastAsia" w:ascii="仿宋" w:hAnsi="仿宋" w:eastAsia="仿宋"/>
          <w:kern w:val="2"/>
          <w:sz w:val="32"/>
          <w:szCs w:val="36"/>
          <w:lang w:eastAsia="zh-CN"/>
        </w:rPr>
        <w:t>林草局</w:t>
      </w:r>
      <w:r>
        <w:rPr>
          <w:rFonts w:hint="eastAsia" w:ascii="仿宋" w:hAnsi="仿宋" w:eastAsia="仿宋"/>
          <w:kern w:val="2"/>
          <w:sz w:val="32"/>
          <w:szCs w:val="36"/>
        </w:rPr>
        <w:t>兑现奖励金。</w:t>
      </w:r>
    </w:p>
    <w:p w14:paraId="4A380C2C">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仿宋" w:hAnsi="仿宋" w:eastAsia="仿宋"/>
          <w:kern w:val="2"/>
          <w:sz w:val="32"/>
          <w:szCs w:val="36"/>
        </w:rPr>
      </w:pPr>
      <w:r>
        <w:rPr>
          <w:rFonts w:hint="eastAsia" w:ascii="仿宋" w:hAnsi="仿宋" w:eastAsia="仿宋"/>
          <w:b/>
          <w:bCs/>
          <w:kern w:val="2"/>
          <w:sz w:val="32"/>
          <w:szCs w:val="36"/>
        </w:rPr>
        <w:t>(二)一案一奖，精准实施。</w:t>
      </w:r>
      <w:r>
        <w:rPr>
          <w:rFonts w:hint="eastAsia" w:ascii="仿宋" w:hAnsi="仿宋" w:eastAsia="仿宋"/>
          <w:kern w:val="2"/>
          <w:sz w:val="32"/>
          <w:szCs w:val="36"/>
        </w:rPr>
        <w:t>对同一违法行为有多人分别举报的，奖励最先举报人(以受理登记时间顺序为准);联名举报的，举报人平均分配奖金；一案中举报多项违法行为的，以其中最高的奖励标准进行奖励。举报人应准确提供野外违法违规用火行为的详细地址、涉嫌违法责任主体，并提供相关的视频、图片或其他能证实具体违法情形的线索材料，同时留下有效联系方式。</w:t>
      </w:r>
    </w:p>
    <w:p w14:paraId="054A032A">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仿宋" w:hAnsi="仿宋" w:eastAsia="仿宋"/>
          <w:kern w:val="2"/>
          <w:sz w:val="32"/>
          <w:szCs w:val="36"/>
        </w:rPr>
      </w:pPr>
      <w:r>
        <w:rPr>
          <w:rFonts w:hint="eastAsia" w:ascii="仿宋" w:hAnsi="仿宋" w:eastAsia="仿宋"/>
          <w:b/>
          <w:bCs/>
          <w:kern w:val="2"/>
          <w:sz w:val="32"/>
          <w:szCs w:val="36"/>
        </w:rPr>
        <w:t>(三)保障权益，强化责任。</w:t>
      </w:r>
      <w:r>
        <w:rPr>
          <w:rFonts w:hint="eastAsia" w:ascii="仿宋" w:hAnsi="仿宋" w:eastAsia="仿宋"/>
          <w:kern w:val="2"/>
          <w:sz w:val="32"/>
          <w:szCs w:val="36"/>
        </w:rPr>
        <w:t>鼓励举报人依法实名举报，举报人举报的事项应当客观真实，一般应有明确的举报对象和违规用火行为。经查证属实，对符合条件的实名举报人，除本人明确拒绝接受外，均应给予奖励。林草</w:t>
      </w:r>
      <w:r>
        <w:rPr>
          <w:rFonts w:hint="eastAsia" w:ascii="仿宋" w:hAnsi="仿宋" w:eastAsia="仿宋"/>
          <w:kern w:val="2"/>
          <w:sz w:val="32"/>
          <w:szCs w:val="36"/>
          <w:lang w:eastAsia="zh-CN"/>
        </w:rPr>
        <w:t>局</w:t>
      </w:r>
      <w:r>
        <w:rPr>
          <w:rFonts w:hint="eastAsia" w:ascii="仿宋" w:hAnsi="仿宋" w:eastAsia="仿宋"/>
          <w:kern w:val="2"/>
          <w:sz w:val="32"/>
          <w:szCs w:val="36"/>
        </w:rPr>
        <w:t>工作人员要加强责任意识和保密意识，加强对举报人的个人信息管理和保护，在举报受理和查处过程中坚持公平公正，依法依规开展举报奖励工作。</w:t>
      </w:r>
    </w:p>
    <w:p w14:paraId="79885156">
      <w:pPr>
        <w:keepNext w:val="0"/>
        <w:keepLines w:val="0"/>
        <w:pageBreakBefore w:val="0"/>
        <w:widowControl/>
        <w:kinsoku/>
        <w:wordWrap/>
        <w:overflowPunct/>
        <w:topLinePunct w:val="0"/>
        <w:autoSpaceDE/>
        <w:autoSpaceDN/>
        <w:bidi w:val="0"/>
        <w:adjustRightInd w:val="0"/>
        <w:snapToGrid w:val="0"/>
        <w:spacing w:after="0" w:line="560" w:lineRule="exact"/>
        <w:ind w:left="604"/>
        <w:textAlignment w:val="auto"/>
        <w:outlineLvl w:val="0"/>
        <w:rPr>
          <w:rFonts w:hint="eastAsia" w:ascii="黑体" w:hAnsi="黑体" w:eastAsia="黑体" w:cs="黑体"/>
          <w:b/>
          <w:bCs/>
          <w:spacing w:val="-6"/>
          <w:sz w:val="32"/>
          <w:szCs w:val="32"/>
          <w:lang w:val="en-US" w:eastAsia="zh-CN"/>
        </w:rPr>
      </w:pPr>
      <w:r>
        <w:rPr>
          <w:rFonts w:hint="eastAsia" w:ascii="黑体" w:hAnsi="黑体" w:eastAsia="黑体" w:cs="黑体"/>
          <w:b/>
          <w:bCs/>
          <w:spacing w:val="-6"/>
          <w:sz w:val="32"/>
          <w:szCs w:val="32"/>
        </w:rPr>
        <w:t>四</w:t>
      </w:r>
      <w:r>
        <w:rPr>
          <w:rFonts w:hint="eastAsia" w:ascii="黑体" w:hAnsi="黑体" w:eastAsia="黑体" w:cs="黑体"/>
          <w:spacing w:val="-60"/>
          <w:sz w:val="32"/>
          <w:szCs w:val="32"/>
        </w:rPr>
        <w:t xml:space="preserve"> </w:t>
      </w:r>
      <w:r>
        <w:rPr>
          <w:rFonts w:hint="eastAsia" w:ascii="黑体" w:hAnsi="黑体" w:eastAsia="黑体" w:cs="黑体"/>
          <w:b/>
          <w:bCs/>
          <w:spacing w:val="-6"/>
          <w:sz w:val="32"/>
          <w:szCs w:val="32"/>
        </w:rPr>
        <w:t>、奖励情形、发放要求及奖励范</w:t>
      </w:r>
      <w:r>
        <w:rPr>
          <w:rFonts w:hint="eastAsia" w:ascii="黑体" w:hAnsi="黑体" w:eastAsia="黑体" w:cs="黑体"/>
          <w:b/>
          <w:bCs/>
          <w:spacing w:val="-6"/>
          <w:sz w:val="32"/>
          <w:szCs w:val="32"/>
          <w:lang w:val="en-US" w:eastAsia="zh-CN"/>
        </w:rPr>
        <w:t>围</w:t>
      </w:r>
    </w:p>
    <w:p w14:paraId="3471034C">
      <w:pPr>
        <w:keepNext w:val="0"/>
        <w:keepLines w:val="0"/>
        <w:pageBreakBefore w:val="0"/>
        <w:widowControl w:val="0"/>
        <w:numPr>
          <w:ilvl w:val="0"/>
          <w:numId w:val="1"/>
        </w:numPr>
        <w:kinsoku/>
        <w:wordWrap/>
        <w:overflowPunct/>
        <w:topLinePunct w:val="0"/>
        <w:autoSpaceDE/>
        <w:autoSpaceDN/>
        <w:bidi w:val="0"/>
        <w:adjustRightInd/>
        <w:snapToGrid/>
        <w:spacing w:after="0" w:line="560" w:lineRule="exact"/>
        <w:ind w:firstLine="643" w:firstLineChars="200"/>
        <w:jc w:val="both"/>
        <w:textAlignment w:val="auto"/>
        <w:rPr>
          <w:rFonts w:hint="eastAsia" w:ascii="仿宋" w:hAnsi="仿宋" w:eastAsia="仿宋"/>
          <w:kern w:val="2"/>
          <w:sz w:val="32"/>
          <w:szCs w:val="36"/>
          <w:lang w:eastAsia="zh-CN"/>
        </w:rPr>
      </w:pPr>
      <w:r>
        <w:rPr>
          <w:rFonts w:hint="eastAsia" w:ascii="仿宋" w:hAnsi="仿宋" w:eastAsia="仿宋"/>
          <w:b/>
          <w:bCs/>
          <w:kern w:val="2"/>
          <w:sz w:val="32"/>
          <w:szCs w:val="36"/>
        </w:rPr>
        <w:t>奖励情形。</w:t>
      </w:r>
      <w:r>
        <w:rPr>
          <w:rFonts w:hint="eastAsia" w:ascii="仿宋" w:hAnsi="仿宋" w:eastAsia="仿宋"/>
          <w:kern w:val="2"/>
          <w:sz w:val="32"/>
          <w:szCs w:val="36"/>
        </w:rPr>
        <w:t>在</w:t>
      </w:r>
      <w:r>
        <w:rPr>
          <w:rFonts w:hint="eastAsia" w:ascii="仿宋" w:hAnsi="仿宋" w:eastAsia="仿宋"/>
          <w:kern w:val="2"/>
          <w:sz w:val="32"/>
          <w:szCs w:val="36"/>
          <w:lang w:eastAsia="zh-CN"/>
        </w:rPr>
        <w:t>巴里坤县</w:t>
      </w:r>
      <w:r>
        <w:rPr>
          <w:rFonts w:hint="eastAsia" w:ascii="仿宋" w:hAnsi="仿宋" w:eastAsia="仿宋"/>
          <w:kern w:val="2"/>
          <w:sz w:val="32"/>
          <w:szCs w:val="36"/>
        </w:rPr>
        <w:t>森林草原防火期和防火区内发现以下野外违法违规用火行为的</w:t>
      </w:r>
      <w:r>
        <w:rPr>
          <w:rFonts w:hint="eastAsia" w:ascii="仿宋" w:hAnsi="仿宋" w:eastAsia="仿宋"/>
          <w:kern w:val="2"/>
          <w:sz w:val="32"/>
          <w:szCs w:val="36"/>
          <w:lang w:eastAsia="zh-CN"/>
        </w:rPr>
        <w:t>。</w:t>
      </w:r>
    </w:p>
    <w:p w14:paraId="02DAB99E">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3" w:firstLineChars="200"/>
        <w:jc w:val="both"/>
        <w:textAlignment w:val="auto"/>
        <w:rPr>
          <w:rFonts w:hint="eastAsia" w:ascii="仿宋" w:hAnsi="仿宋" w:eastAsia="仿宋"/>
          <w:b/>
          <w:bCs/>
          <w:kern w:val="2"/>
          <w:sz w:val="32"/>
          <w:szCs w:val="36"/>
        </w:rPr>
      </w:pPr>
      <w:r>
        <w:rPr>
          <w:rFonts w:hint="eastAsia" w:ascii="仿宋" w:hAnsi="仿宋" w:eastAsia="仿宋"/>
          <w:b/>
          <w:bCs/>
          <w:kern w:val="2"/>
          <w:sz w:val="32"/>
          <w:szCs w:val="36"/>
        </w:rPr>
        <w:t>适用有奖举报情形：</w:t>
      </w:r>
    </w:p>
    <w:p w14:paraId="0EBF634F">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kern w:val="2"/>
          <w:sz w:val="32"/>
          <w:szCs w:val="36"/>
        </w:rPr>
      </w:pPr>
      <w:r>
        <w:rPr>
          <w:rFonts w:hint="eastAsia" w:ascii="仿宋" w:hAnsi="仿宋" w:eastAsia="仿宋"/>
          <w:kern w:val="2"/>
          <w:sz w:val="32"/>
          <w:szCs w:val="36"/>
        </w:rPr>
        <w:t>1</w:t>
      </w:r>
      <w:r>
        <w:rPr>
          <w:rFonts w:hint="eastAsia" w:ascii="仿宋" w:hAnsi="仿宋" w:eastAsia="仿宋"/>
          <w:kern w:val="2"/>
          <w:sz w:val="32"/>
          <w:szCs w:val="36"/>
          <w:lang w:eastAsia="zh-CN"/>
        </w:rPr>
        <w:t>、</w:t>
      </w:r>
      <w:r>
        <w:rPr>
          <w:rFonts w:hint="eastAsia" w:ascii="仿宋" w:hAnsi="仿宋" w:eastAsia="仿宋"/>
          <w:kern w:val="2"/>
          <w:sz w:val="32"/>
          <w:szCs w:val="36"/>
        </w:rPr>
        <w:t>在林区草原燃放烟花爆竹、上坟烧香烧纸、野炊吸烟、野炊烧烤、烤火取暖等非生产性用火行为；</w:t>
      </w:r>
    </w:p>
    <w:p w14:paraId="7B219BF6">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kern w:val="2"/>
          <w:sz w:val="32"/>
          <w:szCs w:val="36"/>
        </w:rPr>
      </w:pPr>
      <w:r>
        <w:rPr>
          <w:rFonts w:hint="eastAsia" w:ascii="仿宋" w:hAnsi="仿宋" w:eastAsia="仿宋"/>
          <w:kern w:val="2"/>
          <w:sz w:val="32"/>
          <w:szCs w:val="36"/>
        </w:rPr>
        <w:t>2</w:t>
      </w:r>
      <w:r>
        <w:rPr>
          <w:rFonts w:hint="eastAsia" w:ascii="仿宋" w:hAnsi="仿宋" w:eastAsia="仿宋"/>
          <w:kern w:val="2"/>
          <w:sz w:val="32"/>
          <w:szCs w:val="36"/>
          <w:lang w:eastAsia="zh-CN"/>
        </w:rPr>
        <w:t>、</w:t>
      </w:r>
      <w:r>
        <w:rPr>
          <w:rFonts w:hint="eastAsia" w:ascii="仿宋" w:hAnsi="仿宋" w:eastAsia="仿宋"/>
          <w:kern w:val="2"/>
          <w:sz w:val="32"/>
          <w:szCs w:val="36"/>
        </w:rPr>
        <w:t>未经批准自行开展烧荒、烧田埂草、焚烧秸秆、焚烧农作物废弃物料、焚烧修剪果枝等生产性用火行为；</w:t>
      </w:r>
    </w:p>
    <w:p w14:paraId="4704BDC2">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kern w:val="2"/>
          <w:sz w:val="32"/>
          <w:szCs w:val="36"/>
        </w:rPr>
      </w:pPr>
      <w:r>
        <w:rPr>
          <w:rFonts w:hint="eastAsia" w:ascii="仿宋" w:hAnsi="仿宋" w:eastAsia="仿宋"/>
          <w:kern w:val="2"/>
          <w:sz w:val="32"/>
          <w:szCs w:val="36"/>
        </w:rPr>
        <w:t>3</w:t>
      </w:r>
      <w:r>
        <w:rPr>
          <w:rFonts w:hint="eastAsia" w:ascii="仿宋" w:hAnsi="仿宋" w:eastAsia="仿宋"/>
          <w:kern w:val="2"/>
          <w:sz w:val="32"/>
          <w:szCs w:val="36"/>
          <w:lang w:eastAsia="zh-CN"/>
        </w:rPr>
        <w:t>、</w:t>
      </w:r>
      <w:r>
        <w:rPr>
          <w:rFonts w:hint="eastAsia" w:ascii="仿宋" w:hAnsi="仿宋" w:eastAsia="仿宋"/>
          <w:kern w:val="2"/>
          <w:sz w:val="32"/>
          <w:szCs w:val="36"/>
        </w:rPr>
        <w:t>架设输电线路、电信线路和铺设石油天然气输送管道等，经营主体和施工单位未采取防火措施的；</w:t>
      </w:r>
    </w:p>
    <w:p w14:paraId="7438BA9C">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kern w:val="2"/>
          <w:sz w:val="32"/>
          <w:szCs w:val="36"/>
        </w:rPr>
      </w:pPr>
      <w:r>
        <w:rPr>
          <w:rFonts w:hint="eastAsia" w:ascii="仿宋" w:hAnsi="仿宋" w:eastAsia="仿宋"/>
          <w:kern w:val="2"/>
          <w:sz w:val="32"/>
          <w:szCs w:val="36"/>
        </w:rPr>
        <w:t>4</w:t>
      </w:r>
      <w:r>
        <w:rPr>
          <w:rFonts w:hint="eastAsia" w:ascii="仿宋" w:hAnsi="仿宋" w:eastAsia="仿宋"/>
          <w:kern w:val="2"/>
          <w:sz w:val="32"/>
          <w:szCs w:val="36"/>
          <w:lang w:eastAsia="zh-CN"/>
        </w:rPr>
        <w:t>、</w:t>
      </w:r>
      <w:r>
        <w:rPr>
          <w:rFonts w:hint="eastAsia" w:ascii="仿宋" w:hAnsi="仿宋" w:eastAsia="仿宋"/>
          <w:kern w:val="2"/>
          <w:sz w:val="32"/>
          <w:szCs w:val="36"/>
        </w:rPr>
        <w:t>未经批准实施计划烧除防治病虫鼠害、勘察、开山爆破、开采矿藏、抢修设备和各项建设工程等野外用火的；</w:t>
      </w:r>
    </w:p>
    <w:p w14:paraId="398F54B5">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kern w:val="2"/>
          <w:sz w:val="32"/>
          <w:szCs w:val="36"/>
        </w:rPr>
      </w:pPr>
      <w:r>
        <w:rPr>
          <w:rFonts w:hint="eastAsia" w:ascii="仿宋" w:hAnsi="仿宋" w:eastAsia="仿宋"/>
          <w:kern w:val="2"/>
          <w:sz w:val="32"/>
          <w:szCs w:val="36"/>
        </w:rPr>
        <w:t>5</w:t>
      </w:r>
      <w:r>
        <w:rPr>
          <w:rFonts w:hint="eastAsia" w:ascii="仿宋" w:hAnsi="仿宋" w:eastAsia="仿宋"/>
          <w:kern w:val="2"/>
          <w:sz w:val="32"/>
          <w:szCs w:val="36"/>
          <w:lang w:eastAsia="zh-CN"/>
        </w:rPr>
        <w:t>、</w:t>
      </w:r>
      <w:r>
        <w:rPr>
          <w:rFonts w:hint="eastAsia" w:ascii="仿宋" w:hAnsi="仿宋" w:eastAsia="仿宋"/>
          <w:kern w:val="2"/>
          <w:sz w:val="32"/>
          <w:szCs w:val="36"/>
        </w:rPr>
        <w:t>携带、使用火种和易燃易爆物品进山入林行为的；</w:t>
      </w:r>
    </w:p>
    <w:p w14:paraId="0317FBF4">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kern w:val="2"/>
          <w:sz w:val="32"/>
          <w:szCs w:val="36"/>
        </w:rPr>
      </w:pPr>
      <w:r>
        <w:rPr>
          <w:rFonts w:hint="eastAsia" w:ascii="仿宋" w:hAnsi="仿宋" w:eastAsia="仿宋"/>
          <w:kern w:val="2"/>
          <w:sz w:val="32"/>
          <w:szCs w:val="36"/>
        </w:rPr>
        <w:t>6</w:t>
      </w:r>
      <w:r>
        <w:rPr>
          <w:rFonts w:hint="eastAsia" w:ascii="仿宋" w:hAnsi="仿宋" w:eastAsia="仿宋"/>
          <w:kern w:val="2"/>
          <w:sz w:val="32"/>
          <w:szCs w:val="36"/>
          <w:lang w:eastAsia="zh-CN"/>
        </w:rPr>
        <w:t>、</w:t>
      </w:r>
      <w:r>
        <w:rPr>
          <w:rFonts w:hint="eastAsia" w:ascii="仿宋" w:hAnsi="仿宋" w:eastAsia="仿宋"/>
          <w:kern w:val="2"/>
          <w:sz w:val="32"/>
          <w:szCs w:val="36"/>
        </w:rPr>
        <w:t>经批准野外农事用火，但不符合相关要求的；</w:t>
      </w:r>
    </w:p>
    <w:p w14:paraId="3F823667">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kern w:val="2"/>
          <w:sz w:val="32"/>
          <w:szCs w:val="36"/>
        </w:rPr>
      </w:pPr>
      <w:r>
        <w:rPr>
          <w:rFonts w:hint="eastAsia" w:ascii="仿宋" w:hAnsi="仿宋" w:eastAsia="仿宋"/>
          <w:kern w:val="2"/>
          <w:sz w:val="32"/>
          <w:szCs w:val="36"/>
        </w:rPr>
        <w:t>7</w:t>
      </w:r>
      <w:r>
        <w:rPr>
          <w:rFonts w:hint="eastAsia" w:ascii="仿宋" w:hAnsi="仿宋" w:eastAsia="仿宋"/>
          <w:kern w:val="2"/>
          <w:sz w:val="32"/>
          <w:szCs w:val="36"/>
          <w:lang w:eastAsia="zh-CN"/>
        </w:rPr>
        <w:t>、</w:t>
      </w:r>
      <w:r>
        <w:rPr>
          <w:rFonts w:hint="eastAsia" w:ascii="仿宋" w:hAnsi="仿宋" w:eastAsia="仿宋"/>
          <w:kern w:val="2"/>
          <w:sz w:val="32"/>
          <w:szCs w:val="36"/>
        </w:rPr>
        <w:t>其他易引发森林草原火灾的活动、行为。</w:t>
      </w:r>
    </w:p>
    <w:p w14:paraId="18796790">
      <w:pPr>
        <w:keepNext w:val="0"/>
        <w:keepLines w:val="0"/>
        <w:pageBreakBefore w:val="0"/>
        <w:widowControl/>
        <w:kinsoku/>
        <w:wordWrap/>
        <w:overflowPunct/>
        <w:topLinePunct w:val="0"/>
        <w:autoSpaceDE/>
        <w:autoSpaceDN/>
        <w:bidi w:val="0"/>
        <w:adjustRightInd w:val="0"/>
        <w:snapToGrid w:val="0"/>
        <w:spacing w:after="0" w:line="560" w:lineRule="exact"/>
        <w:ind w:left="744"/>
        <w:textAlignment w:val="auto"/>
        <w:rPr>
          <w:rFonts w:hint="eastAsia" w:ascii="仿宋" w:hAnsi="仿宋" w:eastAsia="仿宋" w:cs="仿宋"/>
          <w:sz w:val="32"/>
          <w:szCs w:val="32"/>
        </w:rPr>
      </w:pPr>
      <w:r>
        <w:rPr>
          <w:rFonts w:hint="eastAsia" w:ascii="仿宋" w:hAnsi="仿宋" w:eastAsia="仿宋" w:cs="仿宋"/>
          <w:b/>
          <w:bCs/>
          <w:spacing w:val="11"/>
          <w:sz w:val="32"/>
          <w:szCs w:val="32"/>
        </w:rPr>
        <w:t>不</w:t>
      </w:r>
      <w:r>
        <w:rPr>
          <w:rFonts w:hint="eastAsia" w:ascii="仿宋" w:hAnsi="仿宋" w:eastAsia="仿宋" w:cs="仿宋"/>
          <w:b/>
          <w:bCs/>
          <w:spacing w:val="11"/>
          <w:sz w:val="32"/>
          <w:szCs w:val="32"/>
          <w:lang w:eastAsia="zh-CN"/>
        </w:rPr>
        <w:t>适用</w:t>
      </w:r>
      <w:r>
        <w:rPr>
          <w:rFonts w:hint="eastAsia" w:ascii="仿宋" w:hAnsi="仿宋" w:eastAsia="仿宋" w:cs="仿宋"/>
          <w:b/>
          <w:bCs/>
          <w:spacing w:val="11"/>
          <w:sz w:val="32"/>
          <w:szCs w:val="32"/>
        </w:rPr>
        <w:t>奖励范围的情况</w:t>
      </w:r>
    </w:p>
    <w:p w14:paraId="04F9733E">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kern w:val="2"/>
          <w:sz w:val="32"/>
          <w:szCs w:val="36"/>
        </w:rPr>
      </w:pPr>
      <w:r>
        <w:rPr>
          <w:rFonts w:hint="eastAsia" w:ascii="仿宋" w:hAnsi="仿宋" w:eastAsia="仿宋"/>
          <w:kern w:val="2"/>
          <w:sz w:val="32"/>
          <w:szCs w:val="36"/>
        </w:rPr>
        <w:t>1</w:t>
      </w:r>
      <w:r>
        <w:rPr>
          <w:rFonts w:hint="eastAsia" w:ascii="仿宋" w:hAnsi="仿宋" w:eastAsia="仿宋"/>
          <w:kern w:val="2"/>
          <w:sz w:val="32"/>
          <w:szCs w:val="36"/>
          <w:lang w:eastAsia="zh-CN"/>
        </w:rPr>
        <w:t>、</w:t>
      </w:r>
      <w:r>
        <w:rPr>
          <w:rFonts w:hint="eastAsia" w:ascii="仿宋" w:hAnsi="仿宋" w:eastAsia="仿宋"/>
          <w:kern w:val="2"/>
          <w:sz w:val="32"/>
          <w:szCs w:val="36"/>
        </w:rPr>
        <w:t>举报线索查证不属实的；</w:t>
      </w:r>
    </w:p>
    <w:p w14:paraId="0311EA83">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kern w:val="2"/>
          <w:sz w:val="32"/>
          <w:szCs w:val="36"/>
        </w:rPr>
      </w:pPr>
      <w:r>
        <w:rPr>
          <w:rFonts w:hint="eastAsia" w:ascii="仿宋" w:hAnsi="仿宋" w:eastAsia="仿宋"/>
          <w:kern w:val="2"/>
          <w:sz w:val="32"/>
          <w:szCs w:val="36"/>
        </w:rPr>
        <w:t>2</w:t>
      </w:r>
      <w:r>
        <w:rPr>
          <w:rFonts w:hint="eastAsia" w:ascii="仿宋" w:hAnsi="仿宋" w:eastAsia="仿宋"/>
          <w:kern w:val="2"/>
          <w:sz w:val="32"/>
          <w:szCs w:val="36"/>
          <w:lang w:eastAsia="zh-CN"/>
        </w:rPr>
        <w:t>、</w:t>
      </w:r>
      <w:r>
        <w:rPr>
          <w:rFonts w:hint="eastAsia" w:ascii="仿宋" w:hAnsi="仿宋" w:eastAsia="仿宋"/>
          <w:kern w:val="2"/>
          <w:sz w:val="32"/>
          <w:szCs w:val="36"/>
        </w:rPr>
        <w:t>举报线索不具体，无法进行查证核实的；</w:t>
      </w:r>
    </w:p>
    <w:p w14:paraId="07ECF910">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kern w:val="2"/>
          <w:sz w:val="32"/>
          <w:szCs w:val="36"/>
        </w:rPr>
      </w:pPr>
      <w:r>
        <w:rPr>
          <w:rFonts w:hint="eastAsia" w:ascii="仿宋" w:hAnsi="仿宋" w:eastAsia="仿宋"/>
          <w:kern w:val="2"/>
          <w:sz w:val="32"/>
          <w:szCs w:val="36"/>
        </w:rPr>
        <w:t>3</w:t>
      </w:r>
      <w:r>
        <w:rPr>
          <w:rFonts w:hint="eastAsia" w:ascii="仿宋" w:hAnsi="仿宋" w:eastAsia="仿宋"/>
          <w:kern w:val="2"/>
          <w:sz w:val="32"/>
          <w:szCs w:val="36"/>
          <w:lang w:eastAsia="zh-CN"/>
        </w:rPr>
        <w:t>、</w:t>
      </w:r>
      <w:r>
        <w:rPr>
          <w:rFonts w:hint="eastAsia" w:ascii="仿宋" w:hAnsi="仿宋" w:eastAsia="仿宋"/>
          <w:kern w:val="2"/>
          <w:sz w:val="32"/>
          <w:szCs w:val="36"/>
        </w:rPr>
        <w:t>举报前森林草原违法违规野外用火行为已被相关部门掌握的，或正在调查处理的；</w:t>
      </w:r>
    </w:p>
    <w:p w14:paraId="061922E9">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kern w:val="2"/>
          <w:sz w:val="32"/>
          <w:szCs w:val="36"/>
        </w:rPr>
      </w:pPr>
      <w:r>
        <w:rPr>
          <w:rFonts w:hint="eastAsia" w:ascii="仿宋" w:hAnsi="仿宋" w:eastAsia="仿宋"/>
          <w:kern w:val="2"/>
          <w:sz w:val="32"/>
          <w:szCs w:val="36"/>
        </w:rPr>
        <w:t>4</w:t>
      </w:r>
      <w:r>
        <w:rPr>
          <w:rFonts w:hint="eastAsia" w:ascii="仿宋" w:hAnsi="仿宋" w:eastAsia="仿宋"/>
          <w:kern w:val="2"/>
          <w:sz w:val="32"/>
          <w:szCs w:val="36"/>
          <w:lang w:eastAsia="zh-CN"/>
        </w:rPr>
        <w:t>、</w:t>
      </w:r>
      <w:r>
        <w:rPr>
          <w:rFonts w:hint="eastAsia" w:ascii="仿宋" w:hAnsi="仿宋" w:eastAsia="仿宋"/>
          <w:kern w:val="2"/>
          <w:sz w:val="32"/>
          <w:szCs w:val="36"/>
        </w:rPr>
        <w:t>被举报事项已被责令限期整改，正在责令期限内的；</w:t>
      </w:r>
    </w:p>
    <w:p w14:paraId="25784E60">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kern w:val="2"/>
          <w:sz w:val="32"/>
          <w:szCs w:val="36"/>
        </w:rPr>
      </w:pPr>
      <w:r>
        <w:rPr>
          <w:rFonts w:hint="eastAsia" w:ascii="仿宋" w:hAnsi="仿宋" w:eastAsia="仿宋"/>
          <w:kern w:val="2"/>
          <w:sz w:val="32"/>
          <w:szCs w:val="36"/>
        </w:rPr>
        <w:t>5</w:t>
      </w:r>
      <w:r>
        <w:rPr>
          <w:rFonts w:hint="eastAsia" w:ascii="仿宋" w:hAnsi="仿宋" w:eastAsia="仿宋"/>
          <w:kern w:val="2"/>
          <w:sz w:val="32"/>
          <w:szCs w:val="36"/>
          <w:lang w:eastAsia="zh-CN"/>
        </w:rPr>
        <w:t>、</w:t>
      </w:r>
      <w:r>
        <w:rPr>
          <w:rFonts w:hint="eastAsia" w:ascii="仿宋" w:hAnsi="仿宋" w:eastAsia="仿宋"/>
          <w:kern w:val="2"/>
          <w:sz w:val="32"/>
          <w:szCs w:val="36"/>
        </w:rPr>
        <w:t>被举报单位在举报前已排查出举报事项并列入整改计划或已整改的；</w:t>
      </w:r>
    </w:p>
    <w:p w14:paraId="34A52083">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kern w:val="2"/>
          <w:sz w:val="32"/>
          <w:szCs w:val="36"/>
        </w:rPr>
      </w:pPr>
      <w:r>
        <w:rPr>
          <w:rFonts w:hint="eastAsia" w:ascii="仿宋" w:hAnsi="仿宋" w:eastAsia="仿宋"/>
          <w:kern w:val="2"/>
          <w:sz w:val="32"/>
          <w:szCs w:val="36"/>
        </w:rPr>
        <w:t>6</w:t>
      </w:r>
      <w:r>
        <w:rPr>
          <w:rFonts w:hint="eastAsia" w:ascii="仿宋" w:hAnsi="仿宋" w:eastAsia="仿宋"/>
          <w:kern w:val="2"/>
          <w:sz w:val="32"/>
          <w:szCs w:val="36"/>
          <w:lang w:eastAsia="zh-CN"/>
        </w:rPr>
        <w:t>、</w:t>
      </w:r>
      <w:r>
        <w:rPr>
          <w:rFonts w:hint="eastAsia" w:ascii="仿宋" w:hAnsi="仿宋" w:eastAsia="仿宋"/>
          <w:kern w:val="2"/>
          <w:sz w:val="32"/>
          <w:szCs w:val="36"/>
        </w:rPr>
        <w:t>经查实为具有森林防火管理、监管、监察职责的工作人员及其近亲属安排或者授意他人举报的；</w:t>
      </w:r>
    </w:p>
    <w:p w14:paraId="4667AE0A">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kern w:val="2"/>
          <w:sz w:val="32"/>
          <w:szCs w:val="36"/>
        </w:rPr>
      </w:pPr>
      <w:r>
        <w:rPr>
          <w:rFonts w:hint="eastAsia" w:ascii="仿宋" w:hAnsi="仿宋" w:eastAsia="仿宋"/>
          <w:kern w:val="2"/>
          <w:sz w:val="32"/>
          <w:szCs w:val="36"/>
        </w:rPr>
        <w:t>7</w:t>
      </w:r>
      <w:r>
        <w:rPr>
          <w:rFonts w:hint="eastAsia" w:ascii="仿宋" w:hAnsi="仿宋" w:eastAsia="仿宋"/>
          <w:kern w:val="2"/>
          <w:sz w:val="32"/>
          <w:szCs w:val="36"/>
          <w:lang w:eastAsia="zh-CN"/>
        </w:rPr>
        <w:t>、</w:t>
      </w:r>
      <w:r>
        <w:rPr>
          <w:rFonts w:hint="eastAsia" w:ascii="仿宋" w:hAnsi="仿宋" w:eastAsia="仿宋"/>
          <w:kern w:val="2"/>
          <w:sz w:val="32"/>
          <w:szCs w:val="36"/>
        </w:rPr>
        <w:t>其他负有森林草原防火监督管理职责的部门依据所监管行业</w:t>
      </w:r>
      <w:r>
        <w:rPr>
          <w:rFonts w:hint="eastAsia" w:ascii="仿宋" w:hAnsi="仿宋" w:eastAsia="仿宋"/>
          <w:kern w:val="2"/>
          <w:sz w:val="32"/>
          <w:szCs w:val="36"/>
          <w:lang w:eastAsia="zh-CN"/>
        </w:rPr>
        <w:t>领域的举报奖励规定，对同一举报事项已给予奖励的；</w:t>
      </w:r>
    </w:p>
    <w:p w14:paraId="3BC70016">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kern w:val="2"/>
          <w:sz w:val="32"/>
          <w:szCs w:val="36"/>
        </w:rPr>
      </w:pPr>
      <w:r>
        <w:rPr>
          <w:rFonts w:hint="eastAsia" w:ascii="仿宋" w:hAnsi="仿宋" w:eastAsia="仿宋"/>
          <w:kern w:val="2"/>
          <w:sz w:val="32"/>
          <w:szCs w:val="36"/>
        </w:rPr>
        <w:t>8</w:t>
      </w:r>
      <w:r>
        <w:rPr>
          <w:rFonts w:hint="eastAsia" w:ascii="仿宋" w:hAnsi="仿宋" w:eastAsia="仿宋"/>
          <w:kern w:val="2"/>
          <w:sz w:val="32"/>
          <w:szCs w:val="36"/>
          <w:lang w:eastAsia="zh-CN"/>
        </w:rPr>
        <w:t>、</w:t>
      </w:r>
      <w:r>
        <w:rPr>
          <w:rFonts w:hint="eastAsia" w:ascii="仿宋" w:hAnsi="仿宋" w:eastAsia="仿宋"/>
          <w:kern w:val="2"/>
          <w:sz w:val="32"/>
          <w:szCs w:val="36"/>
        </w:rPr>
        <w:t>司法机关正在办理或已结案的涉法涉诉事项的；</w:t>
      </w:r>
    </w:p>
    <w:p w14:paraId="48B9FA7F">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kern w:val="2"/>
          <w:sz w:val="32"/>
          <w:szCs w:val="36"/>
        </w:rPr>
      </w:pPr>
      <w:r>
        <w:rPr>
          <w:rFonts w:hint="eastAsia" w:ascii="仿宋" w:hAnsi="仿宋" w:eastAsia="仿宋"/>
          <w:kern w:val="2"/>
          <w:sz w:val="32"/>
          <w:szCs w:val="36"/>
        </w:rPr>
        <w:t>9</w:t>
      </w:r>
      <w:r>
        <w:rPr>
          <w:rFonts w:hint="eastAsia" w:ascii="仿宋" w:hAnsi="仿宋" w:eastAsia="仿宋"/>
          <w:kern w:val="2"/>
          <w:sz w:val="32"/>
          <w:szCs w:val="36"/>
          <w:lang w:eastAsia="zh-CN"/>
        </w:rPr>
        <w:t>、</w:t>
      </w:r>
      <w:r>
        <w:rPr>
          <w:rFonts w:hint="eastAsia" w:ascii="仿宋" w:hAnsi="仿宋" w:eastAsia="仿宋"/>
          <w:kern w:val="2"/>
          <w:sz w:val="32"/>
          <w:szCs w:val="36"/>
        </w:rPr>
        <w:t>匿名举报或未留下有效联系方式的；</w:t>
      </w:r>
    </w:p>
    <w:p w14:paraId="31A26E28">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kern w:val="2"/>
          <w:sz w:val="32"/>
          <w:szCs w:val="36"/>
        </w:rPr>
      </w:pPr>
      <w:r>
        <w:rPr>
          <w:rFonts w:hint="eastAsia" w:ascii="仿宋" w:hAnsi="仿宋" w:eastAsia="仿宋"/>
          <w:kern w:val="2"/>
          <w:sz w:val="32"/>
          <w:szCs w:val="36"/>
        </w:rPr>
        <w:t>10</w:t>
      </w:r>
      <w:r>
        <w:rPr>
          <w:rFonts w:hint="eastAsia" w:ascii="仿宋" w:hAnsi="仿宋" w:eastAsia="仿宋"/>
          <w:kern w:val="2"/>
          <w:sz w:val="32"/>
          <w:szCs w:val="36"/>
          <w:lang w:eastAsia="zh-CN"/>
        </w:rPr>
        <w:t>、</w:t>
      </w:r>
      <w:r>
        <w:rPr>
          <w:rFonts w:hint="eastAsia" w:ascii="仿宋" w:hAnsi="仿宋" w:eastAsia="仿宋"/>
          <w:kern w:val="2"/>
          <w:sz w:val="32"/>
          <w:szCs w:val="36"/>
        </w:rPr>
        <w:t>重复举报的；</w:t>
      </w:r>
    </w:p>
    <w:p w14:paraId="2A8D6BC9">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kern w:val="2"/>
          <w:sz w:val="32"/>
          <w:szCs w:val="36"/>
        </w:rPr>
      </w:pPr>
      <w:r>
        <w:rPr>
          <w:rFonts w:hint="eastAsia" w:ascii="仿宋" w:hAnsi="仿宋" w:eastAsia="仿宋"/>
          <w:kern w:val="2"/>
          <w:sz w:val="32"/>
          <w:szCs w:val="36"/>
        </w:rPr>
        <w:t>11</w:t>
      </w:r>
      <w:r>
        <w:rPr>
          <w:rFonts w:hint="eastAsia" w:ascii="仿宋" w:hAnsi="仿宋" w:eastAsia="仿宋"/>
          <w:kern w:val="2"/>
          <w:sz w:val="32"/>
          <w:szCs w:val="36"/>
          <w:lang w:eastAsia="zh-CN"/>
        </w:rPr>
        <w:t>、</w:t>
      </w:r>
      <w:r>
        <w:rPr>
          <w:rFonts w:hint="eastAsia" w:ascii="仿宋" w:hAnsi="仿宋" w:eastAsia="仿宋"/>
          <w:kern w:val="2"/>
          <w:sz w:val="32"/>
          <w:szCs w:val="36"/>
        </w:rPr>
        <w:t>国家工作人员，生态护林护草员、公益林管护员、法律法规、规章和上级文件另有规定不符合奖励条件的。</w:t>
      </w:r>
    </w:p>
    <w:p w14:paraId="55693F64">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仿宋" w:hAnsi="仿宋" w:eastAsia="仿宋"/>
          <w:kern w:val="2"/>
          <w:sz w:val="32"/>
          <w:szCs w:val="36"/>
        </w:rPr>
      </w:pPr>
      <w:r>
        <w:rPr>
          <w:rFonts w:hint="eastAsia" w:ascii="仿宋" w:hAnsi="仿宋" w:eastAsia="仿宋"/>
          <w:b/>
          <w:bCs/>
          <w:kern w:val="2"/>
          <w:sz w:val="32"/>
          <w:szCs w:val="36"/>
          <w:lang w:eastAsia="zh-CN"/>
        </w:rPr>
        <w:t>（二）</w:t>
      </w:r>
      <w:r>
        <w:rPr>
          <w:rFonts w:hint="eastAsia" w:ascii="仿宋" w:hAnsi="仿宋" w:eastAsia="仿宋"/>
          <w:b/>
          <w:bCs/>
          <w:kern w:val="2"/>
          <w:sz w:val="32"/>
          <w:szCs w:val="36"/>
        </w:rPr>
        <w:t>奖励发放</w:t>
      </w:r>
      <w:r>
        <w:rPr>
          <w:rFonts w:hint="eastAsia" w:ascii="仿宋" w:hAnsi="仿宋" w:eastAsia="仿宋"/>
          <w:b/>
          <w:bCs/>
          <w:kern w:val="2"/>
          <w:sz w:val="32"/>
          <w:szCs w:val="36"/>
          <w:lang w:eastAsia="zh-CN"/>
        </w:rPr>
        <w:t>。</w:t>
      </w:r>
      <w:r>
        <w:rPr>
          <w:rFonts w:hint="eastAsia" w:ascii="仿宋" w:hAnsi="仿宋" w:eastAsia="仿宋"/>
          <w:kern w:val="2"/>
          <w:sz w:val="32"/>
          <w:szCs w:val="36"/>
        </w:rPr>
        <w:t>结合本地实际，明确规定实施奖励的野外违法违规用火行为类型，并根据所举报违法行为被发现的难易程度、违法行为对森林草原的危害程度</w:t>
      </w:r>
      <w:r>
        <w:rPr>
          <w:rFonts w:hint="eastAsia" w:ascii="仿宋" w:hAnsi="仿宋" w:eastAsia="仿宋"/>
          <w:kern w:val="2"/>
          <w:sz w:val="32"/>
          <w:szCs w:val="36"/>
          <w:lang w:eastAsia="zh-CN"/>
        </w:rPr>
        <w:t>、</w:t>
      </w:r>
      <w:r>
        <w:rPr>
          <w:rFonts w:hint="eastAsia" w:ascii="仿宋" w:hAnsi="仿宋" w:eastAsia="仿宋"/>
          <w:kern w:val="2"/>
          <w:sz w:val="32"/>
          <w:szCs w:val="36"/>
        </w:rPr>
        <w:t>违法行为的社会影响范围等因素，设定不同档次的奖励标准。</w:t>
      </w:r>
    </w:p>
    <w:p w14:paraId="3516F6F2">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kern w:val="2"/>
          <w:sz w:val="32"/>
          <w:szCs w:val="36"/>
        </w:rPr>
      </w:pPr>
      <w:r>
        <w:rPr>
          <w:rFonts w:hint="eastAsia" w:ascii="仿宋" w:hAnsi="仿宋" w:eastAsia="仿宋"/>
          <w:kern w:val="2"/>
          <w:sz w:val="32"/>
          <w:szCs w:val="36"/>
          <w:lang w:val="en-US" w:eastAsia="zh-CN"/>
        </w:rPr>
        <w:t>1、</w:t>
      </w:r>
      <w:r>
        <w:rPr>
          <w:rFonts w:hint="eastAsia" w:ascii="仿宋" w:hAnsi="仿宋" w:eastAsia="仿宋"/>
          <w:kern w:val="2"/>
          <w:sz w:val="32"/>
          <w:szCs w:val="36"/>
        </w:rPr>
        <w:t>对通过举报避免森林草原火灾发生、消除重大火灾隐患，或协助查处重特大森林草原火灾案件等情形，可对举报人实施重奖。除物质奖励外，鼓励对举报人实施通报表扬、发放荣誉证书、授予荣誉称号等精神奖励。</w:t>
      </w:r>
    </w:p>
    <w:p w14:paraId="4FCEB026">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kern w:val="2"/>
          <w:sz w:val="32"/>
          <w:szCs w:val="36"/>
        </w:rPr>
      </w:pPr>
      <w:r>
        <w:rPr>
          <w:rFonts w:hint="eastAsia" w:ascii="仿宋" w:hAnsi="仿宋" w:eastAsia="仿宋"/>
          <w:kern w:val="2"/>
          <w:sz w:val="32"/>
          <w:szCs w:val="36"/>
        </w:rPr>
        <w:t>2</w:t>
      </w:r>
      <w:r>
        <w:rPr>
          <w:rFonts w:hint="eastAsia" w:ascii="仿宋" w:hAnsi="仿宋" w:eastAsia="仿宋"/>
          <w:kern w:val="2"/>
          <w:sz w:val="32"/>
          <w:szCs w:val="36"/>
          <w:lang w:eastAsia="zh-CN"/>
        </w:rPr>
        <w:t>、</w:t>
      </w:r>
      <w:r>
        <w:rPr>
          <w:rFonts w:hint="eastAsia" w:ascii="仿宋" w:hAnsi="仿宋" w:eastAsia="仿宋"/>
          <w:kern w:val="2"/>
          <w:sz w:val="32"/>
          <w:szCs w:val="36"/>
        </w:rPr>
        <w:t>对符合上述情形森林草原违法违规野外用火行为的举报，能够准确指出案发具体位置，并提供相关的视频、图片或其他线索资料，或现场协助执法人员取证，经核实达到行政立案查处的及案件达到刑事立案查处的均给予奖励。</w:t>
      </w:r>
    </w:p>
    <w:p w14:paraId="5C801B2C">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kern w:val="2"/>
          <w:sz w:val="32"/>
          <w:szCs w:val="36"/>
        </w:rPr>
      </w:pPr>
      <w:r>
        <w:rPr>
          <w:rFonts w:hint="eastAsia" w:ascii="仿宋" w:hAnsi="仿宋" w:eastAsia="仿宋"/>
          <w:kern w:val="2"/>
          <w:sz w:val="32"/>
          <w:szCs w:val="36"/>
        </w:rPr>
        <w:t>3</w:t>
      </w:r>
      <w:r>
        <w:rPr>
          <w:rFonts w:hint="eastAsia" w:ascii="仿宋" w:hAnsi="仿宋" w:eastAsia="仿宋"/>
          <w:kern w:val="2"/>
          <w:sz w:val="32"/>
          <w:szCs w:val="36"/>
          <w:lang w:eastAsia="zh-CN"/>
        </w:rPr>
        <w:t>、</w:t>
      </w:r>
      <w:r>
        <w:rPr>
          <w:rFonts w:hint="eastAsia" w:ascii="仿宋" w:hAnsi="仿宋" w:eastAsia="仿宋"/>
          <w:kern w:val="2"/>
          <w:sz w:val="32"/>
          <w:szCs w:val="36"/>
        </w:rPr>
        <w:t>要规范奖励发放程序，在严格依法的前提下，提高举报奖励工作效率，优化、简化审核发放流程，减少获取不必要的个人信息，确保奖金足额发放。对实施重奖的，举报人就发放方式有特殊要求的，在合法基础上可以酌情考虑。鼓励探索使用电子支付等便捷方式发放奖金，方便举报人领取。</w:t>
      </w:r>
    </w:p>
    <w:p w14:paraId="79C69BA0">
      <w:pPr>
        <w:keepNext w:val="0"/>
        <w:keepLines w:val="0"/>
        <w:pageBreakBefore w:val="0"/>
        <w:widowControl/>
        <w:kinsoku/>
        <w:wordWrap/>
        <w:overflowPunct/>
        <w:topLinePunct w:val="0"/>
        <w:autoSpaceDE/>
        <w:autoSpaceDN/>
        <w:bidi w:val="0"/>
        <w:adjustRightInd w:val="0"/>
        <w:snapToGrid w:val="0"/>
        <w:spacing w:after="0" w:line="560" w:lineRule="exact"/>
        <w:ind w:left="594"/>
        <w:textAlignment w:val="auto"/>
        <w:outlineLvl w:val="0"/>
        <w:rPr>
          <w:rFonts w:ascii="黑体" w:hAnsi="黑体" w:eastAsia="黑体" w:cs="黑体"/>
          <w:sz w:val="28"/>
          <w:szCs w:val="28"/>
        </w:rPr>
      </w:pPr>
      <w:r>
        <w:rPr>
          <w:rFonts w:ascii="黑体" w:hAnsi="黑体" w:eastAsia="黑体" w:cs="黑体"/>
          <w:b/>
          <w:bCs/>
          <w:spacing w:val="-6"/>
          <w:sz w:val="28"/>
          <w:szCs w:val="28"/>
        </w:rPr>
        <w:t>五、</w:t>
      </w:r>
      <w:r>
        <w:rPr>
          <w:rFonts w:ascii="黑体" w:hAnsi="黑体" w:eastAsia="黑体" w:cs="黑体"/>
          <w:spacing w:val="-50"/>
          <w:sz w:val="28"/>
          <w:szCs w:val="28"/>
        </w:rPr>
        <w:t xml:space="preserve"> </w:t>
      </w:r>
      <w:r>
        <w:rPr>
          <w:rFonts w:ascii="黑体" w:hAnsi="黑体" w:eastAsia="黑体" w:cs="黑体"/>
          <w:b/>
          <w:bCs/>
          <w:spacing w:val="-6"/>
          <w:sz w:val="28"/>
          <w:szCs w:val="28"/>
        </w:rPr>
        <w:t>奖励标准</w:t>
      </w:r>
    </w:p>
    <w:p w14:paraId="52EA4BD6">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kern w:val="2"/>
          <w:sz w:val="32"/>
          <w:szCs w:val="36"/>
        </w:rPr>
      </w:pPr>
      <w:r>
        <w:rPr>
          <w:rFonts w:hint="eastAsia" w:ascii="仿宋" w:hAnsi="仿宋" w:eastAsia="仿宋"/>
          <w:kern w:val="2"/>
          <w:sz w:val="32"/>
          <w:szCs w:val="36"/>
        </w:rPr>
        <w:t>(一)违规野外用火举报内容一经查实，由县林草行业主管部门奖励举报人员100元-300元。</w:t>
      </w:r>
    </w:p>
    <w:p w14:paraId="06DFDC5A">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kern w:val="2"/>
          <w:sz w:val="32"/>
          <w:szCs w:val="36"/>
        </w:rPr>
      </w:pPr>
      <w:r>
        <w:rPr>
          <w:rFonts w:hint="eastAsia" w:ascii="仿宋" w:hAnsi="仿宋" w:eastAsia="仿宋"/>
          <w:kern w:val="2"/>
          <w:sz w:val="32"/>
          <w:szCs w:val="36"/>
        </w:rPr>
        <w:t>(二)提供破案线索协助公安机关成功查破案件的，按照刑事责任一般、较大、重大、特大森林草原火灾案件分类，分别由</w:t>
      </w:r>
      <w:r>
        <w:rPr>
          <w:rFonts w:hint="eastAsia" w:ascii="仿宋" w:hAnsi="仿宋" w:eastAsia="仿宋"/>
          <w:kern w:val="2"/>
          <w:sz w:val="32"/>
          <w:szCs w:val="36"/>
          <w:lang w:eastAsia="zh-CN"/>
        </w:rPr>
        <w:t>县</w:t>
      </w:r>
      <w:r>
        <w:rPr>
          <w:rFonts w:hint="eastAsia" w:ascii="仿宋" w:hAnsi="仿宋" w:eastAsia="仿宋"/>
          <w:kern w:val="2"/>
          <w:sz w:val="32"/>
          <w:szCs w:val="36"/>
        </w:rPr>
        <w:t>林草主管部门奖励举报人员</w:t>
      </w:r>
      <w:r>
        <w:rPr>
          <w:rFonts w:hint="eastAsia" w:ascii="仿宋" w:hAnsi="仿宋" w:eastAsia="仿宋"/>
          <w:kern w:val="2"/>
          <w:sz w:val="32"/>
          <w:szCs w:val="36"/>
          <w:lang w:val="en-US" w:eastAsia="zh-CN"/>
        </w:rPr>
        <w:t>500</w:t>
      </w:r>
      <w:r>
        <w:rPr>
          <w:rFonts w:hint="eastAsia" w:ascii="仿宋" w:hAnsi="仿宋" w:eastAsia="仿宋"/>
          <w:kern w:val="2"/>
          <w:sz w:val="32"/>
          <w:szCs w:val="36"/>
        </w:rPr>
        <w:t>元、</w:t>
      </w:r>
      <w:r>
        <w:rPr>
          <w:rFonts w:hint="eastAsia" w:ascii="仿宋" w:hAnsi="仿宋" w:eastAsia="仿宋"/>
          <w:kern w:val="2"/>
          <w:sz w:val="32"/>
          <w:szCs w:val="36"/>
          <w:lang w:val="en-US" w:eastAsia="zh-CN"/>
        </w:rPr>
        <w:t>1</w:t>
      </w:r>
      <w:r>
        <w:rPr>
          <w:rFonts w:hint="eastAsia" w:ascii="仿宋" w:hAnsi="仿宋" w:eastAsia="仿宋"/>
          <w:kern w:val="2"/>
          <w:sz w:val="32"/>
          <w:szCs w:val="36"/>
        </w:rPr>
        <w:t>000元、</w:t>
      </w:r>
      <w:r>
        <w:rPr>
          <w:rFonts w:hint="eastAsia" w:ascii="仿宋" w:hAnsi="仿宋" w:eastAsia="仿宋"/>
          <w:kern w:val="2"/>
          <w:sz w:val="32"/>
          <w:szCs w:val="36"/>
          <w:lang w:val="en-US" w:eastAsia="zh-CN"/>
        </w:rPr>
        <w:t>1500</w:t>
      </w:r>
      <w:r>
        <w:rPr>
          <w:rFonts w:hint="eastAsia" w:ascii="仿宋" w:hAnsi="仿宋" w:eastAsia="仿宋"/>
          <w:kern w:val="2"/>
          <w:sz w:val="32"/>
          <w:szCs w:val="36"/>
        </w:rPr>
        <w:t>元、</w:t>
      </w:r>
      <w:r>
        <w:rPr>
          <w:rFonts w:hint="eastAsia" w:ascii="仿宋" w:hAnsi="仿宋" w:eastAsia="仿宋"/>
          <w:kern w:val="2"/>
          <w:sz w:val="32"/>
          <w:szCs w:val="36"/>
          <w:lang w:val="en-US" w:eastAsia="zh-CN"/>
        </w:rPr>
        <w:t>2</w:t>
      </w:r>
      <w:r>
        <w:rPr>
          <w:rFonts w:hint="eastAsia" w:ascii="仿宋" w:hAnsi="仿宋" w:eastAsia="仿宋"/>
          <w:kern w:val="2"/>
          <w:sz w:val="32"/>
          <w:szCs w:val="36"/>
        </w:rPr>
        <w:t>000元。</w:t>
      </w:r>
    </w:p>
    <w:p w14:paraId="3B791F66">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kern w:val="2"/>
          <w:sz w:val="32"/>
          <w:szCs w:val="36"/>
        </w:rPr>
      </w:pPr>
      <w:r>
        <w:rPr>
          <w:rFonts w:hint="eastAsia" w:ascii="仿宋" w:hAnsi="仿宋" w:eastAsia="仿宋"/>
          <w:kern w:val="2"/>
          <w:sz w:val="32"/>
          <w:szCs w:val="36"/>
        </w:rPr>
        <w:t>(三)举报同一违法行为的，以第一举报人为准。举报同一违法行为涉及不同奖励标准的，按最高标准执行。</w:t>
      </w:r>
    </w:p>
    <w:p w14:paraId="2A857C9E">
      <w:pPr>
        <w:keepNext w:val="0"/>
        <w:keepLines w:val="0"/>
        <w:pageBreakBefore w:val="0"/>
        <w:widowControl/>
        <w:kinsoku/>
        <w:wordWrap/>
        <w:overflowPunct/>
        <w:topLinePunct w:val="0"/>
        <w:autoSpaceDE/>
        <w:autoSpaceDN/>
        <w:bidi w:val="0"/>
        <w:adjustRightInd w:val="0"/>
        <w:snapToGrid w:val="0"/>
        <w:spacing w:after="0" w:line="560" w:lineRule="exact"/>
        <w:ind w:firstLine="595" w:firstLineChars="200"/>
        <w:textAlignment w:val="auto"/>
        <w:outlineLvl w:val="0"/>
        <w:rPr>
          <w:rFonts w:hint="eastAsia" w:ascii="黑体" w:hAnsi="黑体" w:eastAsia="黑体" w:cs="黑体"/>
          <w:kern w:val="2"/>
          <w:sz w:val="32"/>
          <w:szCs w:val="36"/>
          <w:lang w:eastAsia="zh-CN"/>
        </w:rPr>
      </w:pPr>
      <w:r>
        <w:rPr>
          <w:rFonts w:hint="eastAsia" w:ascii="黑体" w:hAnsi="黑体" w:eastAsia="黑体" w:cs="黑体"/>
          <w:b/>
          <w:bCs/>
          <w:spacing w:val="-12"/>
          <w:sz w:val="32"/>
          <w:szCs w:val="32"/>
        </w:rPr>
        <w:t>六、</w:t>
      </w:r>
      <w:r>
        <w:rPr>
          <w:rFonts w:hint="eastAsia" w:ascii="黑体" w:hAnsi="黑体" w:eastAsia="黑体" w:cs="黑体"/>
          <w:spacing w:val="-38"/>
          <w:sz w:val="32"/>
          <w:szCs w:val="32"/>
        </w:rPr>
        <w:t xml:space="preserve"> </w:t>
      </w:r>
      <w:r>
        <w:rPr>
          <w:rFonts w:hint="eastAsia" w:ascii="黑体" w:hAnsi="黑体" w:eastAsia="黑体" w:cs="黑体"/>
          <w:kern w:val="2"/>
          <w:sz w:val="32"/>
          <w:szCs w:val="36"/>
          <w:lang w:eastAsia="zh-CN"/>
        </w:rPr>
        <w:t>受理程序</w:t>
      </w:r>
    </w:p>
    <w:p w14:paraId="4D18FD34">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outlineLvl w:val="0"/>
        <w:rPr>
          <w:rFonts w:hint="eastAsia" w:ascii="仿宋" w:hAnsi="仿宋" w:eastAsia="仿宋"/>
          <w:kern w:val="2"/>
          <w:sz w:val="32"/>
          <w:szCs w:val="36"/>
        </w:rPr>
      </w:pPr>
      <w:r>
        <w:rPr>
          <w:rFonts w:hint="eastAsia" w:ascii="仿宋" w:hAnsi="仿宋" w:eastAsia="仿宋"/>
          <w:kern w:val="2"/>
          <w:sz w:val="32"/>
          <w:szCs w:val="36"/>
          <w:lang w:eastAsia="zh-CN"/>
        </w:rPr>
        <w:t>县</w:t>
      </w:r>
      <w:r>
        <w:rPr>
          <w:rFonts w:hint="eastAsia" w:ascii="仿宋" w:hAnsi="仿宋" w:eastAsia="仿宋"/>
          <w:kern w:val="2"/>
          <w:sz w:val="32"/>
          <w:szCs w:val="36"/>
        </w:rPr>
        <w:t>林草主管部门接到投诉举报后，对举报内容和信息按不同违法类型分别进行登记受理，县林草行业主管部门按属地原则对举报内容依法开展调查工作，开展初步甄别，并在10 日内告知举报人举报内容是否属奖励范畴，原则上在受理之日起60日内完成(上级交办的，以交办之日起计)。因案情复杂或客观原因不能完成调查的，可以适当延期，延期最多不超过30日，同时应向举报人说明延期的具体情况。法律法规、规章和上级文件对举报事项的调查处理期限另有规定的，从其规定待调查工作完成后及时向举报人发出领奖通知。举报人应当自接到领奖通知之日起30日内，到所在地林草主管部门进行现场认证，办理领奖手续，无正当理由逾期未办理领奖手续的，视为自动放弃奖励。</w:t>
      </w:r>
    </w:p>
    <w:p w14:paraId="755E54FF">
      <w:pPr>
        <w:keepNext w:val="0"/>
        <w:keepLines w:val="0"/>
        <w:pageBreakBefore w:val="0"/>
        <w:widowControl/>
        <w:numPr>
          <w:ilvl w:val="0"/>
          <w:numId w:val="2"/>
        </w:numPr>
        <w:kinsoku/>
        <w:wordWrap/>
        <w:overflowPunct/>
        <w:topLinePunct w:val="0"/>
        <w:autoSpaceDE/>
        <w:autoSpaceDN/>
        <w:bidi w:val="0"/>
        <w:adjustRightInd w:val="0"/>
        <w:snapToGrid w:val="0"/>
        <w:spacing w:after="0" w:line="560" w:lineRule="exact"/>
        <w:ind w:left="594"/>
        <w:textAlignment w:val="auto"/>
        <w:outlineLvl w:val="0"/>
        <w:rPr>
          <w:rFonts w:ascii="黑体" w:hAnsi="黑体" w:eastAsia="黑体" w:cs="黑体"/>
          <w:b/>
          <w:bCs/>
          <w:spacing w:val="4"/>
          <w:sz w:val="32"/>
          <w:szCs w:val="32"/>
        </w:rPr>
      </w:pPr>
      <w:r>
        <w:rPr>
          <w:rFonts w:ascii="黑体" w:hAnsi="黑体" w:eastAsia="黑体" w:cs="黑体"/>
          <w:b/>
          <w:bCs/>
          <w:spacing w:val="4"/>
          <w:sz w:val="32"/>
          <w:szCs w:val="32"/>
        </w:rPr>
        <w:t>保障措施</w:t>
      </w:r>
    </w:p>
    <w:p w14:paraId="764135A9">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kern w:val="2"/>
          <w:sz w:val="32"/>
          <w:szCs w:val="36"/>
        </w:rPr>
      </w:pPr>
      <w:r>
        <w:rPr>
          <w:rFonts w:hint="eastAsia" w:ascii="仿宋" w:hAnsi="仿宋" w:eastAsia="仿宋"/>
          <w:kern w:val="2"/>
          <w:sz w:val="32"/>
          <w:szCs w:val="36"/>
        </w:rPr>
        <w:t>(一)加强组织领导。要高度重视举报奖励工作其作为构建森林草原火灾源头管控体系的重要环节，认真组织实施。进一步畅通举报渠道，积极整合优化电话、微信、网络、信函、来访等平台或途径，做好举报受理、案件查处、实施奖励等相关工作衔接。</w:t>
      </w:r>
    </w:p>
    <w:p w14:paraId="67105FD8">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kern w:val="2"/>
          <w:sz w:val="32"/>
          <w:szCs w:val="36"/>
        </w:rPr>
      </w:pPr>
      <w:r>
        <w:rPr>
          <w:rFonts w:hint="eastAsia" w:ascii="仿宋" w:hAnsi="仿宋" w:eastAsia="仿宋"/>
          <w:kern w:val="2"/>
          <w:sz w:val="32"/>
          <w:szCs w:val="36"/>
        </w:rPr>
        <w:t>(二)加强资金管理。</w:t>
      </w:r>
      <w:r>
        <w:rPr>
          <w:rFonts w:hint="eastAsia" w:ascii="仿宋" w:hAnsi="仿宋" w:eastAsia="仿宋"/>
          <w:kern w:val="2"/>
          <w:sz w:val="32"/>
          <w:szCs w:val="36"/>
          <w:lang w:eastAsia="zh-CN"/>
        </w:rPr>
        <w:t>县</w:t>
      </w:r>
      <w:r>
        <w:rPr>
          <w:rFonts w:hint="eastAsia" w:ascii="仿宋" w:hAnsi="仿宋" w:eastAsia="仿宋"/>
          <w:kern w:val="2"/>
          <w:sz w:val="32"/>
          <w:szCs w:val="36"/>
        </w:rPr>
        <w:t>林草主管部门要加强奖励资金保障， 举报奖励经费从本级部门预算或森林保护修复项目资金中列支。资金使用和管理要规范执行，专款专用，接受财政、审计等部门的监督检查，对发现问题的依法追究责任。</w:t>
      </w:r>
    </w:p>
    <w:p w14:paraId="0BCFEA88">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kern w:val="2"/>
          <w:sz w:val="32"/>
          <w:szCs w:val="36"/>
        </w:rPr>
      </w:pPr>
      <w:r>
        <w:rPr>
          <w:rFonts w:hint="eastAsia" w:ascii="仿宋" w:hAnsi="仿宋" w:eastAsia="仿宋"/>
          <w:kern w:val="2"/>
          <w:sz w:val="32"/>
          <w:szCs w:val="36"/>
        </w:rPr>
        <w:t>(三)加强宣传引导。应向社会公开当地举报奖励的有关规定，将举报奖励机制作为宣传工作重点。针对社会公众，要通过张贴公告、新闻发布、网络新媒体传播等方式，组织通俗易懂、覆盖面广的宣传活动，提升举报奖励机制实施效果。</w:t>
      </w:r>
    </w:p>
    <w:p w14:paraId="12EB7296">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kern w:val="2"/>
          <w:sz w:val="32"/>
          <w:szCs w:val="36"/>
        </w:rPr>
      </w:pPr>
      <w:r>
        <w:rPr>
          <w:rFonts w:hint="eastAsia" w:ascii="仿宋" w:hAnsi="仿宋" w:eastAsia="仿宋"/>
          <w:kern w:val="2"/>
          <w:sz w:val="32"/>
          <w:szCs w:val="36"/>
        </w:rPr>
        <w:t>(四)加强工作纪律。加强举报奖励档案材料管理，严格保护举报人个人信息。在举报奖励工作中工作人员故意透露线索给他人举报以获取奖励，在奖金核发过程中徇私舞弊，在举报受理、查处过程中推诿拖延、玩忽职守、</w:t>
      </w:r>
      <w:r>
        <w:rPr>
          <w:rFonts w:hint="eastAsia" w:ascii="仿宋" w:hAnsi="仿宋" w:eastAsia="仿宋"/>
          <w:kern w:val="2"/>
          <w:sz w:val="32"/>
          <w:szCs w:val="36"/>
          <w:lang w:val="en-US" w:eastAsia="zh-CN"/>
        </w:rPr>
        <w:t>泄露</w:t>
      </w:r>
      <w:r>
        <w:rPr>
          <w:rFonts w:hint="eastAsia" w:ascii="仿宋" w:hAnsi="仿宋" w:eastAsia="仿宋"/>
          <w:kern w:val="2"/>
          <w:sz w:val="32"/>
          <w:szCs w:val="36"/>
        </w:rPr>
        <w:t>举报人个人信息的，依照有关规定追究责任。举报人故意虚假举报，严重扰乱举报工作秩序的，由属地林草主管部门提请有关部门依法追究责任。</w:t>
      </w:r>
    </w:p>
    <w:p w14:paraId="610733AD">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kern w:val="2"/>
          <w:sz w:val="32"/>
          <w:szCs w:val="36"/>
        </w:rPr>
      </w:pPr>
      <w:r>
        <w:rPr>
          <w:rFonts w:hint="eastAsia" w:ascii="仿宋" w:hAnsi="仿宋" w:eastAsia="仿宋"/>
          <w:kern w:val="2"/>
          <w:sz w:val="32"/>
          <w:szCs w:val="36"/>
        </w:rPr>
        <w:t>2023 年1</w:t>
      </w:r>
      <w:r>
        <w:rPr>
          <w:rFonts w:hint="eastAsia" w:ascii="仿宋" w:hAnsi="仿宋" w:eastAsia="仿宋"/>
          <w:kern w:val="2"/>
          <w:sz w:val="32"/>
          <w:szCs w:val="36"/>
          <w:lang w:val="en-US" w:eastAsia="zh-CN"/>
        </w:rPr>
        <w:t>2</w:t>
      </w:r>
      <w:r>
        <w:rPr>
          <w:rFonts w:hint="eastAsia" w:ascii="仿宋" w:hAnsi="仿宋" w:eastAsia="仿宋"/>
          <w:kern w:val="2"/>
          <w:sz w:val="32"/>
          <w:szCs w:val="36"/>
        </w:rPr>
        <w:t>月底前全</w:t>
      </w:r>
      <w:r>
        <w:rPr>
          <w:rFonts w:hint="eastAsia" w:ascii="仿宋" w:hAnsi="仿宋" w:eastAsia="仿宋"/>
          <w:kern w:val="2"/>
          <w:sz w:val="32"/>
          <w:szCs w:val="36"/>
          <w:lang w:eastAsia="zh-CN"/>
        </w:rPr>
        <w:t>县</w:t>
      </w:r>
      <w:r>
        <w:rPr>
          <w:rFonts w:hint="eastAsia" w:ascii="仿宋" w:hAnsi="仿宋" w:eastAsia="仿宋"/>
          <w:kern w:val="2"/>
          <w:sz w:val="32"/>
          <w:szCs w:val="36"/>
        </w:rPr>
        <w:t>形成全覆盖的举报奖励体系，对奖励资金兑现标准由县</w:t>
      </w:r>
      <w:r>
        <w:rPr>
          <w:rFonts w:hint="eastAsia" w:ascii="仿宋" w:hAnsi="仿宋" w:eastAsia="仿宋"/>
          <w:kern w:val="2"/>
          <w:sz w:val="32"/>
          <w:szCs w:val="36"/>
          <w:lang w:eastAsia="zh-CN"/>
        </w:rPr>
        <w:t>林草主管部门</w:t>
      </w:r>
      <w:r>
        <w:rPr>
          <w:rFonts w:hint="eastAsia" w:ascii="仿宋" w:hAnsi="仿宋" w:eastAsia="仿宋"/>
          <w:kern w:val="2"/>
          <w:sz w:val="32"/>
          <w:szCs w:val="36"/>
        </w:rPr>
        <w:t>结合实际自行确定，原则上奖励标准要在100元-300元之间。</w:t>
      </w:r>
    </w:p>
    <w:p w14:paraId="670C8AE7">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kern w:val="2"/>
          <w:sz w:val="32"/>
          <w:szCs w:val="36"/>
          <w:lang w:eastAsia="zh-CN"/>
        </w:rPr>
      </w:pPr>
    </w:p>
    <w:p w14:paraId="3B921C64">
      <w:pPr>
        <w:keepNext w:val="0"/>
        <w:keepLines w:val="0"/>
        <w:pageBreakBefore w:val="0"/>
        <w:widowControl w:val="0"/>
        <w:kinsoku/>
        <w:wordWrap/>
        <w:overflowPunct/>
        <w:topLinePunct w:val="0"/>
        <w:autoSpaceDE/>
        <w:autoSpaceDN/>
        <w:bidi w:val="0"/>
        <w:adjustRightInd/>
        <w:snapToGrid/>
        <w:spacing w:after="0" w:line="560" w:lineRule="exact"/>
        <w:ind w:firstLine="1606" w:firstLineChars="500"/>
        <w:jc w:val="both"/>
        <w:textAlignment w:val="auto"/>
        <w:rPr>
          <w:rFonts w:hint="eastAsia" w:ascii="仿宋" w:hAnsi="仿宋" w:eastAsia="仿宋"/>
          <w:b/>
          <w:bCs/>
          <w:kern w:val="2"/>
          <w:sz w:val="32"/>
          <w:szCs w:val="36"/>
        </w:rPr>
      </w:pPr>
      <w:r>
        <w:rPr>
          <w:rFonts w:hint="eastAsia" w:ascii="仿宋" w:hAnsi="仿宋" w:eastAsia="仿宋"/>
          <w:b/>
          <w:bCs/>
          <w:kern w:val="2"/>
          <w:sz w:val="32"/>
          <w:szCs w:val="36"/>
          <w:lang w:eastAsia="zh-CN"/>
        </w:rPr>
        <w:t>巴里坤</w:t>
      </w:r>
      <w:r>
        <w:rPr>
          <w:rFonts w:hint="eastAsia" w:ascii="仿宋" w:hAnsi="仿宋" w:eastAsia="仿宋"/>
          <w:b/>
          <w:bCs/>
          <w:kern w:val="2"/>
          <w:sz w:val="32"/>
          <w:szCs w:val="36"/>
        </w:rPr>
        <w:t>县违法违规野外用火举报联系方式</w:t>
      </w:r>
    </w:p>
    <w:p w14:paraId="176A0FED">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kern w:val="2"/>
          <w:sz w:val="32"/>
          <w:szCs w:val="36"/>
          <w:lang w:val="en-US" w:eastAsia="zh-CN"/>
        </w:rPr>
      </w:pPr>
      <w:r>
        <w:rPr>
          <w:rFonts w:hint="eastAsia" w:ascii="仿宋" w:hAnsi="仿宋" w:eastAsia="仿宋"/>
          <w:kern w:val="2"/>
          <w:sz w:val="32"/>
          <w:szCs w:val="36"/>
          <w:lang w:eastAsia="zh-CN"/>
        </w:rPr>
        <w:t>巴里坤县</w:t>
      </w:r>
      <w:r>
        <w:rPr>
          <w:rFonts w:hint="eastAsia" w:ascii="仿宋" w:hAnsi="仿宋" w:eastAsia="仿宋"/>
          <w:kern w:val="2"/>
          <w:sz w:val="32"/>
          <w:szCs w:val="36"/>
        </w:rPr>
        <w:t>林草局</w:t>
      </w:r>
      <w:r>
        <w:rPr>
          <w:rFonts w:hint="eastAsia" w:ascii="仿宋" w:hAnsi="仿宋" w:eastAsia="仿宋"/>
          <w:kern w:val="2"/>
          <w:sz w:val="32"/>
          <w:szCs w:val="36"/>
          <w:lang w:eastAsia="zh-CN"/>
        </w:rPr>
        <w:t>办公室</w:t>
      </w:r>
      <w:r>
        <w:rPr>
          <w:rFonts w:hint="eastAsia" w:ascii="仿宋" w:hAnsi="仿宋" w:eastAsia="仿宋"/>
          <w:kern w:val="2"/>
          <w:sz w:val="32"/>
          <w:szCs w:val="36"/>
          <w:lang w:val="en-US" w:eastAsia="zh-CN"/>
        </w:rPr>
        <w:t xml:space="preserve"> </w:t>
      </w:r>
      <w:r>
        <w:rPr>
          <w:rFonts w:hint="eastAsia" w:ascii="仿宋" w:hAnsi="仿宋" w:eastAsia="仿宋"/>
          <w:kern w:val="2"/>
          <w:sz w:val="32"/>
          <w:szCs w:val="36"/>
        </w:rPr>
        <w:t xml:space="preserve">            </w:t>
      </w:r>
      <w:r>
        <w:rPr>
          <w:rFonts w:hint="eastAsia" w:ascii="仿宋" w:hAnsi="仿宋" w:eastAsia="仿宋"/>
          <w:kern w:val="2"/>
          <w:sz w:val="32"/>
          <w:szCs w:val="36"/>
          <w:lang w:val="en-US" w:eastAsia="zh-CN"/>
        </w:rPr>
        <w:t>0902-7176186</w:t>
      </w:r>
    </w:p>
    <w:p w14:paraId="117F0F17">
      <w:pPr>
        <w:pStyle w:val="2"/>
        <w:ind w:left="0" w:leftChars="0" w:firstLine="640" w:firstLineChars="200"/>
        <w:rPr>
          <w:rFonts w:hint="default" w:ascii="仿宋" w:hAnsi="仿宋" w:eastAsia="仿宋"/>
          <w:b w:val="0"/>
          <w:bCs/>
          <w:kern w:val="2"/>
          <w:sz w:val="32"/>
          <w:szCs w:val="36"/>
          <w:lang w:val="en-US" w:eastAsia="zh-CN"/>
        </w:rPr>
      </w:pPr>
      <w:r>
        <w:rPr>
          <w:rFonts w:hint="eastAsia" w:ascii="仿宋" w:hAnsi="仿宋" w:eastAsia="仿宋"/>
          <w:b w:val="0"/>
          <w:bCs/>
          <w:kern w:val="2"/>
          <w:sz w:val="32"/>
          <w:szCs w:val="36"/>
          <w:lang w:eastAsia="zh-CN"/>
        </w:rPr>
        <w:t>巴里坤县消防应急分队</w:t>
      </w:r>
      <w:r>
        <w:rPr>
          <w:rFonts w:hint="eastAsia" w:ascii="仿宋" w:hAnsi="仿宋" w:eastAsia="仿宋"/>
          <w:b w:val="0"/>
          <w:bCs/>
          <w:kern w:val="2"/>
          <w:sz w:val="32"/>
          <w:szCs w:val="36"/>
          <w:lang w:val="en-US" w:eastAsia="zh-CN"/>
        </w:rPr>
        <w:t xml:space="preserve">             0902-7175602      </w:t>
      </w:r>
    </w:p>
    <w:p w14:paraId="1C52003F">
      <w:pPr>
        <w:pStyle w:val="2"/>
        <w:rPr>
          <w:rFonts w:hint="eastAsia" w:ascii="仿宋" w:hAnsi="仿宋" w:eastAsia="仿宋"/>
          <w:b w:val="0"/>
          <w:bCs/>
          <w:kern w:val="2"/>
          <w:sz w:val="32"/>
          <w:szCs w:val="36"/>
          <w:lang w:val="en-US" w:eastAsia="zh-CN"/>
        </w:rPr>
      </w:pPr>
    </w:p>
    <w:p w14:paraId="364DF862">
      <w:pPr>
        <w:pStyle w:val="2"/>
        <w:rPr>
          <w:rFonts w:hint="eastAsia" w:ascii="仿宋" w:hAnsi="仿宋" w:eastAsia="仿宋"/>
          <w:b w:val="0"/>
          <w:bCs/>
          <w:kern w:val="2"/>
          <w:sz w:val="32"/>
          <w:szCs w:val="36"/>
          <w:lang w:val="en-US" w:eastAsia="zh-CN"/>
        </w:rPr>
      </w:pPr>
    </w:p>
    <w:p w14:paraId="50547123">
      <w:pPr>
        <w:pStyle w:val="2"/>
        <w:rPr>
          <w:rFonts w:hint="eastAsia" w:ascii="仿宋" w:hAnsi="仿宋" w:eastAsia="仿宋"/>
          <w:b w:val="0"/>
          <w:bCs/>
          <w:kern w:val="2"/>
          <w:sz w:val="32"/>
          <w:szCs w:val="36"/>
          <w:lang w:val="en-US" w:eastAsia="zh-CN"/>
        </w:rPr>
      </w:pPr>
    </w:p>
    <w:p w14:paraId="2213750A">
      <w:pPr>
        <w:pStyle w:val="2"/>
        <w:ind w:firstLine="4160" w:firstLineChars="1300"/>
        <w:rPr>
          <w:rFonts w:hint="eastAsia" w:ascii="仿宋" w:hAnsi="仿宋" w:eastAsia="仿宋"/>
          <w:b w:val="0"/>
          <w:bCs/>
          <w:kern w:val="2"/>
          <w:sz w:val="32"/>
          <w:szCs w:val="36"/>
          <w:lang w:val="en-US" w:eastAsia="zh-CN"/>
        </w:rPr>
      </w:pPr>
    </w:p>
    <w:p w14:paraId="0EA0C9F8">
      <w:pPr>
        <w:pStyle w:val="2"/>
        <w:ind w:firstLine="4160" w:firstLineChars="1300"/>
        <w:rPr>
          <w:rFonts w:hint="eastAsia" w:ascii="仿宋" w:hAnsi="仿宋" w:eastAsia="仿宋"/>
          <w:b w:val="0"/>
          <w:bCs/>
          <w:kern w:val="2"/>
          <w:sz w:val="32"/>
          <w:szCs w:val="36"/>
          <w:lang w:val="en-US" w:eastAsia="zh-CN"/>
        </w:rPr>
      </w:pPr>
    </w:p>
    <w:p w14:paraId="38973BF7">
      <w:pPr>
        <w:pStyle w:val="2"/>
        <w:ind w:firstLine="4160" w:firstLineChars="1300"/>
        <w:rPr>
          <w:rFonts w:hint="eastAsia" w:ascii="仿宋" w:hAnsi="仿宋" w:eastAsia="仿宋"/>
          <w:b w:val="0"/>
          <w:bCs/>
          <w:kern w:val="2"/>
          <w:sz w:val="32"/>
          <w:szCs w:val="36"/>
          <w:lang w:val="en-US" w:eastAsia="zh-CN"/>
        </w:rPr>
      </w:pPr>
    </w:p>
    <w:p w14:paraId="02ED0EAA">
      <w:pPr>
        <w:pStyle w:val="2"/>
        <w:ind w:firstLine="4160" w:firstLineChars="1300"/>
        <w:rPr>
          <w:rFonts w:hint="eastAsia" w:ascii="仿宋" w:hAnsi="仿宋" w:eastAsia="仿宋"/>
          <w:b w:val="0"/>
          <w:bCs/>
          <w:kern w:val="2"/>
          <w:sz w:val="32"/>
          <w:szCs w:val="36"/>
          <w:lang w:val="en-US" w:eastAsia="zh-CN"/>
        </w:rPr>
      </w:pPr>
      <w:r>
        <w:rPr>
          <w:rFonts w:hint="eastAsia" w:ascii="仿宋" w:hAnsi="仿宋" w:eastAsia="仿宋"/>
          <w:b w:val="0"/>
          <w:bCs/>
          <w:kern w:val="2"/>
          <w:sz w:val="32"/>
          <w:szCs w:val="36"/>
          <w:lang w:val="en-US" w:eastAsia="zh-CN"/>
        </w:rPr>
        <w:t>巴里坤县林业和草原局</w:t>
      </w:r>
    </w:p>
    <w:p w14:paraId="76468BEE">
      <w:pPr>
        <w:pStyle w:val="2"/>
        <w:ind w:firstLine="4480" w:firstLineChars="1400"/>
        <w:rPr>
          <w:rFonts w:hint="default" w:ascii="仿宋" w:hAnsi="仿宋" w:eastAsia="仿宋"/>
          <w:b w:val="0"/>
          <w:bCs/>
          <w:kern w:val="2"/>
          <w:sz w:val="32"/>
          <w:szCs w:val="36"/>
          <w:lang w:val="en-US" w:eastAsia="zh-CN"/>
        </w:rPr>
      </w:pPr>
      <w:r>
        <w:rPr>
          <w:rFonts w:hint="eastAsia" w:ascii="仿宋" w:hAnsi="仿宋" w:eastAsia="仿宋"/>
          <w:b w:val="0"/>
          <w:bCs/>
          <w:kern w:val="2"/>
          <w:sz w:val="32"/>
          <w:szCs w:val="36"/>
          <w:lang w:val="en-US" w:eastAsia="zh-CN"/>
        </w:rPr>
        <w:t>2024年12月8日</w:t>
      </w:r>
    </w:p>
    <w:p w14:paraId="7F253C8D">
      <w:pPr>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ascii="Arial"/>
          <w:sz w:val="21"/>
        </w:rPr>
      </w:pPr>
    </w:p>
    <w:p w14:paraId="2AF6D45A">
      <w:pPr>
        <w:keepNext w:val="0"/>
        <w:keepLines w:val="0"/>
        <w:pageBreakBefore w:val="0"/>
        <w:widowControl/>
        <w:kinsoku/>
        <w:wordWrap/>
        <w:overflowPunct/>
        <w:topLinePunct w:val="0"/>
        <w:autoSpaceDE/>
        <w:autoSpaceDN/>
        <w:bidi w:val="0"/>
        <w:adjustRightInd w:val="0"/>
        <w:snapToGrid w:val="0"/>
        <w:spacing w:after="0" w:line="560" w:lineRule="exact"/>
        <w:ind w:left="285"/>
        <w:textAlignment w:val="auto"/>
        <w:rPr>
          <w:rFonts w:ascii="仿宋" w:hAnsi="仿宋" w:eastAsia="仿宋" w:cs="仿宋"/>
          <w:spacing w:val="10"/>
          <w:position w:val="19"/>
          <w:sz w:val="28"/>
          <w:szCs w:val="28"/>
        </w:rPr>
      </w:pPr>
    </w:p>
    <w:p w14:paraId="598F422F">
      <w:pPr>
        <w:keepNext w:val="0"/>
        <w:keepLines w:val="0"/>
        <w:pageBreakBefore w:val="0"/>
        <w:widowControl/>
        <w:kinsoku/>
        <w:wordWrap/>
        <w:overflowPunct/>
        <w:topLinePunct w:val="0"/>
        <w:autoSpaceDE/>
        <w:autoSpaceDN/>
        <w:bidi w:val="0"/>
        <w:adjustRightInd w:val="0"/>
        <w:snapToGrid w:val="0"/>
        <w:spacing w:after="0" w:line="560" w:lineRule="exact"/>
        <w:ind w:left="285"/>
        <w:textAlignment w:val="auto"/>
        <w:rPr>
          <w:rFonts w:ascii="仿宋" w:hAnsi="仿宋" w:eastAsia="仿宋" w:cs="仿宋"/>
          <w:spacing w:val="10"/>
          <w:position w:val="19"/>
          <w:sz w:val="28"/>
          <w:szCs w:val="28"/>
        </w:rPr>
      </w:pPr>
    </w:p>
    <w:p w14:paraId="44536791">
      <w:pPr>
        <w:keepNext w:val="0"/>
        <w:keepLines w:val="0"/>
        <w:pageBreakBefore w:val="0"/>
        <w:widowControl/>
        <w:kinsoku/>
        <w:wordWrap/>
        <w:overflowPunct/>
        <w:topLinePunct w:val="0"/>
        <w:autoSpaceDE/>
        <w:autoSpaceDN/>
        <w:bidi w:val="0"/>
        <w:adjustRightInd w:val="0"/>
        <w:snapToGrid w:val="0"/>
        <w:spacing w:after="0" w:line="560" w:lineRule="exact"/>
        <w:ind w:left="285"/>
        <w:textAlignment w:val="auto"/>
        <w:rPr>
          <w:rFonts w:ascii="仿宋" w:hAnsi="仿宋" w:eastAsia="仿宋" w:cs="仿宋"/>
          <w:spacing w:val="10"/>
          <w:position w:val="19"/>
          <w:sz w:val="28"/>
          <w:szCs w:val="28"/>
        </w:rPr>
      </w:pPr>
    </w:p>
    <w:p w14:paraId="32BDE2A7">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kern w:val="2"/>
          <w:sz w:val="32"/>
          <w:szCs w:val="36"/>
        </w:rPr>
      </w:pPr>
    </w:p>
    <w:p w14:paraId="728986EF">
      <w:pPr>
        <w:keepNext w:val="0"/>
        <w:keepLines w:val="0"/>
        <w:pageBreakBefore w:val="0"/>
        <w:widowControl w:val="0"/>
        <w:kinsoku/>
        <w:wordWrap/>
        <w:overflowPunct/>
        <w:topLinePunct w:val="0"/>
        <w:autoSpaceDE/>
        <w:autoSpaceDN/>
        <w:bidi w:val="0"/>
        <w:adjustRightInd/>
        <w:snapToGrid/>
        <w:spacing w:after="0" w:line="560" w:lineRule="exact"/>
        <w:jc w:val="both"/>
        <w:textAlignment w:val="auto"/>
        <w:rPr>
          <w:rFonts w:hint="eastAsia" w:ascii="仿宋" w:hAnsi="仿宋" w:eastAsia="仿宋"/>
          <w:kern w:val="2"/>
          <w:sz w:val="32"/>
          <w:szCs w:val="36"/>
        </w:rPr>
      </w:pPr>
      <w:r>
        <w:rPr>
          <w:rFonts w:hint="eastAsia" w:ascii="仿宋" w:hAnsi="仿宋" w:eastAsia="仿宋"/>
          <w:kern w:val="2"/>
          <w:sz w:val="32"/>
          <w:szCs w:val="36"/>
        </w:rPr>
        <w:t>附件：</w:t>
      </w:r>
    </w:p>
    <w:p w14:paraId="567A4749">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kern w:val="2"/>
          <w:sz w:val="32"/>
          <w:szCs w:val="36"/>
        </w:rPr>
      </w:pPr>
      <w:r>
        <w:rPr>
          <w:rFonts w:hint="eastAsia" w:ascii="仿宋" w:hAnsi="仿宋" w:eastAsia="仿宋"/>
          <w:kern w:val="2"/>
          <w:sz w:val="32"/>
          <w:szCs w:val="36"/>
        </w:rPr>
        <w:t>1.森林草原违法违规野外用火举报受理单</w:t>
      </w:r>
    </w:p>
    <w:p w14:paraId="0F54BDC2">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kern w:val="2"/>
          <w:sz w:val="32"/>
          <w:szCs w:val="36"/>
        </w:rPr>
      </w:pPr>
      <w:r>
        <w:rPr>
          <w:rFonts w:hint="eastAsia" w:ascii="仿宋" w:hAnsi="仿宋" w:eastAsia="仿宋"/>
          <w:kern w:val="2"/>
          <w:sz w:val="32"/>
          <w:szCs w:val="36"/>
        </w:rPr>
        <w:t>2. 森林草原违法违规野外用火举报交办单</w:t>
      </w:r>
    </w:p>
    <w:p w14:paraId="4B583179">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kern w:val="2"/>
          <w:sz w:val="32"/>
          <w:szCs w:val="36"/>
        </w:rPr>
      </w:pPr>
      <w:r>
        <w:rPr>
          <w:rFonts w:hint="eastAsia" w:ascii="仿宋" w:hAnsi="仿宋" w:eastAsia="仿宋"/>
          <w:kern w:val="2"/>
          <w:sz w:val="32"/>
          <w:szCs w:val="36"/>
        </w:rPr>
        <w:t>3. 森林草原违法违规野外用火举报奖励奖金审批表</w:t>
      </w:r>
    </w:p>
    <w:p w14:paraId="5D10E1DC">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kern w:val="2"/>
          <w:sz w:val="32"/>
          <w:szCs w:val="36"/>
        </w:rPr>
      </w:pPr>
    </w:p>
    <w:p w14:paraId="6730C2CC">
      <w:pPr>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ascii="仿宋" w:hAnsi="仿宋" w:eastAsia="仿宋" w:cs="仿宋"/>
          <w:spacing w:val="22"/>
          <w:sz w:val="31"/>
          <w:szCs w:val="31"/>
        </w:rPr>
      </w:pPr>
    </w:p>
    <w:p w14:paraId="1FF988A6">
      <w:pPr>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ascii="仿宋" w:hAnsi="仿宋" w:eastAsia="仿宋" w:cs="仿宋"/>
          <w:sz w:val="31"/>
          <w:szCs w:val="31"/>
        </w:rPr>
      </w:pPr>
      <w:r>
        <w:rPr>
          <w:rFonts w:ascii="仿宋" w:hAnsi="仿宋" w:eastAsia="仿宋" w:cs="仿宋"/>
          <w:spacing w:val="22"/>
          <w:sz w:val="31"/>
          <w:szCs w:val="31"/>
        </w:rPr>
        <w:t>附件1</w:t>
      </w:r>
    </w:p>
    <w:p w14:paraId="6E568F7F">
      <w:pPr>
        <w:keepNext w:val="0"/>
        <w:keepLines w:val="0"/>
        <w:pageBreakBefore w:val="0"/>
        <w:widowControl/>
        <w:kinsoku/>
        <w:wordWrap/>
        <w:overflowPunct/>
        <w:topLinePunct w:val="0"/>
        <w:autoSpaceDE/>
        <w:autoSpaceDN/>
        <w:bidi w:val="0"/>
        <w:adjustRightInd w:val="0"/>
        <w:snapToGrid w:val="0"/>
        <w:spacing w:after="0" w:line="560" w:lineRule="exact"/>
        <w:ind w:firstLine="1115" w:firstLineChars="300"/>
        <w:textAlignment w:val="auto"/>
      </w:pPr>
      <w:r>
        <w:rPr>
          <w:rFonts w:ascii="宋体" w:hAnsi="宋体" w:eastAsia="宋体" w:cs="宋体"/>
          <w:b/>
          <w:bCs/>
          <w:spacing w:val="-15"/>
          <w:sz w:val="40"/>
          <w:szCs w:val="40"/>
        </w:rPr>
        <w:t>森林草原违法违规野外用火举报受理单</w:t>
      </w:r>
    </w:p>
    <w:tbl>
      <w:tblPr>
        <w:tblStyle w:val="7"/>
        <w:tblW w:w="8689" w:type="dxa"/>
        <w:tblInd w:w="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01"/>
        <w:gridCol w:w="2"/>
        <w:gridCol w:w="2197"/>
        <w:gridCol w:w="1768"/>
        <w:gridCol w:w="3021"/>
      </w:tblGrid>
      <w:tr w14:paraId="0F18EA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atLeast"/>
        </w:trPr>
        <w:tc>
          <w:tcPr>
            <w:tcW w:w="1703" w:type="dxa"/>
            <w:gridSpan w:val="2"/>
            <w:vAlign w:val="top"/>
          </w:tcPr>
          <w:p w14:paraId="0E989BC0">
            <w:pPr>
              <w:keepNext w:val="0"/>
              <w:keepLines w:val="0"/>
              <w:pageBreakBefore w:val="0"/>
              <w:widowControl/>
              <w:kinsoku/>
              <w:wordWrap/>
              <w:overflowPunct/>
              <w:topLinePunct w:val="0"/>
              <w:autoSpaceDE/>
              <w:autoSpaceDN/>
              <w:bidi w:val="0"/>
              <w:adjustRightInd w:val="0"/>
              <w:snapToGrid w:val="0"/>
              <w:spacing w:after="0" w:line="560" w:lineRule="exact"/>
              <w:ind w:left="379"/>
              <w:textAlignment w:val="auto"/>
              <w:rPr>
                <w:rFonts w:ascii="宋体" w:hAnsi="宋体" w:eastAsia="宋体" w:cs="宋体"/>
                <w:sz w:val="31"/>
                <w:szCs w:val="31"/>
              </w:rPr>
            </w:pPr>
            <w:r>
              <w:rPr>
                <w:rFonts w:ascii="宋体" w:hAnsi="宋体" w:eastAsia="宋体" w:cs="宋体"/>
                <w:b/>
                <w:bCs/>
                <w:spacing w:val="-6"/>
                <w:sz w:val="31"/>
                <w:szCs w:val="31"/>
              </w:rPr>
              <w:t>举报人</w:t>
            </w:r>
          </w:p>
        </w:tc>
        <w:tc>
          <w:tcPr>
            <w:tcW w:w="2197" w:type="dxa"/>
            <w:vAlign w:val="top"/>
          </w:tcPr>
          <w:p w14:paraId="398785E3">
            <w:pPr>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ascii="Arial"/>
                <w:sz w:val="21"/>
              </w:rPr>
            </w:pPr>
          </w:p>
        </w:tc>
        <w:tc>
          <w:tcPr>
            <w:tcW w:w="1768" w:type="dxa"/>
            <w:vAlign w:val="top"/>
          </w:tcPr>
          <w:p w14:paraId="032190C2">
            <w:pPr>
              <w:keepNext w:val="0"/>
              <w:keepLines w:val="0"/>
              <w:pageBreakBefore w:val="0"/>
              <w:widowControl/>
              <w:kinsoku/>
              <w:wordWrap/>
              <w:overflowPunct/>
              <w:topLinePunct w:val="0"/>
              <w:autoSpaceDE/>
              <w:autoSpaceDN/>
              <w:bidi w:val="0"/>
              <w:adjustRightInd w:val="0"/>
              <w:snapToGrid w:val="0"/>
              <w:spacing w:after="0" w:line="560" w:lineRule="exact"/>
              <w:ind w:left="259"/>
              <w:textAlignment w:val="auto"/>
              <w:rPr>
                <w:rFonts w:ascii="宋体" w:hAnsi="宋体" w:eastAsia="宋体" w:cs="宋体"/>
                <w:sz w:val="31"/>
                <w:szCs w:val="31"/>
              </w:rPr>
            </w:pPr>
            <w:r>
              <w:rPr>
                <w:rFonts w:ascii="宋体" w:hAnsi="宋体" w:eastAsia="宋体" w:cs="宋体"/>
                <w:b/>
                <w:bCs/>
                <w:spacing w:val="-6"/>
                <w:sz w:val="31"/>
                <w:szCs w:val="31"/>
              </w:rPr>
              <w:t>联系方式</w:t>
            </w:r>
          </w:p>
        </w:tc>
        <w:tc>
          <w:tcPr>
            <w:tcW w:w="3021" w:type="dxa"/>
            <w:vAlign w:val="top"/>
          </w:tcPr>
          <w:p w14:paraId="521F1903">
            <w:pPr>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ascii="Arial"/>
                <w:sz w:val="21"/>
              </w:rPr>
            </w:pPr>
          </w:p>
        </w:tc>
      </w:tr>
      <w:tr w14:paraId="765AA1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1703" w:type="dxa"/>
            <w:gridSpan w:val="2"/>
            <w:vAlign w:val="top"/>
          </w:tcPr>
          <w:p w14:paraId="721709C4">
            <w:pPr>
              <w:keepNext w:val="0"/>
              <w:keepLines w:val="0"/>
              <w:pageBreakBefore w:val="0"/>
              <w:widowControl/>
              <w:kinsoku/>
              <w:wordWrap/>
              <w:overflowPunct/>
              <w:topLinePunct w:val="0"/>
              <w:autoSpaceDE/>
              <w:autoSpaceDN/>
              <w:bidi w:val="0"/>
              <w:adjustRightInd w:val="0"/>
              <w:snapToGrid w:val="0"/>
              <w:spacing w:after="0" w:line="560" w:lineRule="exact"/>
              <w:ind w:left="379"/>
              <w:textAlignment w:val="auto"/>
              <w:rPr>
                <w:rFonts w:ascii="宋体" w:hAnsi="宋体" w:eastAsia="宋体" w:cs="宋体"/>
                <w:sz w:val="31"/>
                <w:szCs w:val="31"/>
              </w:rPr>
            </w:pPr>
            <w:r>
              <w:rPr>
                <w:rFonts w:ascii="宋体" w:hAnsi="宋体" w:eastAsia="宋体" w:cs="宋体"/>
                <w:b/>
                <w:bCs/>
                <w:spacing w:val="-6"/>
                <w:sz w:val="31"/>
                <w:szCs w:val="31"/>
              </w:rPr>
              <w:t>接报人</w:t>
            </w:r>
          </w:p>
        </w:tc>
        <w:tc>
          <w:tcPr>
            <w:tcW w:w="2197" w:type="dxa"/>
            <w:vAlign w:val="top"/>
          </w:tcPr>
          <w:p w14:paraId="0D026905">
            <w:pPr>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ascii="Arial"/>
                <w:sz w:val="21"/>
              </w:rPr>
            </w:pPr>
          </w:p>
        </w:tc>
        <w:tc>
          <w:tcPr>
            <w:tcW w:w="1768" w:type="dxa"/>
            <w:vAlign w:val="top"/>
          </w:tcPr>
          <w:p w14:paraId="5180F95F">
            <w:pPr>
              <w:keepNext w:val="0"/>
              <w:keepLines w:val="0"/>
              <w:pageBreakBefore w:val="0"/>
              <w:widowControl/>
              <w:kinsoku/>
              <w:wordWrap/>
              <w:overflowPunct/>
              <w:topLinePunct w:val="0"/>
              <w:autoSpaceDE/>
              <w:autoSpaceDN/>
              <w:bidi w:val="0"/>
              <w:adjustRightInd w:val="0"/>
              <w:snapToGrid w:val="0"/>
              <w:spacing w:after="0" w:line="560" w:lineRule="exact"/>
              <w:ind w:left="259"/>
              <w:textAlignment w:val="auto"/>
              <w:rPr>
                <w:rFonts w:ascii="宋体" w:hAnsi="宋体" w:eastAsia="宋体" w:cs="宋体"/>
                <w:sz w:val="31"/>
                <w:szCs w:val="31"/>
              </w:rPr>
            </w:pPr>
            <w:r>
              <w:rPr>
                <w:rFonts w:ascii="宋体" w:hAnsi="宋体" w:eastAsia="宋体" w:cs="宋体"/>
                <w:b/>
                <w:bCs/>
                <w:spacing w:val="2"/>
                <w:sz w:val="31"/>
                <w:szCs w:val="31"/>
              </w:rPr>
              <w:t>接报时间</w:t>
            </w:r>
          </w:p>
        </w:tc>
        <w:tc>
          <w:tcPr>
            <w:tcW w:w="3021" w:type="dxa"/>
            <w:vAlign w:val="top"/>
          </w:tcPr>
          <w:p w14:paraId="15ECCAA3">
            <w:pPr>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ascii="Arial"/>
                <w:sz w:val="21"/>
              </w:rPr>
            </w:pPr>
          </w:p>
        </w:tc>
      </w:tr>
      <w:tr w14:paraId="343CDF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7" w:hRule="atLeast"/>
        </w:trPr>
        <w:tc>
          <w:tcPr>
            <w:tcW w:w="1703" w:type="dxa"/>
            <w:gridSpan w:val="2"/>
            <w:tcBorders>
              <w:bottom w:val="single" w:color="auto" w:sz="4" w:space="0"/>
              <w:right w:val="single" w:color="auto" w:sz="4" w:space="0"/>
            </w:tcBorders>
            <w:vAlign w:val="top"/>
          </w:tcPr>
          <w:p w14:paraId="56F50B12">
            <w:pPr>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ascii="Arial"/>
                <w:sz w:val="21"/>
              </w:rPr>
            </w:pPr>
          </w:p>
          <w:p w14:paraId="2EB8E702">
            <w:pPr>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ascii="Arial"/>
                <w:sz w:val="21"/>
              </w:rPr>
            </w:pPr>
          </w:p>
          <w:p w14:paraId="53DAF3A7">
            <w:pPr>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ascii="Arial"/>
                <w:sz w:val="21"/>
              </w:rPr>
            </w:pPr>
          </w:p>
          <w:p w14:paraId="44836872">
            <w:pPr>
              <w:keepNext w:val="0"/>
              <w:keepLines w:val="0"/>
              <w:pageBreakBefore w:val="0"/>
              <w:widowControl/>
              <w:kinsoku/>
              <w:wordWrap/>
              <w:overflowPunct/>
              <w:topLinePunct w:val="0"/>
              <w:autoSpaceDE/>
              <w:autoSpaceDN/>
              <w:bidi w:val="0"/>
              <w:adjustRightInd w:val="0"/>
              <w:snapToGrid w:val="0"/>
              <w:spacing w:after="0" w:line="560" w:lineRule="exact"/>
              <w:ind w:left="229"/>
              <w:textAlignment w:val="auto"/>
              <w:rPr>
                <w:rFonts w:ascii="宋体" w:hAnsi="宋体" w:eastAsia="宋体" w:cs="宋体"/>
                <w:sz w:val="31"/>
                <w:szCs w:val="31"/>
              </w:rPr>
            </w:pPr>
            <w:r>
              <w:rPr>
                <w:rFonts w:ascii="宋体" w:hAnsi="宋体" w:eastAsia="宋体" w:cs="宋体"/>
                <w:b/>
                <w:bCs/>
                <w:spacing w:val="-6"/>
                <w:position w:val="18"/>
                <w:sz w:val="31"/>
                <w:szCs w:val="31"/>
              </w:rPr>
              <w:t>举报投诉</w:t>
            </w:r>
          </w:p>
          <w:p w14:paraId="02F113F9">
            <w:pPr>
              <w:keepNext w:val="0"/>
              <w:keepLines w:val="0"/>
              <w:pageBreakBefore w:val="0"/>
              <w:widowControl/>
              <w:kinsoku/>
              <w:wordWrap/>
              <w:overflowPunct/>
              <w:topLinePunct w:val="0"/>
              <w:autoSpaceDE/>
              <w:autoSpaceDN/>
              <w:bidi w:val="0"/>
              <w:adjustRightInd w:val="0"/>
              <w:snapToGrid w:val="0"/>
              <w:spacing w:after="0" w:line="560" w:lineRule="exact"/>
              <w:ind w:left="539"/>
              <w:textAlignment w:val="auto"/>
              <w:rPr>
                <w:rFonts w:ascii="宋体" w:hAnsi="宋体" w:eastAsia="宋体" w:cs="宋体"/>
                <w:sz w:val="31"/>
                <w:szCs w:val="31"/>
              </w:rPr>
            </w:pPr>
            <w:r>
              <w:rPr>
                <w:rFonts w:ascii="宋体" w:hAnsi="宋体" w:eastAsia="宋体" w:cs="宋体"/>
                <w:b/>
                <w:bCs/>
                <w:spacing w:val="1"/>
                <w:sz w:val="31"/>
                <w:szCs w:val="31"/>
              </w:rPr>
              <w:t>事项</w:t>
            </w:r>
          </w:p>
        </w:tc>
        <w:tc>
          <w:tcPr>
            <w:tcW w:w="6986" w:type="dxa"/>
            <w:gridSpan w:val="3"/>
            <w:tcBorders>
              <w:left w:val="single" w:color="auto" w:sz="4" w:space="0"/>
              <w:bottom w:val="single" w:color="auto" w:sz="4" w:space="0"/>
            </w:tcBorders>
            <w:vAlign w:val="top"/>
          </w:tcPr>
          <w:p w14:paraId="12E80CEF">
            <w:pPr>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ascii="Arial"/>
                <w:sz w:val="21"/>
              </w:rPr>
            </w:pPr>
          </w:p>
          <w:p w14:paraId="5302C4F7">
            <w:pPr>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ascii="Arial"/>
                <w:sz w:val="21"/>
              </w:rPr>
            </w:pPr>
          </w:p>
          <w:p w14:paraId="5FB0A4DE">
            <w:pPr>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ascii="Arial"/>
                <w:sz w:val="21"/>
              </w:rPr>
            </w:pPr>
          </w:p>
          <w:p w14:paraId="7C9457AD">
            <w:pPr>
              <w:keepNext w:val="0"/>
              <w:keepLines w:val="0"/>
              <w:pageBreakBefore w:val="0"/>
              <w:widowControl/>
              <w:kinsoku/>
              <w:wordWrap/>
              <w:overflowPunct/>
              <w:topLinePunct w:val="0"/>
              <w:autoSpaceDE/>
              <w:autoSpaceDN/>
              <w:bidi w:val="0"/>
              <w:adjustRightInd w:val="0"/>
              <w:snapToGrid w:val="0"/>
              <w:spacing w:after="0" w:line="560" w:lineRule="exact"/>
              <w:ind w:left="191"/>
              <w:textAlignment w:val="auto"/>
              <w:rPr>
                <w:rFonts w:ascii="宋体" w:hAnsi="宋体" w:eastAsia="宋体" w:cs="宋体"/>
                <w:sz w:val="31"/>
                <w:szCs w:val="31"/>
              </w:rPr>
            </w:pPr>
            <w:r>
              <w:rPr>
                <w:rFonts w:ascii="宋体" w:hAnsi="宋体" w:eastAsia="宋体" w:cs="宋体"/>
                <w:spacing w:val="1"/>
                <w:position w:val="19"/>
                <w:sz w:val="31"/>
                <w:szCs w:val="31"/>
              </w:rPr>
              <w:t>(违法行为发生时间、地点、情形、被举报单位名</w:t>
            </w:r>
          </w:p>
          <w:p w14:paraId="5A926EA5">
            <w:pPr>
              <w:keepNext w:val="0"/>
              <w:keepLines w:val="0"/>
              <w:pageBreakBefore w:val="0"/>
              <w:widowControl/>
              <w:kinsoku/>
              <w:wordWrap/>
              <w:overflowPunct/>
              <w:topLinePunct w:val="0"/>
              <w:autoSpaceDE/>
              <w:autoSpaceDN/>
              <w:bidi w:val="0"/>
              <w:adjustRightInd w:val="0"/>
              <w:snapToGrid w:val="0"/>
              <w:spacing w:after="0" w:line="560" w:lineRule="exact"/>
              <w:ind w:left="191"/>
              <w:textAlignment w:val="auto"/>
              <w:rPr>
                <w:rFonts w:ascii="宋体" w:hAnsi="宋体" w:eastAsia="宋体" w:cs="宋体"/>
                <w:sz w:val="31"/>
                <w:szCs w:val="31"/>
              </w:rPr>
            </w:pPr>
            <w:r>
              <w:rPr>
                <w:rFonts w:ascii="宋体" w:hAnsi="宋体" w:eastAsia="宋体" w:cs="宋体"/>
                <w:spacing w:val="8"/>
                <w:sz w:val="31"/>
                <w:szCs w:val="31"/>
              </w:rPr>
              <w:t>称、相关证据)</w:t>
            </w:r>
          </w:p>
        </w:tc>
      </w:tr>
      <w:tr w14:paraId="0866A9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9" w:hRule="atLeast"/>
        </w:trPr>
        <w:tc>
          <w:tcPr>
            <w:tcW w:w="1703" w:type="dxa"/>
            <w:gridSpan w:val="2"/>
            <w:tcBorders>
              <w:top w:val="single" w:color="auto" w:sz="4" w:space="0"/>
              <w:right w:val="single" w:color="auto" w:sz="4" w:space="0"/>
            </w:tcBorders>
            <w:vAlign w:val="top"/>
          </w:tcPr>
          <w:p w14:paraId="7DE53D56">
            <w:pPr>
              <w:keepNext w:val="0"/>
              <w:keepLines w:val="0"/>
              <w:pageBreakBefore w:val="0"/>
              <w:widowControl/>
              <w:kinsoku/>
              <w:wordWrap/>
              <w:overflowPunct/>
              <w:topLinePunct w:val="0"/>
              <w:autoSpaceDE/>
              <w:autoSpaceDN/>
              <w:bidi w:val="0"/>
              <w:adjustRightInd w:val="0"/>
              <w:snapToGrid w:val="0"/>
              <w:spacing w:after="0" w:line="560" w:lineRule="exact"/>
              <w:ind w:left="109"/>
              <w:textAlignment w:val="auto"/>
              <w:rPr>
                <w:rFonts w:ascii="宋体" w:hAnsi="宋体" w:eastAsia="宋体" w:cs="宋体"/>
                <w:sz w:val="31"/>
                <w:szCs w:val="31"/>
              </w:rPr>
            </w:pPr>
            <w:r>
              <w:rPr>
                <w:rFonts w:ascii="宋体" w:hAnsi="宋体" w:eastAsia="宋体" w:cs="宋体"/>
                <w:b/>
                <w:bCs/>
                <w:spacing w:val="25"/>
                <w:sz w:val="31"/>
                <w:szCs w:val="31"/>
              </w:rPr>
              <w:t>拟办意见：</w:t>
            </w:r>
          </w:p>
        </w:tc>
        <w:tc>
          <w:tcPr>
            <w:tcW w:w="6986" w:type="dxa"/>
            <w:gridSpan w:val="3"/>
            <w:tcBorders>
              <w:top w:val="single" w:color="auto" w:sz="4" w:space="0"/>
              <w:left w:val="single" w:color="auto" w:sz="4" w:space="0"/>
            </w:tcBorders>
            <w:vAlign w:val="top"/>
          </w:tcPr>
          <w:p w14:paraId="666AC133">
            <w:pPr>
              <w:keepNext w:val="0"/>
              <w:keepLines w:val="0"/>
              <w:pageBreakBefore w:val="0"/>
              <w:widowControl/>
              <w:kinsoku/>
              <w:wordWrap/>
              <w:overflowPunct/>
              <w:topLinePunct w:val="0"/>
              <w:autoSpaceDE/>
              <w:autoSpaceDN/>
              <w:bidi w:val="0"/>
              <w:adjustRightInd w:val="0"/>
              <w:snapToGrid w:val="0"/>
              <w:spacing w:after="0" w:line="560" w:lineRule="exact"/>
              <w:ind w:left="109"/>
              <w:textAlignment w:val="auto"/>
              <w:rPr>
                <w:rFonts w:ascii="宋体" w:hAnsi="宋体" w:eastAsia="宋体" w:cs="宋体"/>
                <w:b/>
                <w:bCs/>
                <w:spacing w:val="25"/>
                <w:sz w:val="31"/>
                <w:szCs w:val="31"/>
              </w:rPr>
            </w:pPr>
          </w:p>
        </w:tc>
      </w:tr>
      <w:tr w14:paraId="0484C9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1701" w:type="dxa"/>
            <w:tcBorders>
              <w:right w:val="single" w:color="auto" w:sz="4" w:space="0"/>
            </w:tcBorders>
            <w:vAlign w:val="top"/>
          </w:tcPr>
          <w:p w14:paraId="34722277">
            <w:pPr>
              <w:keepNext w:val="0"/>
              <w:keepLines w:val="0"/>
              <w:pageBreakBefore w:val="0"/>
              <w:widowControl/>
              <w:kinsoku/>
              <w:wordWrap/>
              <w:overflowPunct/>
              <w:topLinePunct w:val="0"/>
              <w:autoSpaceDE/>
              <w:autoSpaceDN/>
              <w:bidi w:val="0"/>
              <w:adjustRightInd w:val="0"/>
              <w:snapToGrid w:val="0"/>
              <w:spacing w:after="0" w:line="560" w:lineRule="exact"/>
              <w:ind w:left="109"/>
              <w:textAlignment w:val="auto"/>
              <w:rPr>
                <w:rFonts w:ascii="宋体" w:hAnsi="宋体" w:eastAsia="宋体" w:cs="宋体"/>
                <w:sz w:val="31"/>
                <w:szCs w:val="31"/>
              </w:rPr>
            </w:pPr>
            <w:r>
              <w:rPr>
                <w:rFonts w:ascii="宋体" w:hAnsi="宋体" w:eastAsia="宋体" w:cs="宋体"/>
                <w:b/>
                <w:bCs/>
                <w:spacing w:val="25"/>
                <w:sz w:val="31"/>
                <w:szCs w:val="31"/>
              </w:rPr>
              <w:t>审批意见：</w:t>
            </w:r>
          </w:p>
        </w:tc>
        <w:tc>
          <w:tcPr>
            <w:tcW w:w="6988" w:type="dxa"/>
            <w:gridSpan w:val="4"/>
            <w:tcBorders>
              <w:left w:val="single" w:color="auto" w:sz="4" w:space="0"/>
            </w:tcBorders>
            <w:vAlign w:val="top"/>
          </w:tcPr>
          <w:p w14:paraId="74455FBA">
            <w:pPr>
              <w:keepNext w:val="0"/>
              <w:keepLines w:val="0"/>
              <w:pageBreakBefore w:val="0"/>
              <w:widowControl/>
              <w:kinsoku/>
              <w:wordWrap/>
              <w:overflowPunct/>
              <w:topLinePunct w:val="0"/>
              <w:autoSpaceDE/>
              <w:autoSpaceDN/>
              <w:bidi w:val="0"/>
              <w:adjustRightInd w:val="0"/>
              <w:snapToGrid w:val="0"/>
              <w:spacing w:after="0" w:line="560" w:lineRule="exact"/>
              <w:ind w:left="109"/>
              <w:textAlignment w:val="auto"/>
              <w:rPr>
                <w:rFonts w:ascii="宋体" w:hAnsi="宋体" w:eastAsia="宋体" w:cs="宋体"/>
                <w:b/>
                <w:bCs/>
                <w:spacing w:val="25"/>
                <w:sz w:val="31"/>
                <w:szCs w:val="31"/>
              </w:rPr>
            </w:pPr>
          </w:p>
        </w:tc>
      </w:tr>
      <w:tr w14:paraId="5181D3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8" w:hRule="atLeast"/>
        </w:trPr>
        <w:tc>
          <w:tcPr>
            <w:tcW w:w="1703" w:type="dxa"/>
            <w:gridSpan w:val="2"/>
            <w:vAlign w:val="top"/>
          </w:tcPr>
          <w:p w14:paraId="5A3B00F9">
            <w:pPr>
              <w:keepNext w:val="0"/>
              <w:keepLines w:val="0"/>
              <w:pageBreakBefore w:val="0"/>
              <w:widowControl/>
              <w:kinsoku/>
              <w:wordWrap/>
              <w:overflowPunct/>
              <w:topLinePunct w:val="0"/>
              <w:autoSpaceDE/>
              <w:autoSpaceDN/>
              <w:bidi w:val="0"/>
              <w:adjustRightInd w:val="0"/>
              <w:snapToGrid w:val="0"/>
              <w:spacing w:after="0" w:line="560" w:lineRule="exact"/>
              <w:ind w:left="229"/>
              <w:textAlignment w:val="auto"/>
              <w:rPr>
                <w:rFonts w:ascii="宋体" w:hAnsi="宋体" w:eastAsia="宋体" w:cs="宋体"/>
                <w:sz w:val="31"/>
                <w:szCs w:val="31"/>
              </w:rPr>
            </w:pPr>
            <w:r>
              <w:rPr>
                <w:rFonts w:ascii="宋体" w:hAnsi="宋体" w:eastAsia="宋体" w:cs="宋体"/>
                <w:b/>
                <w:bCs/>
                <w:spacing w:val="-3"/>
                <w:sz w:val="31"/>
                <w:szCs w:val="31"/>
              </w:rPr>
              <w:t>办理情况</w:t>
            </w:r>
          </w:p>
        </w:tc>
        <w:tc>
          <w:tcPr>
            <w:tcW w:w="6986" w:type="dxa"/>
            <w:gridSpan w:val="3"/>
            <w:vAlign w:val="top"/>
          </w:tcPr>
          <w:p w14:paraId="4646674C">
            <w:pPr>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ascii="Arial"/>
                <w:sz w:val="21"/>
              </w:rPr>
            </w:pPr>
          </w:p>
        </w:tc>
      </w:tr>
      <w:tr w14:paraId="6CFC33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3" w:hRule="atLeast"/>
        </w:trPr>
        <w:tc>
          <w:tcPr>
            <w:tcW w:w="8689" w:type="dxa"/>
            <w:gridSpan w:val="5"/>
            <w:vAlign w:val="top"/>
          </w:tcPr>
          <w:p w14:paraId="3C84FB7A">
            <w:pPr>
              <w:keepNext w:val="0"/>
              <w:keepLines w:val="0"/>
              <w:pageBreakBefore w:val="0"/>
              <w:widowControl/>
              <w:kinsoku/>
              <w:wordWrap/>
              <w:overflowPunct/>
              <w:topLinePunct w:val="0"/>
              <w:autoSpaceDE/>
              <w:autoSpaceDN/>
              <w:bidi w:val="0"/>
              <w:adjustRightInd w:val="0"/>
              <w:snapToGrid w:val="0"/>
              <w:spacing w:after="0" w:line="560" w:lineRule="exact"/>
              <w:ind w:left="109"/>
              <w:textAlignment w:val="auto"/>
              <w:rPr>
                <w:rFonts w:ascii="宋体" w:hAnsi="宋体" w:eastAsia="宋体" w:cs="宋体"/>
                <w:sz w:val="31"/>
                <w:szCs w:val="31"/>
              </w:rPr>
            </w:pPr>
            <w:r>
              <w:rPr>
                <w:rFonts w:ascii="宋体" w:hAnsi="宋体" w:eastAsia="宋体" w:cs="宋体"/>
                <w:b/>
                <w:bCs/>
                <w:spacing w:val="-2"/>
                <w:position w:val="18"/>
                <w:sz w:val="30"/>
                <w:szCs w:val="30"/>
              </w:rPr>
              <w:t>备</w:t>
            </w:r>
            <w:r>
              <w:rPr>
                <w:rFonts w:ascii="宋体" w:hAnsi="宋体" w:eastAsia="宋体" w:cs="宋体"/>
                <w:spacing w:val="-34"/>
                <w:position w:val="18"/>
                <w:sz w:val="30"/>
                <w:szCs w:val="30"/>
              </w:rPr>
              <w:t xml:space="preserve"> </w:t>
            </w:r>
            <w:r>
              <w:rPr>
                <w:rFonts w:ascii="宋体" w:hAnsi="宋体" w:eastAsia="宋体" w:cs="宋体"/>
                <w:b/>
                <w:bCs/>
                <w:spacing w:val="-2"/>
                <w:position w:val="18"/>
                <w:sz w:val="30"/>
                <w:szCs w:val="30"/>
              </w:rPr>
              <w:t>注</w:t>
            </w:r>
            <w:r>
              <w:rPr>
                <w:rFonts w:ascii="宋体" w:hAnsi="宋体" w:eastAsia="宋体" w:cs="宋体"/>
                <w:spacing w:val="-45"/>
                <w:position w:val="18"/>
                <w:sz w:val="30"/>
                <w:szCs w:val="30"/>
              </w:rPr>
              <w:t xml:space="preserve"> </w:t>
            </w:r>
            <w:r>
              <w:rPr>
                <w:rFonts w:ascii="宋体" w:hAnsi="宋体" w:eastAsia="宋体" w:cs="宋体"/>
                <w:b/>
                <w:bCs/>
                <w:spacing w:val="-2"/>
                <w:position w:val="18"/>
                <w:sz w:val="30"/>
                <w:szCs w:val="30"/>
              </w:rPr>
              <w:t>：</w:t>
            </w:r>
            <w:r>
              <w:rPr>
                <w:rFonts w:ascii="宋体" w:hAnsi="宋体" w:eastAsia="宋体" w:cs="宋体"/>
                <w:spacing w:val="-2"/>
                <w:position w:val="18"/>
                <w:sz w:val="30"/>
                <w:szCs w:val="30"/>
              </w:rPr>
              <w:t>1.举报事项自核查受理之日起60日内办结；情</w:t>
            </w:r>
            <w:r>
              <w:rPr>
                <w:rFonts w:ascii="宋体" w:hAnsi="宋体" w:eastAsia="宋体" w:cs="宋体"/>
                <w:spacing w:val="-3"/>
                <w:position w:val="18"/>
                <w:sz w:val="30"/>
                <w:szCs w:val="30"/>
              </w:rPr>
              <w:t>况复杂的</w:t>
            </w:r>
            <w:r>
              <w:rPr>
                <w:rFonts w:ascii="宋体" w:hAnsi="宋体" w:eastAsia="宋体" w:cs="宋体"/>
                <w:spacing w:val="12"/>
                <w:sz w:val="30"/>
                <w:szCs w:val="30"/>
              </w:rPr>
              <w:t>可延长30日，并告知举报人延期理由。</w:t>
            </w:r>
            <w:r>
              <w:rPr>
                <w:rFonts w:ascii="宋体" w:hAnsi="宋体" w:eastAsia="宋体" w:cs="宋体"/>
                <w:spacing w:val="9"/>
                <w:sz w:val="31"/>
                <w:szCs w:val="31"/>
              </w:rPr>
              <w:t>2.办理(结案)情况请及时反馈。</w:t>
            </w:r>
          </w:p>
        </w:tc>
      </w:tr>
    </w:tbl>
    <w:p w14:paraId="15F62CCE">
      <w:pPr>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ascii="仿宋" w:hAnsi="仿宋" w:eastAsia="仿宋" w:cs="仿宋"/>
          <w:sz w:val="31"/>
          <w:szCs w:val="31"/>
        </w:rPr>
      </w:pPr>
      <w:r>
        <w:rPr>
          <w:rFonts w:ascii="黑体" w:hAnsi="黑体" w:eastAsia="黑体" w:cs="黑体"/>
          <w:b/>
          <w:bCs/>
          <w:color w:val="543927"/>
          <w:spacing w:val="-19"/>
          <w:sz w:val="31"/>
          <w:szCs w:val="31"/>
        </w:rPr>
        <w:t>编号：</w:t>
      </w:r>
      <w:r>
        <w:rPr>
          <w:rFonts w:hint="eastAsia" w:ascii="黑体" w:hAnsi="黑体" w:eastAsia="黑体" w:cs="黑体"/>
          <w:b/>
          <w:bCs/>
          <w:color w:val="543927"/>
          <w:spacing w:val="-19"/>
          <w:sz w:val="31"/>
          <w:szCs w:val="31"/>
          <w:lang w:eastAsia="zh-CN"/>
        </w:rPr>
        <w:t>（</w:t>
      </w:r>
      <w:r>
        <w:rPr>
          <w:rFonts w:hint="eastAsia" w:ascii="黑体" w:hAnsi="黑体" w:eastAsia="黑体" w:cs="黑体"/>
          <w:b/>
          <w:bCs/>
          <w:color w:val="543927"/>
          <w:spacing w:val="-19"/>
          <w:sz w:val="31"/>
          <w:szCs w:val="31"/>
          <w:lang w:val="en-US" w:eastAsia="zh-CN"/>
        </w:rPr>
        <w:t xml:space="preserve">       </w:t>
      </w:r>
      <w:r>
        <w:rPr>
          <w:rFonts w:hint="eastAsia" w:ascii="黑体" w:hAnsi="黑体" w:eastAsia="黑体" w:cs="黑体"/>
          <w:b/>
          <w:bCs/>
          <w:color w:val="543927"/>
          <w:spacing w:val="-19"/>
          <w:sz w:val="31"/>
          <w:szCs w:val="31"/>
          <w:lang w:eastAsia="zh-CN"/>
        </w:rPr>
        <w:t>）</w:t>
      </w:r>
      <w:r>
        <w:rPr>
          <w:rFonts w:ascii="黑体" w:hAnsi="黑体" w:eastAsia="黑体" w:cs="黑体"/>
          <w:spacing w:val="-19"/>
          <w:sz w:val="31"/>
          <w:szCs w:val="31"/>
        </w:rPr>
        <w:t>年第</w:t>
      </w:r>
      <w:r>
        <w:rPr>
          <w:rFonts w:ascii="黑体" w:hAnsi="黑体" w:eastAsia="黑体" w:cs="黑体"/>
          <w:spacing w:val="2"/>
          <w:sz w:val="31"/>
          <w:szCs w:val="31"/>
        </w:rPr>
        <w:t xml:space="preserve">   </w:t>
      </w:r>
      <w:r>
        <w:rPr>
          <w:rFonts w:ascii="黑体" w:hAnsi="黑体" w:eastAsia="黑体" w:cs="黑体"/>
          <w:spacing w:val="-19"/>
          <w:sz w:val="31"/>
          <w:szCs w:val="31"/>
        </w:rPr>
        <w:t>号</w:t>
      </w:r>
      <w:r>
        <w:rPr>
          <w:rFonts w:ascii="黑体" w:hAnsi="黑体" w:eastAsia="黑体" w:cs="黑体"/>
          <w:spacing w:val="4"/>
          <w:sz w:val="31"/>
          <w:szCs w:val="31"/>
        </w:rPr>
        <w:t xml:space="preserve">         </w:t>
      </w:r>
      <w:r>
        <w:rPr>
          <w:rFonts w:ascii="仿宋" w:hAnsi="仿宋" w:eastAsia="仿宋" w:cs="仿宋"/>
          <w:b/>
          <w:bCs/>
          <w:spacing w:val="-19"/>
          <w:sz w:val="31"/>
          <w:szCs w:val="31"/>
        </w:rPr>
        <w:t>时间：</w:t>
      </w:r>
      <w:r>
        <w:rPr>
          <w:rFonts w:ascii="仿宋" w:hAnsi="仿宋" w:eastAsia="仿宋" w:cs="仿宋"/>
          <w:spacing w:val="6"/>
          <w:sz w:val="31"/>
          <w:szCs w:val="31"/>
        </w:rPr>
        <w:t xml:space="preserve">    </w:t>
      </w:r>
      <w:r>
        <w:rPr>
          <w:rFonts w:ascii="仿宋" w:hAnsi="仿宋" w:eastAsia="仿宋" w:cs="仿宋"/>
          <w:spacing w:val="-19"/>
          <w:sz w:val="31"/>
          <w:szCs w:val="31"/>
        </w:rPr>
        <w:t>年</w:t>
      </w:r>
      <w:r>
        <w:rPr>
          <w:rFonts w:ascii="仿宋" w:hAnsi="仿宋" w:eastAsia="仿宋" w:cs="仿宋"/>
          <w:spacing w:val="12"/>
          <w:sz w:val="31"/>
          <w:szCs w:val="31"/>
        </w:rPr>
        <w:t xml:space="preserve">  </w:t>
      </w:r>
      <w:r>
        <w:rPr>
          <w:rFonts w:ascii="仿宋" w:hAnsi="仿宋" w:eastAsia="仿宋" w:cs="仿宋"/>
          <w:spacing w:val="-19"/>
          <w:sz w:val="31"/>
          <w:szCs w:val="31"/>
        </w:rPr>
        <w:t>月</w:t>
      </w:r>
      <w:r>
        <w:rPr>
          <w:rFonts w:ascii="仿宋" w:hAnsi="仿宋" w:eastAsia="仿宋" w:cs="仿宋"/>
          <w:spacing w:val="126"/>
          <w:sz w:val="31"/>
          <w:szCs w:val="31"/>
        </w:rPr>
        <w:t xml:space="preserve"> </w:t>
      </w:r>
      <w:r>
        <w:rPr>
          <w:rFonts w:ascii="仿宋" w:hAnsi="仿宋" w:eastAsia="仿宋" w:cs="仿宋"/>
          <w:color w:val="335067"/>
          <w:spacing w:val="-19"/>
          <w:sz w:val="31"/>
          <w:szCs w:val="31"/>
        </w:rPr>
        <w:t>日</w:t>
      </w:r>
    </w:p>
    <w:p w14:paraId="747E639A">
      <w:pPr>
        <w:keepNext w:val="0"/>
        <w:keepLines w:val="0"/>
        <w:pageBreakBefore w:val="0"/>
        <w:widowControl/>
        <w:kinsoku/>
        <w:wordWrap/>
        <w:overflowPunct/>
        <w:topLinePunct w:val="0"/>
        <w:autoSpaceDE/>
        <w:autoSpaceDN/>
        <w:bidi w:val="0"/>
        <w:adjustRightInd w:val="0"/>
        <w:snapToGrid w:val="0"/>
        <w:spacing w:after="0" w:line="560" w:lineRule="exact"/>
        <w:textAlignment w:val="auto"/>
        <w:sectPr>
          <w:footerReference r:id="rId5" w:type="default"/>
          <w:pgSz w:w="11900" w:h="16840"/>
          <w:pgMar w:top="1701" w:right="1534" w:bottom="1329" w:left="1640" w:header="0" w:footer="1134" w:gutter="0"/>
          <w:pgNumType w:fmt="decimal"/>
          <w:cols w:space="720" w:num="1"/>
        </w:sectPr>
      </w:pPr>
    </w:p>
    <w:p w14:paraId="18D55EBF">
      <w:pPr>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ascii="仿宋" w:hAnsi="仿宋" w:eastAsia="仿宋" w:cs="仿宋"/>
          <w:sz w:val="31"/>
          <w:szCs w:val="31"/>
        </w:rPr>
      </w:pPr>
      <w:r>
        <w:rPr>
          <w:rFonts w:ascii="仿宋" w:hAnsi="仿宋" w:eastAsia="仿宋" w:cs="仿宋"/>
          <w:spacing w:val="18"/>
          <w:sz w:val="31"/>
          <w:szCs w:val="31"/>
        </w:rPr>
        <w:t>附件2</w:t>
      </w:r>
    </w:p>
    <w:p w14:paraId="697574EA">
      <w:pPr>
        <w:keepNext w:val="0"/>
        <w:keepLines w:val="0"/>
        <w:pageBreakBefore w:val="0"/>
        <w:widowControl/>
        <w:kinsoku/>
        <w:wordWrap/>
        <w:overflowPunct/>
        <w:topLinePunct w:val="0"/>
        <w:autoSpaceDE/>
        <w:autoSpaceDN/>
        <w:bidi w:val="0"/>
        <w:adjustRightInd w:val="0"/>
        <w:snapToGrid w:val="0"/>
        <w:spacing w:after="0" w:line="560" w:lineRule="exact"/>
        <w:ind w:left="2164" w:leftChars="420" w:hanging="1240" w:hangingChars="300"/>
        <w:textAlignment w:val="auto"/>
        <w:rPr>
          <w:rFonts w:hint="eastAsia"/>
          <w:lang w:val="en-US" w:eastAsia="zh-CN"/>
        </w:rPr>
      </w:pPr>
      <w:r>
        <w:rPr>
          <w:rFonts w:ascii="宋体" w:hAnsi="宋体" w:eastAsia="宋体" w:cs="宋体"/>
          <w:b/>
          <w:bCs/>
          <w:spacing w:val="28"/>
          <w:w w:val="115"/>
          <w:sz w:val="31"/>
          <w:szCs w:val="31"/>
        </w:rPr>
        <w:t>森林草原违法违规野外用火举报交办单</w:t>
      </w:r>
      <w:r>
        <w:rPr>
          <w:rFonts w:hint="eastAsia" w:ascii="黑体" w:hAnsi="黑体" w:eastAsia="黑体" w:cs="黑体"/>
          <w:b/>
          <w:bCs/>
          <w:color w:val="543927"/>
          <w:spacing w:val="-19"/>
          <w:sz w:val="31"/>
          <w:szCs w:val="31"/>
          <w:lang w:eastAsia="zh-CN"/>
        </w:rPr>
        <w:drawing>
          <wp:anchor distT="0" distB="0" distL="0" distR="0" simplePos="0" relativeHeight="251661312" behindDoc="0" locked="0" layoutInCell="0" allowOverlap="1">
            <wp:simplePos x="0" y="0"/>
            <wp:positionH relativeFrom="page">
              <wp:posOffset>1212215</wp:posOffset>
            </wp:positionH>
            <wp:positionV relativeFrom="page">
              <wp:posOffset>2120265</wp:posOffset>
            </wp:positionV>
            <wp:extent cx="730250" cy="6350"/>
            <wp:effectExtent l="0" t="0" r="0" b="0"/>
            <wp:wrapNone/>
            <wp:docPr id="2" name="IM 3"/>
            <wp:cNvGraphicFramePr/>
            <a:graphic xmlns:a="http://schemas.openxmlformats.org/drawingml/2006/main">
              <a:graphicData uri="http://schemas.openxmlformats.org/drawingml/2006/picture">
                <pic:pic xmlns:pic="http://schemas.openxmlformats.org/drawingml/2006/picture">
                  <pic:nvPicPr>
                    <pic:cNvPr id="2" name="IM 3"/>
                    <pic:cNvPicPr/>
                  </pic:nvPicPr>
                  <pic:blipFill>
                    <a:blip r:embed="rId9"/>
                    <a:stretch>
                      <a:fillRect/>
                    </a:stretch>
                  </pic:blipFill>
                  <pic:spPr>
                    <a:xfrm>
                      <a:off x="0" y="0"/>
                      <a:ext cx="730267" cy="6393"/>
                    </a:xfrm>
                    <a:prstGeom prst="rect">
                      <a:avLst/>
                    </a:prstGeom>
                  </pic:spPr>
                </pic:pic>
              </a:graphicData>
            </a:graphic>
          </wp:anchor>
        </w:drawing>
      </w:r>
      <w:r>
        <w:rPr>
          <w:rFonts w:hint="eastAsia" w:ascii="黑体" w:hAnsi="黑体" w:eastAsia="黑体" w:cs="黑体"/>
          <w:b/>
          <w:bCs/>
          <w:color w:val="543927"/>
          <w:spacing w:val="-19"/>
          <w:sz w:val="31"/>
          <w:szCs w:val="31"/>
          <w:lang w:eastAsia="zh-CN"/>
        </w:rPr>
        <w:t>（</w:t>
      </w:r>
      <w:r>
        <w:rPr>
          <w:rFonts w:hint="eastAsia" w:ascii="黑体" w:hAnsi="黑体" w:eastAsia="黑体" w:cs="黑体"/>
          <w:b/>
          <w:bCs/>
          <w:color w:val="543927"/>
          <w:spacing w:val="-19"/>
          <w:sz w:val="31"/>
          <w:szCs w:val="31"/>
          <w:lang w:val="en-US" w:eastAsia="zh-CN"/>
        </w:rPr>
        <w:t xml:space="preserve">           </w:t>
      </w:r>
      <w:r>
        <w:rPr>
          <w:rFonts w:hint="eastAsia" w:ascii="黑体" w:hAnsi="黑体" w:eastAsia="黑体" w:cs="黑体"/>
          <w:b/>
          <w:bCs/>
          <w:color w:val="543927"/>
          <w:spacing w:val="-19"/>
          <w:sz w:val="31"/>
          <w:szCs w:val="31"/>
          <w:lang w:eastAsia="zh-CN"/>
        </w:rPr>
        <w:t>）</w:t>
      </w:r>
      <w:r>
        <w:rPr>
          <w:rFonts w:ascii="楷体" w:hAnsi="楷体" w:eastAsia="楷体" w:cs="楷体"/>
          <w:spacing w:val="14"/>
          <w:sz w:val="31"/>
          <w:szCs w:val="31"/>
        </w:rPr>
        <w:t>年第</w:t>
      </w:r>
      <w:r>
        <w:rPr>
          <w:rFonts w:ascii="楷体" w:hAnsi="楷体" w:eastAsia="楷体" w:cs="楷体"/>
          <w:spacing w:val="145"/>
          <w:sz w:val="31"/>
          <w:szCs w:val="31"/>
        </w:rPr>
        <w:t xml:space="preserve"> </w:t>
      </w:r>
      <w:r>
        <w:rPr>
          <w:rFonts w:ascii="楷体" w:hAnsi="楷体" w:eastAsia="楷体" w:cs="楷体"/>
          <w:spacing w:val="14"/>
          <w:sz w:val="31"/>
          <w:szCs w:val="31"/>
        </w:rPr>
        <w:t>号</w:t>
      </w:r>
      <w:r>
        <w:rPr>
          <w:rFonts w:hint="eastAsia" w:ascii="楷体" w:hAnsi="楷体" w:eastAsia="楷体" w:cs="楷体"/>
          <w:spacing w:val="14"/>
          <w:sz w:val="31"/>
          <w:szCs w:val="31"/>
          <w:lang w:val="en-US" w:eastAsia="zh-CN"/>
        </w:rPr>
        <w:t xml:space="preserve">                               </w:t>
      </w:r>
    </w:p>
    <w:p w14:paraId="1D52A868">
      <w:pPr>
        <w:keepNext w:val="0"/>
        <w:keepLines w:val="0"/>
        <w:pageBreakBefore w:val="0"/>
        <w:widowControl/>
        <w:kinsoku/>
        <w:wordWrap/>
        <w:overflowPunct/>
        <w:topLinePunct w:val="0"/>
        <w:autoSpaceDE/>
        <w:autoSpaceDN/>
        <w:bidi w:val="0"/>
        <w:adjustRightInd w:val="0"/>
        <w:snapToGrid w:val="0"/>
        <w:spacing w:after="0" w:line="560" w:lineRule="exact"/>
        <w:ind w:right="19" w:firstLine="528" w:firstLineChars="200"/>
        <w:jc w:val="both"/>
        <w:textAlignment w:val="auto"/>
        <w:rPr>
          <w:rFonts w:hint="default" w:ascii="仿宋" w:hAnsi="仿宋" w:eastAsia="仿宋" w:cs="仿宋"/>
          <w:spacing w:val="-23"/>
          <w:sz w:val="31"/>
          <w:szCs w:val="31"/>
          <w:lang w:val="en-US" w:eastAsia="zh-CN"/>
        </w:rPr>
      </w:pPr>
      <w:r>
        <w:rPr>
          <w:rFonts w:hint="eastAsia" w:ascii="仿宋" w:hAnsi="仿宋" w:eastAsia="仿宋" w:cs="仿宋"/>
          <w:spacing w:val="-23"/>
          <w:sz w:val="31"/>
          <w:szCs w:val="31"/>
          <w:lang w:val="en-US" w:eastAsia="zh-CN"/>
        </w:rPr>
        <w:t xml:space="preserve">        ：</w:t>
      </w:r>
    </w:p>
    <w:p w14:paraId="589551C9">
      <w:pPr>
        <w:keepNext w:val="0"/>
        <w:keepLines w:val="0"/>
        <w:pageBreakBefore w:val="0"/>
        <w:widowControl/>
        <w:kinsoku/>
        <w:wordWrap/>
        <w:overflowPunct/>
        <w:topLinePunct w:val="0"/>
        <w:autoSpaceDE/>
        <w:autoSpaceDN/>
        <w:bidi w:val="0"/>
        <w:adjustRightInd w:val="0"/>
        <w:snapToGrid w:val="0"/>
        <w:spacing w:after="0" w:line="560" w:lineRule="exact"/>
        <w:ind w:right="19" w:firstLine="548" w:firstLineChars="200"/>
        <w:jc w:val="left"/>
        <w:textAlignment w:val="auto"/>
        <w:rPr>
          <w:rFonts w:ascii="仿宋" w:hAnsi="仿宋" w:eastAsia="仿宋" w:cs="仿宋"/>
          <w:sz w:val="32"/>
          <w:szCs w:val="32"/>
        </w:rPr>
      </w:pPr>
      <w:r>
        <w:rPr>
          <w:rFonts w:ascii="仿宋" w:hAnsi="仿宋" w:eastAsia="仿宋" w:cs="仿宋"/>
          <w:spacing w:val="-23"/>
          <w:sz w:val="32"/>
          <w:szCs w:val="32"/>
        </w:rPr>
        <w:t>根据《中华人民共和国森林法》《中华人民共和国草原法》《森</w:t>
      </w:r>
      <w:r>
        <w:rPr>
          <w:rFonts w:ascii="仿宋" w:hAnsi="仿宋" w:eastAsia="仿宋" w:cs="仿宋"/>
          <w:spacing w:val="-10"/>
          <w:sz w:val="32"/>
          <w:szCs w:val="32"/>
        </w:rPr>
        <w:t>林防火条例》《草原防火条例》《新疆维吾尔自治区实施〈森林防</w:t>
      </w:r>
      <w:r>
        <w:rPr>
          <w:rFonts w:ascii="仿宋" w:hAnsi="仿宋" w:eastAsia="仿宋" w:cs="仿宋"/>
          <w:spacing w:val="1"/>
          <w:sz w:val="32"/>
          <w:szCs w:val="32"/>
        </w:rPr>
        <w:t>火条例〉办法》《关于建立森林草原违法违规野外用火举报</w:t>
      </w:r>
      <w:r>
        <w:rPr>
          <w:rFonts w:ascii="仿宋" w:hAnsi="仿宋" w:eastAsia="仿宋" w:cs="仿宋"/>
          <w:sz w:val="32"/>
          <w:szCs w:val="32"/>
        </w:rPr>
        <w:t>奖励</w:t>
      </w:r>
      <w:r>
        <w:rPr>
          <w:rFonts w:ascii="仿宋" w:hAnsi="仿宋" w:eastAsia="仿宋" w:cs="仿宋"/>
          <w:spacing w:val="11"/>
          <w:sz w:val="32"/>
          <w:szCs w:val="32"/>
        </w:rPr>
        <w:t>机制的通知》(新林防字〔2023〕45号)的有关规定，按照行业</w:t>
      </w:r>
      <w:r>
        <w:rPr>
          <w:rFonts w:ascii="仿宋" w:hAnsi="仿宋" w:eastAsia="仿宋" w:cs="仿宋"/>
          <w:spacing w:val="19"/>
          <w:sz w:val="32"/>
          <w:szCs w:val="32"/>
        </w:rPr>
        <w:t>管辖权限，</w:t>
      </w:r>
      <w:bookmarkStart w:id="0" w:name="_GoBack"/>
      <w:bookmarkEnd w:id="0"/>
      <w:r>
        <w:rPr>
          <w:rFonts w:ascii="仿宋" w:hAnsi="仿宋" w:eastAsia="仿宋" w:cs="仿宋"/>
          <w:spacing w:val="19"/>
          <w:sz w:val="32"/>
          <w:szCs w:val="32"/>
        </w:rPr>
        <w:t>现将来电(来信)人</w:t>
      </w:r>
      <w:r>
        <w:rPr>
          <w:rFonts w:ascii="仿宋" w:hAnsi="仿宋" w:eastAsia="仿宋" w:cs="仿宋"/>
          <w:spacing w:val="20"/>
          <w:sz w:val="32"/>
          <w:szCs w:val="32"/>
          <w:u w:val="single" w:color="auto"/>
        </w:rPr>
        <w:t xml:space="preserve">     </w:t>
      </w:r>
      <w:r>
        <w:rPr>
          <w:rFonts w:ascii="仿宋" w:hAnsi="仿宋" w:eastAsia="仿宋" w:cs="仿宋"/>
          <w:spacing w:val="-144"/>
          <w:sz w:val="32"/>
          <w:szCs w:val="32"/>
        </w:rPr>
        <w:t xml:space="preserve"> </w:t>
      </w:r>
      <w:r>
        <w:rPr>
          <w:rFonts w:ascii="仿宋" w:hAnsi="仿宋" w:eastAsia="仿宋" w:cs="仿宋"/>
          <w:spacing w:val="19"/>
          <w:sz w:val="32"/>
          <w:szCs w:val="32"/>
        </w:rPr>
        <w:t>反映的</w:t>
      </w:r>
      <w:r>
        <w:rPr>
          <w:rFonts w:ascii="仿宋" w:hAnsi="仿宋" w:eastAsia="仿宋" w:cs="仿宋"/>
          <w:sz w:val="32"/>
          <w:szCs w:val="32"/>
          <w:u w:val="single" w:color="auto"/>
        </w:rPr>
        <w:t xml:space="preserve">             </w:t>
      </w:r>
      <w:r>
        <w:rPr>
          <w:rFonts w:ascii="仿宋" w:hAnsi="仿宋" w:eastAsia="仿宋" w:cs="仿宋"/>
          <w:color w:val="364B67"/>
          <w:sz w:val="32"/>
          <w:szCs w:val="32"/>
          <w:u w:val="single" w:color="000000"/>
        </w:rPr>
        <w:tab/>
      </w:r>
      <w:r>
        <w:rPr>
          <w:rFonts w:ascii="仿宋" w:hAnsi="仿宋" w:eastAsia="仿宋" w:cs="仿宋"/>
          <w:color w:val="364B67"/>
          <w:spacing w:val="-123"/>
          <w:sz w:val="32"/>
          <w:szCs w:val="32"/>
        </w:rPr>
        <w:t xml:space="preserve"> </w:t>
      </w:r>
      <w:r>
        <w:rPr>
          <w:rFonts w:ascii="仿宋" w:hAnsi="仿宋" w:eastAsia="仿宋" w:cs="仿宋"/>
          <w:b w:val="0"/>
          <w:bCs w:val="0"/>
          <w:color w:val="auto"/>
          <w:spacing w:val="14"/>
          <w:sz w:val="32"/>
          <w:szCs w:val="32"/>
        </w:rPr>
        <w:t>问题线索(详见附件)移送你单位办理。</w:t>
      </w:r>
    </w:p>
    <w:p w14:paraId="0CCF8B89">
      <w:pPr>
        <w:keepNext w:val="0"/>
        <w:keepLines w:val="0"/>
        <w:pageBreakBefore w:val="0"/>
        <w:widowControl/>
        <w:kinsoku/>
        <w:wordWrap/>
        <w:overflowPunct/>
        <w:topLinePunct w:val="0"/>
        <w:autoSpaceDE/>
        <w:autoSpaceDN/>
        <w:bidi w:val="0"/>
        <w:adjustRightInd w:val="0"/>
        <w:snapToGrid w:val="0"/>
        <w:spacing w:after="0" w:line="560" w:lineRule="exact"/>
        <w:ind w:left="10" w:right="13" w:firstLine="630"/>
        <w:jc w:val="left"/>
        <w:textAlignment w:val="auto"/>
        <w:rPr>
          <w:rFonts w:ascii="仿宋" w:hAnsi="仿宋" w:eastAsia="仿宋" w:cs="仿宋"/>
          <w:sz w:val="32"/>
          <w:szCs w:val="32"/>
        </w:rPr>
      </w:pPr>
      <w:r>
        <w:rPr>
          <w:rFonts w:ascii="仿宋" w:hAnsi="仿宋" w:eastAsia="仿宋" w:cs="仿宋"/>
          <w:spacing w:val="14"/>
          <w:sz w:val="32"/>
          <w:szCs w:val="32"/>
        </w:rPr>
        <w:t>请你单位按照相关程序和保密要求，及时核查处理举报事</w:t>
      </w:r>
      <w:r>
        <w:rPr>
          <w:rFonts w:ascii="仿宋" w:hAnsi="仿宋" w:eastAsia="仿宋" w:cs="仿宋"/>
          <w:spacing w:val="2"/>
          <w:sz w:val="32"/>
          <w:szCs w:val="32"/>
        </w:rPr>
        <w:t>项，并于规定时限内办结；情况复杂的，经单位负责人</w:t>
      </w:r>
      <w:r>
        <w:rPr>
          <w:rFonts w:ascii="仿宋" w:hAnsi="仿宋" w:eastAsia="仿宋" w:cs="仿宋"/>
          <w:spacing w:val="1"/>
          <w:sz w:val="32"/>
          <w:szCs w:val="32"/>
        </w:rPr>
        <w:t>批准，可</w:t>
      </w:r>
      <w:r>
        <w:rPr>
          <w:rFonts w:ascii="仿宋" w:hAnsi="仿宋" w:eastAsia="仿宋" w:cs="仿宋"/>
          <w:spacing w:val="12"/>
          <w:sz w:val="32"/>
          <w:szCs w:val="32"/>
        </w:rPr>
        <w:t>以适当延长核查处理时间，但延长期限不得超过30日，并告知</w:t>
      </w:r>
      <w:r>
        <w:rPr>
          <w:rFonts w:ascii="仿宋" w:hAnsi="仿宋" w:eastAsia="仿宋" w:cs="仿宋"/>
          <w:spacing w:val="-11"/>
          <w:sz w:val="32"/>
          <w:szCs w:val="32"/>
        </w:rPr>
        <w:t>举报人延期理由。</w:t>
      </w:r>
    </w:p>
    <w:p w14:paraId="7A58AAEB">
      <w:pPr>
        <w:keepNext w:val="0"/>
        <w:keepLines w:val="0"/>
        <w:pageBreakBefore w:val="0"/>
        <w:widowControl/>
        <w:kinsoku/>
        <w:wordWrap/>
        <w:overflowPunct/>
        <w:topLinePunct w:val="0"/>
        <w:autoSpaceDE/>
        <w:autoSpaceDN/>
        <w:bidi w:val="0"/>
        <w:adjustRightInd w:val="0"/>
        <w:snapToGrid w:val="0"/>
        <w:spacing w:after="0" w:line="560" w:lineRule="exact"/>
        <w:ind w:left="700"/>
        <w:textAlignment w:val="auto"/>
        <w:rPr>
          <w:rFonts w:ascii="仿宋" w:hAnsi="仿宋" w:eastAsia="仿宋" w:cs="仿宋"/>
          <w:sz w:val="32"/>
          <w:szCs w:val="32"/>
        </w:rPr>
      </w:pPr>
      <w:r>
        <w:rPr>
          <w:rFonts w:ascii="仿宋" w:hAnsi="仿宋" w:eastAsia="仿宋" w:cs="仿宋"/>
          <w:spacing w:val="13"/>
          <w:sz w:val="32"/>
          <w:szCs w:val="32"/>
        </w:rPr>
        <w:t>办理(结案)情况请及时反馈。</w:t>
      </w:r>
    </w:p>
    <w:p w14:paraId="34F11D42">
      <w:pPr>
        <w:keepNext w:val="0"/>
        <w:keepLines w:val="0"/>
        <w:pageBreakBefore w:val="0"/>
        <w:widowControl/>
        <w:kinsoku/>
        <w:wordWrap/>
        <w:overflowPunct/>
        <w:topLinePunct w:val="0"/>
        <w:autoSpaceDE/>
        <w:autoSpaceDN/>
        <w:bidi w:val="0"/>
        <w:adjustRightInd w:val="0"/>
        <w:snapToGrid w:val="0"/>
        <w:spacing w:after="0" w:line="560" w:lineRule="exact"/>
        <w:ind w:firstLine="4620" w:firstLineChars="1500"/>
        <w:textAlignment w:val="auto"/>
        <w:rPr>
          <w:rFonts w:hint="eastAsia" w:ascii="仿宋" w:hAnsi="仿宋" w:eastAsia="仿宋" w:cs="仿宋"/>
          <w:spacing w:val="-6"/>
          <w:sz w:val="32"/>
          <w:szCs w:val="32"/>
          <w:lang w:eastAsia="zh-CN"/>
        </w:rPr>
      </w:pPr>
    </w:p>
    <w:p w14:paraId="0B23BC97">
      <w:pPr>
        <w:keepNext w:val="0"/>
        <w:keepLines w:val="0"/>
        <w:pageBreakBefore w:val="0"/>
        <w:widowControl/>
        <w:kinsoku/>
        <w:wordWrap/>
        <w:overflowPunct/>
        <w:topLinePunct w:val="0"/>
        <w:autoSpaceDE/>
        <w:autoSpaceDN/>
        <w:bidi w:val="0"/>
        <w:adjustRightInd w:val="0"/>
        <w:snapToGrid w:val="0"/>
        <w:spacing w:after="0" w:line="560" w:lineRule="exact"/>
        <w:ind w:firstLine="4620" w:firstLineChars="1500"/>
        <w:textAlignment w:val="auto"/>
        <w:rPr>
          <w:rFonts w:hint="eastAsia" w:ascii="仿宋" w:hAnsi="仿宋" w:eastAsia="仿宋" w:cs="仿宋"/>
          <w:spacing w:val="-6"/>
          <w:sz w:val="32"/>
          <w:szCs w:val="32"/>
          <w:lang w:eastAsia="zh-CN"/>
        </w:rPr>
      </w:pPr>
    </w:p>
    <w:p w14:paraId="22F93C3F">
      <w:pPr>
        <w:keepNext w:val="0"/>
        <w:keepLines w:val="0"/>
        <w:pageBreakBefore w:val="0"/>
        <w:widowControl/>
        <w:kinsoku/>
        <w:wordWrap/>
        <w:overflowPunct/>
        <w:topLinePunct w:val="0"/>
        <w:autoSpaceDE/>
        <w:autoSpaceDN/>
        <w:bidi w:val="0"/>
        <w:adjustRightInd w:val="0"/>
        <w:snapToGrid w:val="0"/>
        <w:spacing w:after="0" w:line="560" w:lineRule="exact"/>
        <w:ind w:firstLine="4620" w:firstLineChars="1500"/>
        <w:textAlignment w:val="auto"/>
        <w:rPr>
          <w:rFonts w:ascii="仿宋" w:hAnsi="仿宋" w:eastAsia="仿宋" w:cs="仿宋"/>
          <w:sz w:val="32"/>
          <w:szCs w:val="32"/>
        </w:rPr>
      </w:pPr>
      <w:r>
        <w:rPr>
          <w:rFonts w:hint="eastAsia" w:ascii="仿宋" w:hAnsi="仿宋" w:eastAsia="仿宋" w:cs="仿宋"/>
          <w:spacing w:val="-6"/>
          <w:sz w:val="32"/>
          <w:szCs w:val="32"/>
          <w:lang w:eastAsia="zh-CN"/>
        </w:rPr>
        <w:t>巴里坤县</w:t>
      </w:r>
      <w:r>
        <w:rPr>
          <w:rFonts w:ascii="仿宋" w:hAnsi="仿宋" w:eastAsia="仿宋" w:cs="仿宋"/>
          <w:spacing w:val="-6"/>
          <w:sz w:val="32"/>
          <w:szCs w:val="32"/>
        </w:rPr>
        <w:t>林业和草原局</w:t>
      </w:r>
    </w:p>
    <w:p w14:paraId="6E4E1C2D">
      <w:pPr>
        <w:keepNext w:val="0"/>
        <w:keepLines w:val="0"/>
        <w:pageBreakBefore w:val="0"/>
        <w:widowControl/>
        <w:kinsoku/>
        <w:wordWrap/>
        <w:overflowPunct/>
        <w:topLinePunct w:val="0"/>
        <w:autoSpaceDE/>
        <w:autoSpaceDN/>
        <w:bidi w:val="0"/>
        <w:adjustRightInd w:val="0"/>
        <w:snapToGrid w:val="0"/>
        <w:spacing w:after="0" w:line="560" w:lineRule="exact"/>
        <w:ind w:firstLine="5282" w:firstLineChars="1900"/>
        <w:textAlignment w:val="auto"/>
        <w:rPr>
          <w:rFonts w:ascii="仿宋" w:hAnsi="仿宋" w:eastAsia="仿宋" w:cs="仿宋"/>
          <w:sz w:val="32"/>
          <w:szCs w:val="32"/>
        </w:rPr>
      </w:pPr>
      <w:r>
        <w:rPr>
          <w:rFonts w:ascii="仿宋" w:hAnsi="仿宋" w:eastAsia="仿宋" w:cs="仿宋"/>
          <w:color w:val="364B68"/>
          <w:spacing w:val="-21"/>
          <w:sz w:val="32"/>
          <w:szCs w:val="32"/>
        </w:rPr>
        <w:t>年</w:t>
      </w:r>
      <w:r>
        <w:rPr>
          <w:rFonts w:ascii="仿宋" w:hAnsi="仿宋" w:eastAsia="仿宋" w:cs="仿宋"/>
          <w:color w:val="364B68"/>
          <w:spacing w:val="128"/>
          <w:sz w:val="32"/>
          <w:szCs w:val="32"/>
        </w:rPr>
        <w:t xml:space="preserve"> </w:t>
      </w:r>
      <w:r>
        <w:rPr>
          <w:rFonts w:hint="eastAsia" w:ascii="仿宋" w:hAnsi="仿宋" w:eastAsia="仿宋" w:cs="仿宋"/>
          <w:color w:val="364B68"/>
          <w:spacing w:val="128"/>
          <w:sz w:val="32"/>
          <w:szCs w:val="32"/>
          <w:lang w:val="en-US" w:eastAsia="zh-CN"/>
        </w:rPr>
        <w:t xml:space="preserve"> </w:t>
      </w:r>
      <w:r>
        <w:rPr>
          <w:rFonts w:ascii="仿宋" w:hAnsi="仿宋" w:eastAsia="仿宋" w:cs="仿宋"/>
          <w:color w:val="364B68"/>
          <w:spacing w:val="-21"/>
          <w:sz w:val="32"/>
          <w:szCs w:val="32"/>
        </w:rPr>
        <w:t>月</w:t>
      </w:r>
      <w:r>
        <w:rPr>
          <w:rFonts w:ascii="仿宋" w:hAnsi="仿宋" w:eastAsia="仿宋" w:cs="仿宋"/>
          <w:color w:val="364B68"/>
          <w:spacing w:val="12"/>
          <w:sz w:val="32"/>
          <w:szCs w:val="32"/>
        </w:rPr>
        <w:t xml:space="preserve">  </w:t>
      </w:r>
      <w:r>
        <w:rPr>
          <w:rFonts w:hint="eastAsia" w:ascii="仿宋" w:hAnsi="仿宋" w:eastAsia="仿宋" w:cs="仿宋"/>
          <w:color w:val="364B68"/>
          <w:spacing w:val="12"/>
          <w:sz w:val="32"/>
          <w:szCs w:val="32"/>
          <w:lang w:val="en-US" w:eastAsia="zh-CN"/>
        </w:rPr>
        <w:t xml:space="preserve"> </w:t>
      </w:r>
      <w:r>
        <w:rPr>
          <w:rFonts w:ascii="仿宋" w:hAnsi="仿宋" w:eastAsia="仿宋" w:cs="仿宋"/>
          <w:color w:val="364B68"/>
          <w:spacing w:val="-21"/>
          <w:sz w:val="32"/>
          <w:szCs w:val="32"/>
        </w:rPr>
        <w:t>日</w:t>
      </w:r>
    </w:p>
    <w:p w14:paraId="19D6EF95">
      <w:pPr>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hint="eastAsia" w:ascii="仿宋" w:hAnsi="仿宋" w:eastAsia="仿宋" w:cs="仿宋"/>
          <w:spacing w:val="-6"/>
          <w:sz w:val="32"/>
          <w:szCs w:val="32"/>
          <w:lang w:eastAsia="zh-CN"/>
        </w:rPr>
      </w:pPr>
    </w:p>
    <w:p w14:paraId="423BDF82">
      <w:pPr>
        <w:keepNext w:val="0"/>
        <w:keepLines w:val="0"/>
        <w:pageBreakBefore w:val="0"/>
        <w:widowControl/>
        <w:kinsoku/>
        <w:wordWrap/>
        <w:overflowPunct/>
        <w:topLinePunct w:val="0"/>
        <w:autoSpaceDE/>
        <w:autoSpaceDN/>
        <w:bidi w:val="0"/>
        <w:adjustRightInd w:val="0"/>
        <w:snapToGrid w:val="0"/>
        <w:spacing w:after="0" w:line="560" w:lineRule="exact"/>
        <w:ind w:left="10"/>
        <w:textAlignment w:val="auto"/>
        <w:rPr>
          <w:rFonts w:ascii="仿宋" w:hAnsi="仿宋" w:eastAsia="仿宋" w:cs="仿宋"/>
          <w:sz w:val="32"/>
          <w:szCs w:val="32"/>
        </w:rPr>
      </w:pPr>
      <w:r>
        <w:rPr>
          <w:rFonts w:ascii="仿宋" w:hAnsi="仿宋" w:eastAsia="仿宋" w:cs="仿宋"/>
          <w:spacing w:val="-11"/>
          <w:position w:val="19"/>
          <w:sz w:val="32"/>
          <w:szCs w:val="32"/>
        </w:rPr>
        <w:t>联系电话：</w:t>
      </w:r>
    </w:p>
    <w:p w14:paraId="0670ECAE">
      <w:pPr>
        <w:keepNext w:val="0"/>
        <w:keepLines w:val="0"/>
        <w:pageBreakBefore w:val="0"/>
        <w:widowControl/>
        <w:kinsoku/>
        <w:wordWrap/>
        <w:overflowPunct/>
        <w:topLinePunct w:val="0"/>
        <w:autoSpaceDE/>
        <w:autoSpaceDN/>
        <w:bidi w:val="0"/>
        <w:adjustRightInd w:val="0"/>
        <w:snapToGrid w:val="0"/>
        <w:spacing w:after="0" w:line="560" w:lineRule="exact"/>
        <w:ind w:left="10"/>
        <w:textAlignment w:val="auto"/>
        <w:rPr>
          <w:rFonts w:ascii="仿宋" w:hAnsi="仿宋" w:eastAsia="仿宋" w:cs="仿宋"/>
          <w:sz w:val="32"/>
          <w:szCs w:val="32"/>
        </w:rPr>
      </w:pPr>
      <w:r>
        <w:rPr>
          <w:rFonts w:ascii="仿宋" w:hAnsi="仿宋" w:eastAsia="仿宋" w:cs="仿宋"/>
          <w:spacing w:val="-19"/>
          <w:sz w:val="32"/>
          <w:szCs w:val="32"/>
        </w:rPr>
        <w:t>传</w:t>
      </w:r>
      <w:r>
        <w:rPr>
          <w:rFonts w:ascii="仿宋" w:hAnsi="仿宋" w:eastAsia="仿宋" w:cs="仿宋"/>
          <w:spacing w:val="52"/>
          <w:sz w:val="32"/>
          <w:szCs w:val="32"/>
        </w:rPr>
        <w:t xml:space="preserve">  </w:t>
      </w:r>
      <w:r>
        <w:rPr>
          <w:rFonts w:ascii="仿宋" w:hAnsi="仿宋" w:eastAsia="仿宋" w:cs="仿宋"/>
          <w:spacing w:val="-19"/>
          <w:sz w:val="32"/>
          <w:szCs w:val="32"/>
        </w:rPr>
        <w:t>真：</w:t>
      </w:r>
    </w:p>
    <w:p w14:paraId="7691C14F">
      <w:pPr>
        <w:keepNext w:val="0"/>
        <w:keepLines w:val="0"/>
        <w:pageBreakBefore w:val="0"/>
        <w:widowControl/>
        <w:kinsoku/>
        <w:wordWrap/>
        <w:overflowPunct/>
        <w:topLinePunct w:val="0"/>
        <w:autoSpaceDE/>
        <w:autoSpaceDN/>
        <w:bidi w:val="0"/>
        <w:adjustRightInd w:val="0"/>
        <w:snapToGrid w:val="0"/>
        <w:spacing w:after="0" w:line="560" w:lineRule="exact"/>
        <w:ind w:left="10"/>
        <w:textAlignment w:val="auto"/>
        <w:rPr>
          <w:rFonts w:ascii="仿宋" w:hAnsi="仿宋" w:eastAsia="仿宋" w:cs="仿宋"/>
          <w:sz w:val="32"/>
          <w:szCs w:val="32"/>
        </w:rPr>
      </w:pPr>
      <w:r>
        <w:rPr>
          <w:rFonts w:ascii="仿宋" w:hAnsi="仿宋" w:eastAsia="仿宋" w:cs="仿宋"/>
          <w:spacing w:val="-24"/>
          <w:sz w:val="32"/>
          <w:szCs w:val="32"/>
        </w:rPr>
        <w:t>邮</w:t>
      </w:r>
      <w:r>
        <w:rPr>
          <w:rFonts w:ascii="仿宋" w:hAnsi="仿宋" w:eastAsia="仿宋" w:cs="仿宋"/>
          <w:spacing w:val="56"/>
          <w:sz w:val="32"/>
          <w:szCs w:val="32"/>
        </w:rPr>
        <w:t xml:space="preserve">  </w:t>
      </w:r>
      <w:r>
        <w:rPr>
          <w:rFonts w:ascii="仿宋" w:hAnsi="仿宋" w:eastAsia="仿宋" w:cs="仿宋"/>
          <w:spacing w:val="-24"/>
          <w:sz w:val="32"/>
          <w:szCs w:val="32"/>
        </w:rPr>
        <w:t>箱：</w:t>
      </w:r>
    </w:p>
    <w:p w14:paraId="6DF31B65">
      <w:pPr>
        <w:keepNext w:val="0"/>
        <w:keepLines w:val="0"/>
        <w:pageBreakBefore w:val="0"/>
        <w:widowControl/>
        <w:kinsoku/>
        <w:wordWrap/>
        <w:overflowPunct/>
        <w:topLinePunct w:val="0"/>
        <w:autoSpaceDE/>
        <w:autoSpaceDN/>
        <w:bidi w:val="0"/>
        <w:adjustRightInd w:val="0"/>
        <w:snapToGrid w:val="0"/>
        <w:spacing w:after="0" w:line="560" w:lineRule="exact"/>
        <w:ind w:firstLine="4620" w:firstLineChars="1500"/>
        <w:textAlignment w:val="auto"/>
        <w:rPr>
          <w:rFonts w:hint="eastAsia" w:ascii="仿宋" w:hAnsi="仿宋" w:eastAsia="仿宋" w:cs="仿宋"/>
          <w:spacing w:val="-6"/>
          <w:sz w:val="32"/>
          <w:szCs w:val="32"/>
          <w:lang w:eastAsia="zh-CN"/>
        </w:rPr>
        <w:sectPr>
          <w:footerReference r:id="rId6" w:type="default"/>
          <w:pgSz w:w="11800" w:h="16780"/>
          <w:pgMar w:top="1426" w:right="1519" w:bottom="1382" w:left="1519" w:header="0" w:footer="1124" w:gutter="0"/>
          <w:pgNumType w:fmt="decimal"/>
          <w:cols w:space="720" w:num="1"/>
        </w:sectPr>
      </w:pPr>
    </w:p>
    <w:p w14:paraId="3FD8DF4A">
      <w:pPr>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ascii="仿宋" w:hAnsi="仿宋" w:eastAsia="仿宋" w:cs="仿宋"/>
          <w:sz w:val="31"/>
          <w:szCs w:val="31"/>
        </w:rPr>
      </w:pPr>
      <w:r>
        <w:rPr>
          <w:rFonts w:ascii="仿宋" w:hAnsi="仿宋" w:eastAsia="仿宋" w:cs="仿宋"/>
          <w:spacing w:val="21"/>
          <w:sz w:val="31"/>
          <w:szCs w:val="31"/>
        </w:rPr>
        <w:t>附件3</w:t>
      </w:r>
    </w:p>
    <w:p w14:paraId="249FC59F">
      <w:pPr>
        <w:keepNext w:val="0"/>
        <w:keepLines w:val="0"/>
        <w:pageBreakBefore w:val="0"/>
        <w:widowControl/>
        <w:kinsoku/>
        <w:wordWrap/>
        <w:overflowPunct/>
        <w:topLinePunct w:val="0"/>
        <w:autoSpaceDE/>
        <w:autoSpaceDN/>
        <w:bidi w:val="0"/>
        <w:adjustRightInd w:val="0"/>
        <w:snapToGrid w:val="0"/>
        <w:spacing w:after="0" w:line="560" w:lineRule="exact"/>
        <w:ind w:firstLine="723" w:firstLineChars="200"/>
        <w:textAlignment w:val="auto"/>
        <w:rPr>
          <w:rFonts w:ascii="宋体" w:hAnsi="宋体" w:eastAsia="宋体" w:cs="宋体"/>
          <w:b/>
          <w:bCs/>
          <w:spacing w:val="-25"/>
          <w:position w:val="12"/>
          <w:sz w:val="41"/>
          <w:szCs w:val="41"/>
        </w:rPr>
      </w:pPr>
      <w:r>
        <w:rPr>
          <w:rFonts w:ascii="宋体" w:hAnsi="宋体" w:eastAsia="宋体" w:cs="宋体"/>
          <w:b/>
          <w:bCs/>
          <w:spacing w:val="-25"/>
          <w:position w:val="12"/>
          <w:sz w:val="41"/>
          <w:szCs w:val="41"/>
        </w:rPr>
        <w:t>森林草原违法违规野外用火举报奖励奖金</w:t>
      </w:r>
    </w:p>
    <w:p w14:paraId="5B989F8A">
      <w:pPr>
        <w:keepNext w:val="0"/>
        <w:keepLines w:val="0"/>
        <w:pageBreakBefore w:val="0"/>
        <w:widowControl/>
        <w:kinsoku/>
        <w:wordWrap/>
        <w:overflowPunct/>
        <w:topLinePunct w:val="0"/>
        <w:autoSpaceDE/>
        <w:autoSpaceDN/>
        <w:bidi w:val="0"/>
        <w:adjustRightInd w:val="0"/>
        <w:snapToGrid w:val="0"/>
        <w:spacing w:after="0" w:line="560" w:lineRule="exact"/>
        <w:ind w:firstLine="3956" w:firstLineChars="1000"/>
        <w:textAlignment w:val="auto"/>
        <w:rPr>
          <w:rFonts w:ascii="宋体" w:hAnsi="宋体" w:eastAsia="宋体" w:cs="宋体"/>
          <w:sz w:val="41"/>
          <w:szCs w:val="41"/>
        </w:rPr>
      </w:pPr>
      <w:r>
        <w:rPr>
          <w:rFonts w:ascii="宋体" w:hAnsi="宋体" w:eastAsia="宋体" w:cs="宋体"/>
          <w:b/>
          <w:bCs/>
          <w:spacing w:val="-8"/>
          <w:sz w:val="41"/>
          <w:szCs w:val="41"/>
        </w:rPr>
        <w:t>审批表</w:t>
      </w:r>
    </w:p>
    <w:p w14:paraId="1A93EB5D">
      <w:pPr>
        <w:keepNext w:val="0"/>
        <w:keepLines w:val="0"/>
        <w:pageBreakBefore w:val="0"/>
        <w:widowControl/>
        <w:kinsoku/>
        <w:wordWrap/>
        <w:overflowPunct/>
        <w:topLinePunct w:val="0"/>
        <w:autoSpaceDE/>
        <w:autoSpaceDN/>
        <w:bidi w:val="0"/>
        <w:adjustRightInd w:val="0"/>
        <w:snapToGrid w:val="0"/>
        <w:spacing w:after="0" w:line="560" w:lineRule="exact"/>
        <w:ind w:right="315"/>
        <w:jc w:val="right"/>
        <w:textAlignment w:val="auto"/>
      </w:pPr>
      <w:r>
        <w:rPr>
          <w:rFonts w:hint="eastAsia" w:ascii="仿宋" w:hAnsi="仿宋" w:eastAsia="仿宋" w:cs="仿宋"/>
          <w:spacing w:val="14"/>
          <w:sz w:val="31"/>
          <w:szCs w:val="31"/>
          <w:lang w:eastAsia="zh-CN"/>
        </w:rPr>
        <w:t>（</w:t>
      </w:r>
      <w:r>
        <w:rPr>
          <w:rFonts w:hint="eastAsia" w:ascii="仿宋" w:hAnsi="仿宋" w:eastAsia="仿宋" w:cs="仿宋"/>
          <w:spacing w:val="14"/>
          <w:sz w:val="31"/>
          <w:szCs w:val="31"/>
          <w:lang w:val="en-US" w:eastAsia="zh-CN"/>
        </w:rPr>
        <w:t xml:space="preserve">       </w:t>
      </w:r>
      <w:r>
        <w:rPr>
          <w:rFonts w:hint="eastAsia" w:ascii="仿宋" w:hAnsi="仿宋" w:eastAsia="仿宋" w:cs="仿宋"/>
          <w:spacing w:val="14"/>
          <w:sz w:val="31"/>
          <w:szCs w:val="31"/>
          <w:lang w:eastAsia="zh-CN"/>
        </w:rPr>
        <w:t>）</w:t>
      </w:r>
      <w:r>
        <w:rPr>
          <w:rFonts w:ascii="仿宋" w:hAnsi="仿宋" w:eastAsia="仿宋" w:cs="仿宋"/>
          <w:spacing w:val="14"/>
          <w:sz w:val="31"/>
          <w:szCs w:val="31"/>
        </w:rPr>
        <w:t>年第</w:t>
      </w:r>
      <w:r>
        <w:rPr>
          <w:rFonts w:ascii="仿宋" w:hAnsi="仿宋" w:eastAsia="仿宋" w:cs="仿宋"/>
          <w:spacing w:val="5"/>
          <w:sz w:val="31"/>
          <w:szCs w:val="31"/>
        </w:rPr>
        <w:t xml:space="preserve">  </w:t>
      </w:r>
      <w:r>
        <w:rPr>
          <w:rFonts w:ascii="仿宋" w:hAnsi="仿宋" w:eastAsia="仿宋" w:cs="仿宋"/>
          <w:spacing w:val="14"/>
          <w:sz w:val="31"/>
          <w:szCs w:val="31"/>
        </w:rPr>
        <w:t>号</w:t>
      </w:r>
    </w:p>
    <w:tbl>
      <w:tblPr>
        <w:tblStyle w:val="7"/>
        <w:tblW w:w="831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36"/>
        <w:gridCol w:w="1466"/>
        <w:gridCol w:w="1"/>
        <w:gridCol w:w="1969"/>
        <w:gridCol w:w="1446"/>
        <w:gridCol w:w="1"/>
        <w:gridCol w:w="1597"/>
      </w:tblGrid>
      <w:tr w14:paraId="75D18A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4" w:hRule="atLeast"/>
        </w:trPr>
        <w:tc>
          <w:tcPr>
            <w:tcW w:w="1836" w:type="dxa"/>
            <w:vMerge w:val="restart"/>
            <w:tcBorders>
              <w:bottom w:val="nil"/>
            </w:tcBorders>
            <w:vAlign w:val="top"/>
          </w:tcPr>
          <w:p w14:paraId="6A7FED00">
            <w:pPr>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ascii="Arial"/>
                <w:sz w:val="21"/>
              </w:rPr>
            </w:pPr>
          </w:p>
          <w:p w14:paraId="5E436D53">
            <w:pPr>
              <w:keepNext w:val="0"/>
              <w:keepLines w:val="0"/>
              <w:pageBreakBefore w:val="0"/>
              <w:widowControl/>
              <w:kinsoku/>
              <w:wordWrap/>
              <w:overflowPunct/>
              <w:topLinePunct w:val="0"/>
              <w:autoSpaceDE/>
              <w:autoSpaceDN/>
              <w:bidi w:val="0"/>
              <w:adjustRightInd w:val="0"/>
              <w:snapToGrid w:val="0"/>
              <w:spacing w:after="0" w:line="560" w:lineRule="exact"/>
              <w:ind w:left="629"/>
              <w:textAlignment w:val="auto"/>
              <w:rPr>
                <w:rFonts w:ascii="宋体" w:hAnsi="宋体" w:eastAsia="宋体" w:cs="宋体"/>
                <w:sz w:val="30"/>
                <w:szCs w:val="30"/>
              </w:rPr>
            </w:pPr>
            <w:r>
              <w:rPr>
                <w:rFonts w:ascii="宋体" w:hAnsi="宋体" w:eastAsia="宋体" w:cs="宋体"/>
                <w:b/>
                <w:bCs/>
                <w:spacing w:val="-7"/>
                <w:sz w:val="30"/>
                <w:szCs w:val="30"/>
              </w:rPr>
              <w:t>举报</w:t>
            </w:r>
          </w:p>
          <w:p w14:paraId="762B6BFD">
            <w:pPr>
              <w:keepNext w:val="0"/>
              <w:keepLines w:val="0"/>
              <w:pageBreakBefore w:val="0"/>
              <w:widowControl/>
              <w:kinsoku/>
              <w:wordWrap/>
              <w:overflowPunct/>
              <w:topLinePunct w:val="0"/>
              <w:autoSpaceDE/>
              <w:autoSpaceDN/>
              <w:bidi w:val="0"/>
              <w:adjustRightInd w:val="0"/>
              <w:snapToGrid w:val="0"/>
              <w:spacing w:after="0" w:line="560" w:lineRule="exact"/>
              <w:ind w:left="629"/>
              <w:textAlignment w:val="auto"/>
              <w:rPr>
                <w:rFonts w:ascii="宋体" w:hAnsi="宋体" w:eastAsia="宋体" w:cs="宋体"/>
                <w:sz w:val="30"/>
                <w:szCs w:val="30"/>
              </w:rPr>
            </w:pPr>
            <w:r>
              <w:rPr>
                <w:rFonts w:ascii="宋体" w:hAnsi="宋体" w:eastAsia="宋体" w:cs="宋体"/>
                <w:b/>
                <w:bCs/>
                <w:spacing w:val="-7"/>
                <w:sz w:val="30"/>
                <w:szCs w:val="30"/>
              </w:rPr>
              <w:t>情况</w:t>
            </w:r>
          </w:p>
        </w:tc>
        <w:tc>
          <w:tcPr>
            <w:tcW w:w="1467" w:type="dxa"/>
            <w:gridSpan w:val="2"/>
            <w:vAlign w:val="top"/>
          </w:tcPr>
          <w:p w14:paraId="7312149C">
            <w:pPr>
              <w:keepNext w:val="0"/>
              <w:keepLines w:val="0"/>
              <w:pageBreakBefore w:val="0"/>
              <w:widowControl/>
              <w:kinsoku/>
              <w:wordWrap/>
              <w:overflowPunct/>
              <w:topLinePunct w:val="0"/>
              <w:autoSpaceDE/>
              <w:autoSpaceDN/>
              <w:bidi w:val="0"/>
              <w:adjustRightInd w:val="0"/>
              <w:snapToGrid w:val="0"/>
              <w:spacing w:after="0" w:line="560" w:lineRule="exact"/>
              <w:ind w:left="281"/>
              <w:textAlignment w:val="auto"/>
              <w:rPr>
                <w:rFonts w:ascii="宋体" w:hAnsi="宋体" w:eastAsia="宋体" w:cs="宋体"/>
                <w:sz w:val="30"/>
                <w:szCs w:val="30"/>
              </w:rPr>
            </w:pPr>
            <w:r>
              <w:rPr>
                <w:rFonts w:ascii="宋体" w:hAnsi="宋体" w:eastAsia="宋体" w:cs="宋体"/>
                <w:spacing w:val="4"/>
                <w:sz w:val="30"/>
                <w:szCs w:val="30"/>
              </w:rPr>
              <w:t>举报人</w:t>
            </w:r>
          </w:p>
        </w:tc>
        <w:tc>
          <w:tcPr>
            <w:tcW w:w="1969" w:type="dxa"/>
            <w:vAlign w:val="top"/>
          </w:tcPr>
          <w:p w14:paraId="67CB0239">
            <w:pPr>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ascii="Arial"/>
                <w:sz w:val="21"/>
              </w:rPr>
            </w:pPr>
          </w:p>
        </w:tc>
        <w:tc>
          <w:tcPr>
            <w:tcW w:w="1446" w:type="dxa"/>
            <w:vAlign w:val="top"/>
          </w:tcPr>
          <w:p w14:paraId="5E1293A1">
            <w:pPr>
              <w:keepNext w:val="0"/>
              <w:keepLines w:val="0"/>
              <w:pageBreakBefore w:val="0"/>
              <w:widowControl/>
              <w:kinsoku/>
              <w:wordWrap/>
              <w:overflowPunct/>
              <w:topLinePunct w:val="0"/>
              <w:autoSpaceDE/>
              <w:autoSpaceDN/>
              <w:bidi w:val="0"/>
              <w:adjustRightInd w:val="0"/>
              <w:snapToGrid w:val="0"/>
              <w:spacing w:after="0" w:line="560" w:lineRule="exact"/>
              <w:ind w:left="125"/>
              <w:textAlignment w:val="auto"/>
              <w:rPr>
                <w:rFonts w:ascii="宋体" w:hAnsi="宋体" w:eastAsia="宋体" w:cs="宋体"/>
                <w:sz w:val="30"/>
                <w:szCs w:val="30"/>
              </w:rPr>
            </w:pPr>
            <w:r>
              <w:rPr>
                <w:rFonts w:ascii="宋体" w:hAnsi="宋体" w:eastAsia="宋体" w:cs="宋体"/>
                <w:spacing w:val="7"/>
                <w:sz w:val="30"/>
                <w:szCs w:val="30"/>
              </w:rPr>
              <w:t>举报时间</w:t>
            </w:r>
          </w:p>
        </w:tc>
        <w:tc>
          <w:tcPr>
            <w:tcW w:w="1598" w:type="dxa"/>
            <w:gridSpan w:val="2"/>
            <w:vAlign w:val="top"/>
          </w:tcPr>
          <w:p w14:paraId="45F4B24C">
            <w:pPr>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ascii="Arial"/>
                <w:sz w:val="21"/>
              </w:rPr>
            </w:pPr>
          </w:p>
        </w:tc>
      </w:tr>
      <w:tr w14:paraId="09B1CD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5" w:hRule="atLeast"/>
        </w:trPr>
        <w:tc>
          <w:tcPr>
            <w:tcW w:w="1836" w:type="dxa"/>
            <w:vMerge w:val="continue"/>
            <w:tcBorders>
              <w:top w:val="nil"/>
            </w:tcBorders>
            <w:vAlign w:val="top"/>
          </w:tcPr>
          <w:p w14:paraId="4B421FEE">
            <w:pPr>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ascii="Arial"/>
                <w:sz w:val="21"/>
              </w:rPr>
            </w:pPr>
          </w:p>
        </w:tc>
        <w:tc>
          <w:tcPr>
            <w:tcW w:w="1467" w:type="dxa"/>
            <w:gridSpan w:val="2"/>
            <w:vAlign w:val="top"/>
          </w:tcPr>
          <w:p w14:paraId="6E5F4859">
            <w:pPr>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ascii="Arial"/>
                <w:sz w:val="21"/>
              </w:rPr>
            </w:pPr>
          </w:p>
          <w:p w14:paraId="5D4933F7">
            <w:pPr>
              <w:keepNext w:val="0"/>
              <w:keepLines w:val="0"/>
              <w:pageBreakBefore w:val="0"/>
              <w:widowControl/>
              <w:kinsoku/>
              <w:wordWrap/>
              <w:overflowPunct/>
              <w:topLinePunct w:val="0"/>
              <w:autoSpaceDE/>
              <w:autoSpaceDN/>
              <w:bidi w:val="0"/>
              <w:adjustRightInd w:val="0"/>
              <w:snapToGrid w:val="0"/>
              <w:spacing w:after="0" w:line="560" w:lineRule="exact"/>
              <w:ind w:left="132"/>
              <w:textAlignment w:val="auto"/>
              <w:rPr>
                <w:rFonts w:ascii="宋体" w:hAnsi="宋体" w:eastAsia="宋体" w:cs="宋体"/>
                <w:sz w:val="30"/>
                <w:szCs w:val="30"/>
              </w:rPr>
            </w:pPr>
            <w:r>
              <w:rPr>
                <w:rFonts w:ascii="宋体" w:hAnsi="宋体" w:eastAsia="宋体" w:cs="宋体"/>
                <w:spacing w:val="3"/>
                <w:sz w:val="30"/>
                <w:szCs w:val="30"/>
              </w:rPr>
              <w:t>举报内容</w:t>
            </w:r>
          </w:p>
        </w:tc>
        <w:tc>
          <w:tcPr>
            <w:tcW w:w="5013" w:type="dxa"/>
            <w:gridSpan w:val="4"/>
            <w:vAlign w:val="top"/>
          </w:tcPr>
          <w:p w14:paraId="1B0BCC57">
            <w:pPr>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ascii="Arial"/>
                <w:sz w:val="21"/>
              </w:rPr>
            </w:pPr>
          </w:p>
        </w:tc>
      </w:tr>
      <w:tr w14:paraId="07E680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1836" w:type="dxa"/>
            <w:vMerge w:val="restart"/>
            <w:tcBorders>
              <w:bottom w:val="nil"/>
            </w:tcBorders>
            <w:vAlign w:val="top"/>
          </w:tcPr>
          <w:p w14:paraId="7BF8B79A">
            <w:pPr>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ascii="Arial"/>
                <w:sz w:val="21"/>
              </w:rPr>
            </w:pPr>
          </w:p>
          <w:p w14:paraId="043AB3CB">
            <w:pPr>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ascii="Arial"/>
                <w:sz w:val="21"/>
              </w:rPr>
            </w:pPr>
          </w:p>
          <w:p w14:paraId="6D6591CE">
            <w:pPr>
              <w:keepNext w:val="0"/>
              <w:keepLines w:val="0"/>
              <w:pageBreakBefore w:val="0"/>
              <w:widowControl/>
              <w:kinsoku/>
              <w:wordWrap/>
              <w:overflowPunct/>
              <w:topLinePunct w:val="0"/>
              <w:autoSpaceDE/>
              <w:autoSpaceDN/>
              <w:bidi w:val="0"/>
              <w:adjustRightInd w:val="0"/>
              <w:snapToGrid w:val="0"/>
              <w:spacing w:after="0" w:line="560" w:lineRule="exact"/>
              <w:ind w:left="629"/>
              <w:textAlignment w:val="auto"/>
              <w:rPr>
                <w:rFonts w:ascii="宋体" w:hAnsi="宋体" w:eastAsia="宋体" w:cs="宋体"/>
                <w:sz w:val="30"/>
                <w:szCs w:val="30"/>
              </w:rPr>
            </w:pPr>
            <w:r>
              <w:rPr>
                <w:rFonts w:ascii="宋体" w:hAnsi="宋体" w:eastAsia="宋体" w:cs="宋体"/>
                <w:b/>
                <w:bCs/>
                <w:spacing w:val="-7"/>
                <w:position w:val="6"/>
                <w:sz w:val="30"/>
                <w:szCs w:val="30"/>
              </w:rPr>
              <w:t>案件</w:t>
            </w:r>
          </w:p>
          <w:p w14:paraId="5AC57710">
            <w:pPr>
              <w:keepNext w:val="0"/>
              <w:keepLines w:val="0"/>
              <w:pageBreakBefore w:val="0"/>
              <w:widowControl/>
              <w:kinsoku/>
              <w:wordWrap/>
              <w:overflowPunct/>
              <w:topLinePunct w:val="0"/>
              <w:autoSpaceDE/>
              <w:autoSpaceDN/>
              <w:bidi w:val="0"/>
              <w:adjustRightInd w:val="0"/>
              <w:snapToGrid w:val="0"/>
              <w:spacing w:after="0" w:line="560" w:lineRule="exact"/>
              <w:ind w:left="629"/>
              <w:textAlignment w:val="auto"/>
              <w:rPr>
                <w:rFonts w:ascii="宋体" w:hAnsi="宋体" w:eastAsia="宋体" w:cs="宋体"/>
                <w:sz w:val="30"/>
                <w:szCs w:val="30"/>
              </w:rPr>
            </w:pPr>
            <w:r>
              <w:rPr>
                <w:rFonts w:ascii="宋体" w:hAnsi="宋体" w:eastAsia="宋体" w:cs="宋体"/>
                <w:b/>
                <w:bCs/>
                <w:spacing w:val="-7"/>
                <w:sz w:val="30"/>
                <w:szCs w:val="30"/>
              </w:rPr>
              <w:t>情况</w:t>
            </w:r>
          </w:p>
        </w:tc>
        <w:tc>
          <w:tcPr>
            <w:tcW w:w="1467" w:type="dxa"/>
            <w:gridSpan w:val="2"/>
            <w:vAlign w:val="top"/>
          </w:tcPr>
          <w:p w14:paraId="421319E4">
            <w:pPr>
              <w:keepNext w:val="0"/>
              <w:keepLines w:val="0"/>
              <w:pageBreakBefore w:val="0"/>
              <w:widowControl/>
              <w:kinsoku/>
              <w:wordWrap/>
              <w:overflowPunct/>
              <w:topLinePunct w:val="0"/>
              <w:autoSpaceDE/>
              <w:autoSpaceDN/>
              <w:bidi w:val="0"/>
              <w:adjustRightInd w:val="0"/>
              <w:snapToGrid w:val="0"/>
              <w:spacing w:after="0" w:line="560" w:lineRule="exact"/>
              <w:ind w:left="132"/>
              <w:textAlignment w:val="auto"/>
              <w:rPr>
                <w:rFonts w:ascii="宋体" w:hAnsi="宋体" w:eastAsia="宋体" w:cs="宋体"/>
                <w:sz w:val="30"/>
                <w:szCs w:val="30"/>
              </w:rPr>
            </w:pPr>
            <w:r>
              <w:rPr>
                <w:rFonts w:ascii="宋体" w:hAnsi="宋体" w:eastAsia="宋体" w:cs="宋体"/>
                <w:spacing w:val="2"/>
                <w:sz w:val="30"/>
                <w:szCs w:val="30"/>
              </w:rPr>
              <w:t>立案单位</w:t>
            </w:r>
          </w:p>
        </w:tc>
        <w:tc>
          <w:tcPr>
            <w:tcW w:w="1969" w:type="dxa"/>
            <w:vAlign w:val="top"/>
          </w:tcPr>
          <w:p w14:paraId="7DC22CC0">
            <w:pPr>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ascii="Arial"/>
                <w:sz w:val="21"/>
              </w:rPr>
            </w:pPr>
          </w:p>
        </w:tc>
        <w:tc>
          <w:tcPr>
            <w:tcW w:w="1447" w:type="dxa"/>
            <w:gridSpan w:val="2"/>
            <w:vAlign w:val="top"/>
          </w:tcPr>
          <w:p w14:paraId="7BCA23CB">
            <w:pPr>
              <w:keepNext w:val="0"/>
              <w:keepLines w:val="0"/>
              <w:pageBreakBefore w:val="0"/>
              <w:widowControl/>
              <w:kinsoku/>
              <w:wordWrap/>
              <w:overflowPunct/>
              <w:topLinePunct w:val="0"/>
              <w:autoSpaceDE/>
              <w:autoSpaceDN/>
              <w:bidi w:val="0"/>
              <w:adjustRightInd w:val="0"/>
              <w:snapToGrid w:val="0"/>
              <w:spacing w:after="0" w:line="560" w:lineRule="exact"/>
              <w:ind w:left="276"/>
              <w:textAlignment w:val="auto"/>
              <w:rPr>
                <w:rFonts w:ascii="宋体" w:hAnsi="宋体" w:eastAsia="宋体" w:cs="宋体"/>
                <w:sz w:val="30"/>
                <w:szCs w:val="30"/>
              </w:rPr>
            </w:pPr>
            <w:r>
              <w:rPr>
                <w:rFonts w:ascii="宋体" w:hAnsi="宋体" w:eastAsia="宋体" w:cs="宋体"/>
                <w:spacing w:val="4"/>
                <w:sz w:val="30"/>
                <w:szCs w:val="30"/>
              </w:rPr>
              <w:t>立案人</w:t>
            </w:r>
          </w:p>
        </w:tc>
        <w:tc>
          <w:tcPr>
            <w:tcW w:w="1597" w:type="dxa"/>
            <w:vAlign w:val="top"/>
          </w:tcPr>
          <w:p w14:paraId="417BB36E">
            <w:pPr>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ascii="Arial"/>
                <w:sz w:val="21"/>
              </w:rPr>
            </w:pPr>
          </w:p>
        </w:tc>
      </w:tr>
      <w:tr w14:paraId="7B6F63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1836" w:type="dxa"/>
            <w:vMerge w:val="continue"/>
            <w:tcBorders>
              <w:top w:val="nil"/>
              <w:bottom w:val="nil"/>
            </w:tcBorders>
            <w:vAlign w:val="top"/>
          </w:tcPr>
          <w:p w14:paraId="5027D316">
            <w:pPr>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ascii="Arial"/>
                <w:sz w:val="21"/>
              </w:rPr>
            </w:pPr>
          </w:p>
        </w:tc>
        <w:tc>
          <w:tcPr>
            <w:tcW w:w="1467" w:type="dxa"/>
            <w:gridSpan w:val="2"/>
            <w:vAlign w:val="top"/>
          </w:tcPr>
          <w:p w14:paraId="47D71C0D">
            <w:pPr>
              <w:keepNext w:val="0"/>
              <w:keepLines w:val="0"/>
              <w:pageBreakBefore w:val="0"/>
              <w:widowControl/>
              <w:kinsoku/>
              <w:wordWrap/>
              <w:overflowPunct/>
              <w:topLinePunct w:val="0"/>
              <w:autoSpaceDE/>
              <w:autoSpaceDN/>
              <w:bidi w:val="0"/>
              <w:adjustRightInd w:val="0"/>
              <w:snapToGrid w:val="0"/>
              <w:spacing w:after="0" w:line="560" w:lineRule="exact"/>
              <w:ind w:left="132"/>
              <w:textAlignment w:val="auto"/>
              <w:rPr>
                <w:rFonts w:ascii="宋体" w:hAnsi="宋体" w:eastAsia="宋体" w:cs="宋体"/>
                <w:sz w:val="30"/>
                <w:szCs w:val="30"/>
              </w:rPr>
            </w:pPr>
            <w:r>
              <w:rPr>
                <w:rFonts w:ascii="宋体" w:hAnsi="宋体" w:eastAsia="宋体" w:cs="宋体"/>
                <w:spacing w:val="3"/>
                <w:sz w:val="30"/>
                <w:szCs w:val="30"/>
              </w:rPr>
              <w:t>案件名称</w:t>
            </w:r>
          </w:p>
        </w:tc>
        <w:tc>
          <w:tcPr>
            <w:tcW w:w="1969" w:type="dxa"/>
            <w:vAlign w:val="top"/>
          </w:tcPr>
          <w:p w14:paraId="667ED8DD">
            <w:pPr>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ascii="Arial"/>
                <w:sz w:val="21"/>
              </w:rPr>
            </w:pPr>
          </w:p>
        </w:tc>
        <w:tc>
          <w:tcPr>
            <w:tcW w:w="1447" w:type="dxa"/>
            <w:gridSpan w:val="2"/>
            <w:vAlign w:val="top"/>
          </w:tcPr>
          <w:p w14:paraId="646030C9">
            <w:pPr>
              <w:keepNext w:val="0"/>
              <w:keepLines w:val="0"/>
              <w:pageBreakBefore w:val="0"/>
              <w:widowControl/>
              <w:kinsoku/>
              <w:wordWrap/>
              <w:overflowPunct/>
              <w:topLinePunct w:val="0"/>
              <w:autoSpaceDE/>
              <w:autoSpaceDN/>
              <w:bidi w:val="0"/>
              <w:adjustRightInd w:val="0"/>
              <w:snapToGrid w:val="0"/>
              <w:spacing w:after="0" w:line="560" w:lineRule="exact"/>
              <w:ind w:left="5"/>
              <w:textAlignment w:val="auto"/>
              <w:rPr>
                <w:rFonts w:ascii="宋体" w:hAnsi="宋体" w:eastAsia="宋体" w:cs="宋体"/>
                <w:sz w:val="29"/>
                <w:szCs w:val="29"/>
              </w:rPr>
            </w:pPr>
            <w:r>
              <w:rPr>
                <w:rFonts w:ascii="宋体" w:hAnsi="宋体" w:eastAsia="宋体" w:cs="宋体"/>
                <w:sz w:val="29"/>
                <w:szCs w:val="29"/>
              </w:rPr>
              <w:t>立结案时间</w:t>
            </w:r>
          </w:p>
        </w:tc>
        <w:tc>
          <w:tcPr>
            <w:tcW w:w="1597" w:type="dxa"/>
            <w:vAlign w:val="top"/>
          </w:tcPr>
          <w:p w14:paraId="61D51C88">
            <w:pPr>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ascii="Arial"/>
                <w:sz w:val="21"/>
              </w:rPr>
            </w:pPr>
          </w:p>
        </w:tc>
      </w:tr>
      <w:tr w14:paraId="7A6D4F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1836" w:type="dxa"/>
            <w:vMerge w:val="continue"/>
            <w:tcBorders>
              <w:top w:val="nil"/>
            </w:tcBorders>
            <w:vAlign w:val="top"/>
          </w:tcPr>
          <w:p w14:paraId="4A47359E">
            <w:pPr>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ascii="Arial"/>
                <w:sz w:val="21"/>
              </w:rPr>
            </w:pPr>
          </w:p>
        </w:tc>
        <w:tc>
          <w:tcPr>
            <w:tcW w:w="1467" w:type="dxa"/>
            <w:gridSpan w:val="2"/>
            <w:vAlign w:val="top"/>
          </w:tcPr>
          <w:p w14:paraId="13436EA8">
            <w:pPr>
              <w:keepNext w:val="0"/>
              <w:keepLines w:val="0"/>
              <w:pageBreakBefore w:val="0"/>
              <w:widowControl/>
              <w:kinsoku/>
              <w:wordWrap/>
              <w:overflowPunct/>
              <w:topLinePunct w:val="0"/>
              <w:autoSpaceDE/>
              <w:autoSpaceDN/>
              <w:bidi w:val="0"/>
              <w:adjustRightInd w:val="0"/>
              <w:snapToGrid w:val="0"/>
              <w:spacing w:after="0" w:line="560" w:lineRule="exact"/>
              <w:ind w:left="132"/>
              <w:textAlignment w:val="auto"/>
              <w:rPr>
                <w:rFonts w:ascii="宋体" w:hAnsi="宋体" w:eastAsia="宋体" w:cs="宋体"/>
                <w:sz w:val="30"/>
                <w:szCs w:val="30"/>
              </w:rPr>
            </w:pPr>
            <w:r>
              <w:rPr>
                <w:rFonts w:ascii="宋体" w:hAnsi="宋体" w:eastAsia="宋体" w:cs="宋体"/>
                <w:spacing w:val="2"/>
                <w:sz w:val="30"/>
                <w:szCs w:val="30"/>
              </w:rPr>
              <w:t>经办单位</w:t>
            </w:r>
          </w:p>
        </w:tc>
        <w:tc>
          <w:tcPr>
            <w:tcW w:w="1969" w:type="dxa"/>
            <w:vAlign w:val="top"/>
          </w:tcPr>
          <w:p w14:paraId="2C4CEA59">
            <w:pPr>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ascii="Arial"/>
                <w:sz w:val="21"/>
              </w:rPr>
            </w:pPr>
          </w:p>
        </w:tc>
        <w:tc>
          <w:tcPr>
            <w:tcW w:w="1447" w:type="dxa"/>
            <w:gridSpan w:val="2"/>
            <w:vAlign w:val="top"/>
          </w:tcPr>
          <w:p w14:paraId="1A33F51E">
            <w:pPr>
              <w:keepNext w:val="0"/>
              <w:keepLines w:val="0"/>
              <w:pageBreakBefore w:val="0"/>
              <w:widowControl/>
              <w:kinsoku/>
              <w:wordWrap/>
              <w:overflowPunct/>
              <w:topLinePunct w:val="0"/>
              <w:autoSpaceDE/>
              <w:autoSpaceDN/>
              <w:bidi w:val="0"/>
              <w:adjustRightInd w:val="0"/>
              <w:snapToGrid w:val="0"/>
              <w:spacing w:after="0" w:line="560" w:lineRule="exact"/>
              <w:ind w:left="276"/>
              <w:textAlignment w:val="auto"/>
              <w:rPr>
                <w:rFonts w:ascii="宋体" w:hAnsi="宋体" w:eastAsia="宋体" w:cs="宋体"/>
                <w:sz w:val="30"/>
                <w:szCs w:val="30"/>
              </w:rPr>
            </w:pPr>
            <w:r>
              <w:rPr>
                <w:rFonts w:ascii="宋体" w:hAnsi="宋体" w:eastAsia="宋体" w:cs="宋体"/>
                <w:spacing w:val="4"/>
                <w:sz w:val="30"/>
                <w:szCs w:val="30"/>
              </w:rPr>
              <w:t>经办人</w:t>
            </w:r>
          </w:p>
        </w:tc>
        <w:tc>
          <w:tcPr>
            <w:tcW w:w="1597" w:type="dxa"/>
            <w:vAlign w:val="top"/>
          </w:tcPr>
          <w:p w14:paraId="79B2CCD0">
            <w:pPr>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ascii="Arial"/>
                <w:sz w:val="21"/>
              </w:rPr>
            </w:pPr>
          </w:p>
        </w:tc>
      </w:tr>
      <w:tr w14:paraId="40C1CB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9" w:hRule="atLeast"/>
        </w:trPr>
        <w:tc>
          <w:tcPr>
            <w:tcW w:w="1836" w:type="dxa"/>
            <w:vAlign w:val="top"/>
          </w:tcPr>
          <w:p w14:paraId="4B2C96C6">
            <w:pPr>
              <w:keepNext w:val="0"/>
              <w:keepLines w:val="0"/>
              <w:pageBreakBefore w:val="0"/>
              <w:widowControl/>
              <w:kinsoku/>
              <w:wordWrap/>
              <w:overflowPunct/>
              <w:topLinePunct w:val="0"/>
              <w:autoSpaceDE/>
              <w:autoSpaceDN/>
              <w:bidi w:val="0"/>
              <w:adjustRightInd w:val="0"/>
              <w:snapToGrid w:val="0"/>
              <w:spacing w:after="0" w:line="560" w:lineRule="exact"/>
              <w:ind w:left="628" w:right="337" w:hanging="299"/>
              <w:textAlignment w:val="auto"/>
              <w:rPr>
                <w:rFonts w:ascii="宋体" w:hAnsi="宋体" w:eastAsia="宋体" w:cs="宋体"/>
                <w:sz w:val="30"/>
                <w:szCs w:val="30"/>
              </w:rPr>
            </w:pPr>
            <w:r>
              <w:rPr>
                <w:rFonts w:ascii="宋体" w:hAnsi="宋体" w:eastAsia="宋体" w:cs="宋体"/>
                <w:b/>
                <w:bCs/>
                <w:spacing w:val="-7"/>
                <w:sz w:val="30"/>
                <w:szCs w:val="30"/>
              </w:rPr>
              <w:t>案件查证</w:t>
            </w:r>
            <w:r>
              <w:rPr>
                <w:rFonts w:ascii="宋体" w:hAnsi="宋体" w:eastAsia="宋体" w:cs="宋体"/>
                <w:sz w:val="30"/>
                <w:szCs w:val="30"/>
              </w:rPr>
              <w:t xml:space="preserve"> </w:t>
            </w:r>
            <w:r>
              <w:rPr>
                <w:rFonts w:ascii="宋体" w:hAnsi="宋体" w:eastAsia="宋体" w:cs="宋体"/>
                <w:b/>
                <w:bCs/>
                <w:spacing w:val="-7"/>
                <w:sz w:val="30"/>
                <w:szCs w:val="30"/>
              </w:rPr>
              <w:t>情况</w:t>
            </w:r>
          </w:p>
        </w:tc>
        <w:tc>
          <w:tcPr>
            <w:tcW w:w="6480" w:type="dxa"/>
            <w:gridSpan w:val="6"/>
            <w:vAlign w:val="top"/>
          </w:tcPr>
          <w:p w14:paraId="17477113">
            <w:pPr>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ascii="Arial"/>
                <w:sz w:val="21"/>
              </w:rPr>
            </w:pPr>
          </w:p>
          <w:p w14:paraId="001D8CEC">
            <w:pPr>
              <w:keepNext w:val="0"/>
              <w:keepLines w:val="0"/>
              <w:pageBreakBefore w:val="0"/>
              <w:widowControl/>
              <w:kinsoku/>
              <w:wordWrap/>
              <w:overflowPunct/>
              <w:topLinePunct w:val="0"/>
              <w:autoSpaceDE/>
              <w:autoSpaceDN/>
              <w:bidi w:val="0"/>
              <w:adjustRightInd w:val="0"/>
              <w:snapToGrid w:val="0"/>
              <w:spacing w:after="0" w:line="560" w:lineRule="exact"/>
              <w:ind w:left="102" w:right="341" w:firstLine="590"/>
              <w:textAlignment w:val="auto"/>
              <w:rPr>
                <w:rFonts w:ascii="宋体" w:hAnsi="宋体" w:eastAsia="宋体" w:cs="宋体"/>
                <w:sz w:val="30"/>
                <w:szCs w:val="30"/>
              </w:rPr>
            </w:pPr>
            <w:r>
              <w:rPr>
                <w:rFonts w:ascii="宋体" w:hAnsi="宋体" w:eastAsia="宋体" w:cs="宋体"/>
                <w:sz w:val="30"/>
                <w:szCs w:val="30"/>
              </w:rPr>
              <w:t>例：经查，举报人提供的举报信息准确详实，事</w:t>
            </w:r>
            <w:r>
              <w:rPr>
                <w:rFonts w:ascii="宋体" w:hAnsi="宋体" w:eastAsia="宋体" w:cs="宋体"/>
                <w:spacing w:val="8"/>
                <w:sz w:val="30"/>
                <w:szCs w:val="30"/>
              </w:rPr>
              <w:t>故责任***单位存在****的事实。</w:t>
            </w:r>
          </w:p>
        </w:tc>
      </w:tr>
      <w:tr w14:paraId="080EEA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64" w:hRule="atLeast"/>
        </w:trPr>
        <w:tc>
          <w:tcPr>
            <w:tcW w:w="1836" w:type="dxa"/>
            <w:vAlign w:val="top"/>
          </w:tcPr>
          <w:p w14:paraId="0ABC99B1">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ascii="Arial"/>
                <w:sz w:val="21"/>
              </w:rPr>
            </w:pPr>
          </w:p>
          <w:p w14:paraId="658F61BF">
            <w:pPr>
              <w:keepNext w:val="0"/>
              <w:keepLines w:val="0"/>
              <w:pageBreakBefore w:val="0"/>
              <w:widowControl/>
              <w:kinsoku/>
              <w:wordWrap/>
              <w:overflowPunct/>
              <w:topLinePunct w:val="0"/>
              <w:autoSpaceDE/>
              <w:autoSpaceDN/>
              <w:bidi w:val="0"/>
              <w:adjustRightInd w:val="0"/>
              <w:snapToGrid w:val="0"/>
              <w:spacing w:after="0" w:line="240" w:lineRule="auto"/>
              <w:ind w:left="329"/>
              <w:textAlignment w:val="auto"/>
              <w:rPr>
                <w:rFonts w:ascii="宋体" w:hAnsi="宋体" w:eastAsia="宋体" w:cs="宋体"/>
                <w:sz w:val="30"/>
                <w:szCs w:val="30"/>
              </w:rPr>
            </w:pPr>
            <w:r>
              <w:rPr>
                <w:rFonts w:ascii="宋体" w:hAnsi="宋体" w:eastAsia="宋体" w:cs="宋体"/>
                <w:b/>
                <w:bCs/>
                <w:spacing w:val="-6"/>
                <w:sz w:val="30"/>
                <w:szCs w:val="30"/>
              </w:rPr>
              <w:t>奖励建议</w:t>
            </w:r>
          </w:p>
        </w:tc>
        <w:tc>
          <w:tcPr>
            <w:tcW w:w="1466" w:type="dxa"/>
            <w:vAlign w:val="top"/>
          </w:tcPr>
          <w:p w14:paraId="1FFC575C">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ascii="Arial"/>
                <w:sz w:val="21"/>
              </w:rPr>
            </w:pPr>
          </w:p>
          <w:p w14:paraId="09715138">
            <w:pPr>
              <w:keepNext w:val="0"/>
              <w:keepLines w:val="0"/>
              <w:pageBreakBefore w:val="0"/>
              <w:widowControl/>
              <w:kinsoku/>
              <w:wordWrap/>
              <w:overflowPunct/>
              <w:topLinePunct w:val="0"/>
              <w:autoSpaceDE/>
              <w:autoSpaceDN/>
              <w:bidi w:val="0"/>
              <w:adjustRightInd w:val="0"/>
              <w:snapToGrid w:val="0"/>
              <w:spacing w:after="0" w:line="240" w:lineRule="auto"/>
              <w:ind w:left="132"/>
              <w:textAlignment w:val="auto"/>
              <w:rPr>
                <w:rFonts w:ascii="宋体" w:hAnsi="宋体" w:eastAsia="宋体" w:cs="宋体"/>
                <w:sz w:val="30"/>
                <w:szCs w:val="30"/>
              </w:rPr>
            </w:pPr>
            <w:r>
              <w:rPr>
                <w:rFonts w:ascii="宋体" w:hAnsi="宋体" w:eastAsia="宋体" w:cs="宋体"/>
                <w:spacing w:val="4"/>
                <w:sz w:val="30"/>
                <w:szCs w:val="30"/>
              </w:rPr>
              <w:t>奖励依据</w:t>
            </w:r>
          </w:p>
        </w:tc>
        <w:tc>
          <w:tcPr>
            <w:tcW w:w="1970" w:type="dxa"/>
            <w:gridSpan w:val="2"/>
            <w:vAlign w:val="top"/>
          </w:tcPr>
          <w:p w14:paraId="0E45C8FC">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ascii="Arial"/>
                <w:sz w:val="21"/>
              </w:rPr>
            </w:pPr>
          </w:p>
        </w:tc>
        <w:tc>
          <w:tcPr>
            <w:tcW w:w="1446" w:type="dxa"/>
            <w:vAlign w:val="top"/>
          </w:tcPr>
          <w:p w14:paraId="015297EE">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ascii="Arial"/>
                <w:sz w:val="21"/>
              </w:rPr>
            </w:pPr>
          </w:p>
          <w:p w14:paraId="3C596066">
            <w:pPr>
              <w:keepNext w:val="0"/>
              <w:keepLines w:val="0"/>
              <w:pageBreakBefore w:val="0"/>
              <w:widowControl/>
              <w:kinsoku/>
              <w:wordWrap/>
              <w:overflowPunct/>
              <w:topLinePunct w:val="0"/>
              <w:autoSpaceDE/>
              <w:autoSpaceDN/>
              <w:bidi w:val="0"/>
              <w:adjustRightInd w:val="0"/>
              <w:snapToGrid w:val="0"/>
              <w:spacing w:after="0" w:line="240" w:lineRule="auto"/>
              <w:ind w:left="125"/>
              <w:textAlignment w:val="auto"/>
              <w:rPr>
                <w:rFonts w:ascii="宋体" w:hAnsi="宋体" w:eastAsia="宋体" w:cs="宋体"/>
                <w:sz w:val="30"/>
                <w:szCs w:val="30"/>
              </w:rPr>
            </w:pPr>
            <w:r>
              <w:rPr>
                <w:rFonts w:ascii="宋体" w:hAnsi="宋体" w:eastAsia="宋体" w:cs="宋体"/>
                <w:spacing w:val="2"/>
                <w:sz w:val="30"/>
                <w:szCs w:val="30"/>
              </w:rPr>
              <w:t>奖励金额</w:t>
            </w:r>
          </w:p>
        </w:tc>
        <w:tc>
          <w:tcPr>
            <w:tcW w:w="1598" w:type="dxa"/>
            <w:gridSpan w:val="2"/>
            <w:vAlign w:val="top"/>
          </w:tcPr>
          <w:p w14:paraId="6C4C9F63">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ascii="Arial"/>
                <w:sz w:val="21"/>
              </w:rPr>
            </w:pPr>
          </w:p>
          <w:p w14:paraId="1797422A">
            <w:pPr>
              <w:keepNext w:val="0"/>
              <w:keepLines w:val="0"/>
              <w:pageBreakBefore w:val="0"/>
              <w:widowControl/>
              <w:kinsoku/>
              <w:wordWrap/>
              <w:overflowPunct/>
              <w:topLinePunct w:val="0"/>
              <w:autoSpaceDE/>
              <w:autoSpaceDN/>
              <w:bidi w:val="0"/>
              <w:adjustRightInd w:val="0"/>
              <w:snapToGrid w:val="0"/>
              <w:spacing w:after="0" w:line="240" w:lineRule="auto"/>
              <w:ind w:left="427"/>
              <w:textAlignment w:val="auto"/>
              <w:rPr>
                <w:rFonts w:ascii="宋体" w:hAnsi="宋体" w:eastAsia="宋体" w:cs="宋体"/>
                <w:sz w:val="30"/>
                <w:szCs w:val="30"/>
              </w:rPr>
            </w:pPr>
            <w:r>
              <w:rPr>
                <w:rFonts w:ascii="宋体" w:hAnsi="宋体" w:eastAsia="宋体" w:cs="宋体"/>
                <w:spacing w:val="-2"/>
                <w:sz w:val="30"/>
                <w:szCs w:val="30"/>
              </w:rPr>
              <w:t>大写：*仟元整</w:t>
            </w:r>
          </w:p>
          <w:p w14:paraId="5E3119B7">
            <w:pPr>
              <w:keepNext w:val="0"/>
              <w:keepLines w:val="0"/>
              <w:pageBreakBefore w:val="0"/>
              <w:widowControl/>
              <w:kinsoku/>
              <w:wordWrap/>
              <w:overflowPunct/>
              <w:topLinePunct w:val="0"/>
              <w:autoSpaceDE/>
              <w:autoSpaceDN/>
              <w:bidi w:val="0"/>
              <w:adjustRightInd w:val="0"/>
              <w:snapToGrid w:val="0"/>
              <w:spacing w:after="0" w:line="240" w:lineRule="auto"/>
              <w:ind w:left="387"/>
              <w:textAlignment w:val="auto"/>
              <w:rPr>
                <w:rFonts w:ascii="宋体" w:hAnsi="宋体" w:eastAsia="宋体" w:cs="宋体"/>
                <w:sz w:val="29"/>
                <w:szCs w:val="29"/>
              </w:rPr>
            </w:pPr>
            <w:r>
              <w:rPr>
                <w:rFonts w:ascii="宋体" w:hAnsi="宋体" w:eastAsia="宋体" w:cs="宋体"/>
                <w:spacing w:val="13"/>
                <w:sz w:val="29"/>
                <w:szCs w:val="29"/>
              </w:rPr>
              <w:t>(小写：***元)</w:t>
            </w:r>
          </w:p>
        </w:tc>
      </w:tr>
      <w:tr w14:paraId="0AC019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0" w:hRule="atLeast"/>
        </w:trPr>
        <w:tc>
          <w:tcPr>
            <w:tcW w:w="1836" w:type="dxa"/>
            <w:vAlign w:val="top"/>
          </w:tcPr>
          <w:p w14:paraId="592B02B9">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ascii="Arial"/>
                <w:sz w:val="21"/>
              </w:rPr>
            </w:pPr>
          </w:p>
          <w:p w14:paraId="1B14FEB1">
            <w:pPr>
              <w:keepNext w:val="0"/>
              <w:keepLines w:val="0"/>
              <w:pageBreakBefore w:val="0"/>
              <w:widowControl/>
              <w:kinsoku/>
              <w:wordWrap/>
              <w:overflowPunct/>
              <w:topLinePunct w:val="0"/>
              <w:autoSpaceDE/>
              <w:autoSpaceDN/>
              <w:bidi w:val="0"/>
              <w:adjustRightInd w:val="0"/>
              <w:snapToGrid w:val="0"/>
              <w:spacing w:after="0" w:line="360" w:lineRule="auto"/>
              <w:ind w:left="629"/>
              <w:textAlignment w:val="auto"/>
              <w:rPr>
                <w:rFonts w:ascii="宋体" w:hAnsi="宋体" w:eastAsia="宋体" w:cs="宋体"/>
                <w:sz w:val="30"/>
                <w:szCs w:val="30"/>
              </w:rPr>
            </w:pPr>
            <w:r>
              <w:rPr>
                <w:rFonts w:ascii="宋体" w:hAnsi="宋体" w:eastAsia="宋体" w:cs="宋体"/>
                <w:b/>
                <w:bCs/>
                <w:spacing w:val="1"/>
                <w:sz w:val="30"/>
                <w:szCs w:val="30"/>
              </w:rPr>
              <w:t>经办</w:t>
            </w:r>
          </w:p>
          <w:p w14:paraId="050C3A34">
            <w:pPr>
              <w:keepNext w:val="0"/>
              <w:keepLines w:val="0"/>
              <w:pageBreakBefore w:val="0"/>
              <w:widowControl/>
              <w:kinsoku/>
              <w:wordWrap/>
              <w:overflowPunct/>
              <w:topLinePunct w:val="0"/>
              <w:autoSpaceDE/>
              <w:autoSpaceDN/>
              <w:bidi w:val="0"/>
              <w:adjustRightInd w:val="0"/>
              <w:snapToGrid w:val="0"/>
              <w:spacing w:after="0" w:line="360" w:lineRule="auto"/>
              <w:ind w:left="629"/>
              <w:textAlignment w:val="auto"/>
              <w:rPr>
                <w:rFonts w:ascii="宋体" w:hAnsi="宋体" w:eastAsia="宋体" w:cs="宋体"/>
                <w:sz w:val="30"/>
                <w:szCs w:val="30"/>
              </w:rPr>
            </w:pPr>
            <w:r>
              <w:rPr>
                <w:rFonts w:ascii="宋体" w:hAnsi="宋体" w:eastAsia="宋体" w:cs="宋体"/>
                <w:b/>
                <w:bCs/>
                <w:sz w:val="30"/>
                <w:szCs w:val="30"/>
              </w:rPr>
              <w:t>意见</w:t>
            </w:r>
          </w:p>
        </w:tc>
        <w:tc>
          <w:tcPr>
            <w:tcW w:w="6480" w:type="dxa"/>
            <w:gridSpan w:val="6"/>
            <w:vAlign w:val="top"/>
          </w:tcPr>
          <w:p w14:paraId="7E7448E4">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ascii="Arial"/>
                <w:sz w:val="21"/>
              </w:rPr>
            </w:pPr>
          </w:p>
          <w:p w14:paraId="62679255">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ascii="Arial"/>
                <w:sz w:val="21"/>
              </w:rPr>
            </w:pPr>
          </w:p>
          <w:p w14:paraId="7858C5B7">
            <w:pPr>
              <w:keepNext w:val="0"/>
              <w:keepLines w:val="0"/>
              <w:pageBreakBefore w:val="0"/>
              <w:widowControl/>
              <w:kinsoku/>
              <w:wordWrap/>
              <w:overflowPunct/>
              <w:topLinePunct w:val="0"/>
              <w:autoSpaceDE/>
              <w:autoSpaceDN/>
              <w:bidi w:val="0"/>
              <w:adjustRightInd w:val="0"/>
              <w:snapToGrid w:val="0"/>
              <w:spacing w:after="0" w:line="360" w:lineRule="auto"/>
              <w:ind w:left="102"/>
              <w:textAlignment w:val="auto"/>
              <w:rPr>
                <w:rFonts w:ascii="宋体" w:hAnsi="宋体" w:eastAsia="宋体" w:cs="宋体"/>
                <w:sz w:val="30"/>
                <w:szCs w:val="30"/>
              </w:rPr>
            </w:pPr>
            <w:r>
              <w:rPr>
                <w:rFonts w:ascii="宋体" w:hAnsi="宋体" w:eastAsia="宋体" w:cs="宋体"/>
                <w:spacing w:val="7"/>
                <w:sz w:val="30"/>
                <w:szCs w:val="30"/>
              </w:rPr>
              <w:t>经办人(签字):</w:t>
            </w:r>
            <w:r>
              <w:rPr>
                <w:rFonts w:ascii="宋体" w:hAnsi="宋体" w:eastAsia="宋体" w:cs="宋体"/>
                <w:spacing w:val="10"/>
                <w:sz w:val="30"/>
                <w:szCs w:val="30"/>
              </w:rPr>
              <w:t xml:space="preserve">           </w:t>
            </w:r>
            <w:r>
              <w:rPr>
                <w:rFonts w:ascii="宋体" w:hAnsi="宋体" w:eastAsia="宋体" w:cs="宋体"/>
                <w:spacing w:val="7"/>
                <w:sz w:val="30"/>
                <w:szCs w:val="30"/>
              </w:rPr>
              <w:t>负责人(签字):</w:t>
            </w:r>
          </w:p>
          <w:p w14:paraId="0B58F3AE">
            <w:pPr>
              <w:keepNext w:val="0"/>
              <w:keepLines w:val="0"/>
              <w:pageBreakBefore w:val="0"/>
              <w:widowControl/>
              <w:kinsoku/>
              <w:wordWrap/>
              <w:overflowPunct/>
              <w:topLinePunct w:val="0"/>
              <w:autoSpaceDE/>
              <w:autoSpaceDN/>
              <w:bidi w:val="0"/>
              <w:adjustRightInd w:val="0"/>
              <w:snapToGrid w:val="0"/>
              <w:spacing w:after="0" w:line="360" w:lineRule="auto"/>
              <w:ind w:left="4471"/>
              <w:textAlignment w:val="auto"/>
              <w:rPr>
                <w:rFonts w:ascii="宋体" w:hAnsi="宋体" w:eastAsia="宋体" w:cs="宋体"/>
                <w:sz w:val="30"/>
                <w:szCs w:val="30"/>
              </w:rPr>
            </w:pPr>
            <w:r>
              <w:rPr>
                <w:rFonts w:ascii="宋体" w:hAnsi="宋体" w:eastAsia="宋体" w:cs="宋体"/>
                <w:spacing w:val="-11"/>
                <w:sz w:val="30"/>
                <w:szCs w:val="30"/>
              </w:rPr>
              <w:t>年</w:t>
            </w:r>
            <w:r>
              <w:rPr>
                <w:rFonts w:ascii="宋体" w:hAnsi="宋体" w:eastAsia="宋体" w:cs="宋体"/>
                <w:spacing w:val="45"/>
                <w:sz w:val="30"/>
                <w:szCs w:val="30"/>
              </w:rPr>
              <w:t xml:space="preserve"> </w:t>
            </w:r>
            <w:r>
              <w:rPr>
                <w:rFonts w:ascii="宋体" w:hAnsi="宋体" w:eastAsia="宋体" w:cs="宋体"/>
                <w:spacing w:val="-11"/>
                <w:sz w:val="30"/>
                <w:szCs w:val="30"/>
              </w:rPr>
              <w:t>月</w:t>
            </w:r>
            <w:r>
              <w:rPr>
                <w:rFonts w:ascii="宋体" w:hAnsi="宋体" w:eastAsia="宋体" w:cs="宋体"/>
                <w:spacing w:val="52"/>
                <w:sz w:val="30"/>
                <w:szCs w:val="30"/>
              </w:rPr>
              <w:t xml:space="preserve">  </w:t>
            </w:r>
            <w:r>
              <w:rPr>
                <w:rFonts w:ascii="宋体" w:hAnsi="宋体" w:eastAsia="宋体" w:cs="宋体"/>
                <w:spacing w:val="-11"/>
                <w:sz w:val="30"/>
                <w:szCs w:val="30"/>
              </w:rPr>
              <w:t>日</w:t>
            </w:r>
          </w:p>
        </w:tc>
      </w:tr>
      <w:tr w14:paraId="373F9A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0" w:hRule="atLeast"/>
        </w:trPr>
        <w:tc>
          <w:tcPr>
            <w:tcW w:w="1836" w:type="dxa"/>
            <w:vAlign w:val="top"/>
          </w:tcPr>
          <w:p w14:paraId="11148EE4">
            <w:pPr>
              <w:keepNext w:val="0"/>
              <w:keepLines w:val="0"/>
              <w:pageBreakBefore w:val="0"/>
              <w:widowControl/>
              <w:kinsoku/>
              <w:wordWrap/>
              <w:overflowPunct/>
              <w:topLinePunct w:val="0"/>
              <w:autoSpaceDE/>
              <w:autoSpaceDN/>
              <w:bidi w:val="0"/>
              <w:adjustRightInd w:val="0"/>
              <w:snapToGrid w:val="0"/>
              <w:spacing w:after="0" w:line="560" w:lineRule="exact"/>
              <w:ind w:left="629"/>
              <w:jc w:val="both"/>
              <w:textAlignment w:val="auto"/>
              <w:rPr>
                <w:rFonts w:ascii="宋体" w:hAnsi="宋体" w:eastAsia="宋体" w:cs="宋体"/>
                <w:sz w:val="30"/>
                <w:szCs w:val="30"/>
              </w:rPr>
            </w:pPr>
            <w:r>
              <w:rPr>
                <w:rFonts w:ascii="宋体" w:hAnsi="宋体" w:eastAsia="宋体" w:cs="宋体"/>
                <w:b/>
                <w:bCs/>
                <w:spacing w:val="-2"/>
                <w:sz w:val="30"/>
                <w:szCs w:val="30"/>
              </w:rPr>
              <w:t>审批</w:t>
            </w:r>
          </w:p>
          <w:p w14:paraId="1E9BE6D5">
            <w:pPr>
              <w:keepNext w:val="0"/>
              <w:keepLines w:val="0"/>
              <w:pageBreakBefore w:val="0"/>
              <w:widowControl/>
              <w:kinsoku/>
              <w:wordWrap/>
              <w:overflowPunct/>
              <w:topLinePunct w:val="0"/>
              <w:autoSpaceDE/>
              <w:autoSpaceDN/>
              <w:bidi w:val="0"/>
              <w:adjustRightInd w:val="0"/>
              <w:snapToGrid w:val="0"/>
              <w:spacing w:after="0" w:line="560" w:lineRule="exact"/>
              <w:ind w:left="629"/>
              <w:jc w:val="both"/>
              <w:textAlignment w:val="auto"/>
              <w:rPr>
                <w:rFonts w:ascii="宋体" w:hAnsi="宋体" w:eastAsia="宋体" w:cs="宋体"/>
                <w:sz w:val="30"/>
                <w:szCs w:val="30"/>
              </w:rPr>
            </w:pPr>
            <w:r>
              <w:rPr>
                <w:rFonts w:ascii="宋体" w:hAnsi="宋体" w:eastAsia="宋体" w:cs="宋体"/>
                <w:b/>
                <w:bCs/>
                <w:sz w:val="30"/>
                <w:szCs w:val="30"/>
              </w:rPr>
              <w:t>意见</w:t>
            </w:r>
          </w:p>
        </w:tc>
        <w:tc>
          <w:tcPr>
            <w:tcW w:w="6480" w:type="dxa"/>
            <w:gridSpan w:val="6"/>
            <w:vAlign w:val="top"/>
          </w:tcPr>
          <w:p w14:paraId="22F0C6EE">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Arial"/>
                <w:sz w:val="21"/>
              </w:rPr>
            </w:pPr>
          </w:p>
        </w:tc>
      </w:tr>
    </w:tbl>
    <w:p w14:paraId="00880D58">
      <w:pPr>
        <w:tabs>
          <w:tab w:val="left" w:pos="733"/>
        </w:tabs>
        <w:bidi w:val="0"/>
        <w:jc w:val="left"/>
        <w:rPr>
          <w:lang w:val="en-US" w:eastAsia="zh-CN"/>
        </w:rPr>
      </w:pPr>
    </w:p>
    <w:sectPr>
      <w:footerReference r:id="rId7" w:type="default"/>
      <w:pgSz w:w="11906" w:h="16838"/>
      <w:pgMar w:top="1440" w:right="1800" w:bottom="1440" w:left="1800" w:header="708" w:footer="708" w:gutter="0"/>
      <w:pgNumType w:fmt="decimal"/>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7ACFD6">
    <w:pPr>
      <w:spacing w:line="180" w:lineRule="auto"/>
      <w:rPr>
        <w:rFonts w:ascii="宋体" w:hAnsi="宋体" w:eastAsia="宋体" w:cs="宋体"/>
        <w:sz w:val="20"/>
        <w:szCs w:val="20"/>
      </w:rPr>
    </w:pPr>
    <w:r>
      <w:rPr>
        <w:sz w:val="20"/>
      </w:rPr>
      <w:pict>
        <v:shape id="_x0000_s2054" o:spid="_x0000_s2054"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06B5DA05">
                <w:pPr>
                  <w:pStyle w:val="3"/>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885DE4">
    <w:pPr>
      <w:spacing w:line="183" w:lineRule="auto"/>
      <w:rPr>
        <w:rFonts w:ascii="宋体" w:hAnsi="宋体" w:eastAsia="宋体" w:cs="宋体"/>
        <w:sz w:val="26"/>
        <w:szCs w:val="26"/>
      </w:rPr>
    </w:pPr>
    <w:r>
      <w:rPr>
        <w:sz w:val="26"/>
      </w:rPr>
      <w:pict>
        <v:shape id="_x0000_s2059" o:spid="_x0000_s2059"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4CD10D65">
                <w:pPr>
                  <w:pStyle w:val="3"/>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46C61E">
    <w:pPr>
      <w:spacing w:before="1" w:line="181" w:lineRule="auto"/>
      <w:rPr>
        <w:rFonts w:ascii="宋体" w:hAnsi="宋体" w:eastAsia="宋体" w:cs="宋体"/>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AB1552"/>
    <w:multiLevelType w:val="singleLevel"/>
    <w:tmpl w:val="2FAB1552"/>
    <w:lvl w:ilvl="0" w:tentative="0">
      <w:start w:val="1"/>
      <w:numFmt w:val="chineseCounting"/>
      <w:suff w:val="space"/>
      <w:lvlText w:val="(%1)"/>
      <w:lvlJc w:val="left"/>
      <w:rPr>
        <w:rFonts w:hint="eastAsia"/>
      </w:rPr>
    </w:lvl>
  </w:abstractNum>
  <w:abstractNum w:abstractNumId="1">
    <w:nsid w:val="76DD7B1D"/>
    <w:multiLevelType w:val="singleLevel"/>
    <w:tmpl w:val="76DD7B1D"/>
    <w:lvl w:ilvl="0" w:tentative="0">
      <w:start w:val="7"/>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characterSpacingControl w:val="doNotCompress"/>
  <w:hdrShapeDefaults>
    <o:shapelayout v:ext="edit">
      <o:idmap v:ext="edit" data="2"/>
    </o:shapelayout>
  </w:hdrShapeDefaults>
  <w:footnotePr>
    <w:footnote w:id="0"/>
    <w:footnote w:id="1"/>
  </w:footnotePr>
  <w:endnotePr>
    <w:endnote w:id="0"/>
    <w:endnote w:id="1"/>
  </w:endnotePr>
  <w:compat>
    <w:useFELayout/>
    <w:compatSetting w:name="compatibilityMode" w:uri="http://schemas.microsoft.com/office/word" w:val="12"/>
  </w:compat>
  <w:docVars>
    <w:docVar w:name="commondata" w:val="eyJoZGlkIjoiNjQwNmY0MWRlMTllOTcyNGNkNTAyOTg3NGJmMjg0MzkifQ=="/>
  </w:docVars>
  <w:rsids>
    <w:rsidRoot w:val="00D31D50"/>
    <w:rsid w:val="00323B43"/>
    <w:rsid w:val="003D37D8"/>
    <w:rsid w:val="00426133"/>
    <w:rsid w:val="004358AB"/>
    <w:rsid w:val="008B7726"/>
    <w:rsid w:val="00D31D50"/>
    <w:rsid w:val="0F4C216A"/>
    <w:rsid w:val="17C21646"/>
    <w:rsid w:val="1A825145"/>
    <w:rsid w:val="1B855526"/>
    <w:rsid w:val="1D1B1F18"/>
    <w:rsid w:val="212040BB"/>
    <w:rsid w:val="233E5C2C"/>
    <w:rsid w:val="2474514D"/>
    <w:rsid w:val="24DF456C"/>
    <w:rsid w:val="2B425BDC"/>
    <w:rsid w:val="31577B48"/>
    <w:rsid w:val="33A90C03"/>
    <w:rsid w:val="39A94D55"/>
    <w:rsid w:val="3F1D55BC"/>
    <w:rsid w:val="413E34BE"/>
    <w:rsid w:val="4B2A2754"/>
    <w:rsid w:val="50867CFC"/>
    <w:rsid w:val="50F561E3"/>
    <w:rsid w:val="52653A8A"/>
    <w:rsid w:val="66DD6F0E"/>
    <w:rsid w:val="6D1348F2"/>
    <w:rsid w:val="6D634880"/>
    <w:rsid w:val="74433DA8"/>
    <w:rsid w:val="76E91D7A"/>
    <w:rsid w:val="79121EFA"/>
    <w:rsid w:val="7B9F0813"/>
    <w:rsid w:val="7CC826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样式1"/>
    <w:basedOn w:val="1"/>
    <w:semiHidden/>
    <w:qFormat/>
    <w:uiPriority w:val="0"/>
    <w:pPr>
      <w:spacing w:line="480" w:lineRule="exact"/>
      <w:ind w:firstLine="200" w:firstLineChars="200"/>
    </w:pPr>
    <w:rPr>
      <w:rFonts w:ascii="黑体" w:eastAsia="黑体"/>
      <w:b/>
    </w:r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4" textRotate="1"/>
    <customShpInfo spid="_x0000_s205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1</Lines>
  <Paragraphs>1</Paragraphs>
  <TotalTime>48</TotalTime>
  <ScaleCrop>false</ScaleCrop>
  <LinksUpToDate>false</LinksUpToDate>
  <CharactersWithSpaces>0</CharactersWithSpaces>
  <Application>WPS Office_12.8.2.18913_F1E327BC-269C-435d-A152-05C5408002CA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666</cp:lastModifiedBy>
  <cp:lastPrinted>2025-04-28T09:15:00Z</cp:lastPrinted>
  <dcterms:modified xsi:type="dcterms:W3CDTF">2025-06-03T08:44:37Z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2052-12.8.2.18913</vt:lpwstr>
  </property>
  <property fmtid="{D5CDD505-2E9C-101B-9397-08002B2CF9AE}" pid="3" name="ICV">
    <vt:lpwstr>CB3342FD6E60423F863783F78630B6C6_12</vt:lpwstr>
  </property>
</Properties>
</file>