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E2CF2F">
      <w:pPr>
        <w:keepNext w:val="0"/>
        <w:keepLines w:val="0"/>
        <w:pageBreakBefore w:val="0"/>
        <w:widowControl/>
        <w:suppressLineNumbers w:val="0"/>
        <w:wordWrap/>
        <w:topLinePunct w:val="0"/>
        <w:bidi w:val="0"/>
        <w:spacing w:line="560" w:lineRule="exact"/>
        <w:jc w:val="center"/>
        <w:rPr>
          <w:rFonts w:hint="eastAsia" w:ascii="Times New Roman" w:hAnsi="Times New Roman" w:eastAsia="方正小标宋简体" w:cs="Times New Roman"/>
          <w:color w:val="000000"/>
          <w:kern w:val="0"/>
          <w:sz w:val="44"/>
          <w:szCs w:val="44"/>
          <w:lang w:val="en-US" w:eastAsia="zh-CN" w:bidi="ar"/>
        </w:rPr>
      </w:pPr>
      <w:r>
        <w:rPr>
          <w:rFonts w:hint="eastAsia" w:ascii="Times New Roman" w:hAnsi="Times New Roman" w:eastAsia="方正小标宋简体" w:cs="Times New Roman"/>
          <w:color w:val="000000"/>
          <w:kern w:val="0"/>
          <w:sz w:val="44"/>
          <w:szCs w:val="44"/>
          <w:lang w:val="en-US" w:eastAsia="zh-CN" w:bidi="ar"/>
        </w:rPr>
        <w:t>《巴里坤马保护与利用条例（草案</w:t>
      </w:r>
      <w:bookmarkStart w:id="0" w:name="_GoBack"/>
      <w:bookmarkEnd w:id="0"/>
      <w:r>
        <w:rPr>
          <w:rFonts w:hint="eastAsia" w:ascii="Times New Roman" w:hAnsi="Times New Roman" w:eastAsia="方正小标宋简体" w:cs="Times New Roman"/>
          <w:color w:val="000000"/>
          <w:kern w:val="0"/>
          <w:sz w:val="44"/>
          <w:szCs w:val="44"/>
          <w:lang w:val="en-US" w:eastAsia="zh-CN" w:bidi="ar"/>
        </w:rPr>
        <w:t>）》</w:t>
      </w:r>
    </w:p>
    <w:p w14:paraId="5483B0D9">
      <w:pPr>
        <w:keepNext w:val="0"/>
        <w:keepLines w:val="0"/>
        <w:pageBreakBefore w:val="0"/>
        <w:widowControl/>
        <w:suppressLineNumbers w:val="0"/>
        <w:wordWrap/>
        <w:topLinePunct w:val="0"/>
        <w:bidi w:val="0"/>
        <w:spacing w:line="560" w:lineRule="exact"/>
        <w:jc w:val="center"/>
        <w:rPr>
          <w:rFonts w:hint="eastAsia" w:ascii="Times New Roman" w:hAnsi="Times New Roman" w:eastAsia="方正小标宋简体" w:cs="Times New Roman"/>
          <w:color w:val="000000"/>
          <w:kern w:val="0"/>
          <w:sz w:val="44"/>
          <w:szCs w:val="44"/>
          <w:lang w:val="en-US" w:eastAsia="zh-CN" w:bidi="ar"/>
        </w:rPr>
      </w:pPr>
    </w:p>
    <w:p w14:paraId="075C6C2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default" w:ascii="Times New Roman" w:hAnsi="Times New Roman" w:eastAsia="楷体" w:cs="Times New Roman"/>
          <w:sz w:val="32"/>
          <w:szCs w:val="32"/>
        </w:rPr>
      </w:pPr>
      <w:r>
        <w:rPr>
          <w:rFonts w:hint="default" w:ascii="Times New Roman" w:hAnsi="Times New Roman" w:eastAsia="楷体" w:cs="Times New Roman"/>
          <w:color w:val="000000"/>
          <w:kern w:val="0"/>
          <w:sz w:val="32"/>
          <w:szCs w:val="32"/>
          <w:lang w:val="en-US" w:eastAsia="zh-CN" w:bidi="ar"/>
        </w:rPr>
        <w:t>目录</w:t>
      </w:r>
    </w:p>
    <w:p w14:paraId="4E0338C9">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楷体" w:hAnsi="楷体" w:eastAsia="楷体" w:cs="楷体"/>
          <w:color w:val="000000"/>
          <w:kern w:val="0"/>
          <w:sz w:val="32"/>
          <w:szCs w:val="32"/>
          <w:lang w:val="en-US" w:eastAsia="zh-CN" w:bidi="ar"/>
        </w:rPr>
      </w:pPr>
      <w:r>
        <w:rPr>
          <w:rFonts w:hint="eastAsia" w:ascii="楷体" w:hAnsi="楷体" w:eastAsia="楷体" w:cs="楷体"/>
          <w:color w:val="000000"/>
          <w:kern w:val="0"/>
          <w:sz w:val="32"/>
          <w:szCs w:val="32"/>
          <w:lang w:val="en-US" w:eastAsia="zh-CN" w:bidi="ar"/>
        </w:rPr>
        <w:t xml:space="preserve">第一章 总则 </w:t>
      </w:r>
    </w:p>
    <w:p w14:paraId="551F201B">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楷体" w:hAnsi="楷体" w:eastAsia="楷体" w:cs="楷体"/>
          <w:color w:val="000000"/>
          <w:kern w:val="0"/>
          <w:sz w:val="32"/>
          <w:szCs w:val="32"/>
          <w:lang w:val="en-US" w:eastAsia="zh-CN" w:bidi="ar"/>
        </w:rPr>
      </w:pPr>
      <w:r>
        <w:rPr>
          <w:rFonts w:hint="eastAsia" w:ascii="楷体" w:hAnsi="楷体" w:eastAsia="楷体" w:cs="楷体"/>
          <w:color w:val="000000"/>
          <w:kern w:val="0"/>
          <w:sz w:val="32"/>
          <w:szCs w:val="32"/>
          <w:lang w:val="en-US" w:eastAsia="zh-CN" w:bidi="ar"/>
        </w:rPr>
        <w:t xml:space="preserve">第二章 种质特性保护与品种选育 </w:t>
      </w:r>
    </w:p>
    <w:p w14:paraId="35ACAAB5">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楷体" w:hAnsi="楷体" w:eastAsia="楷体" w:cs="楷体"/>
          <w:color w:val="000000"/>
          <w:kern w:val="0"/>
          <w:sz w:val="32"/>
          <w:szCs w:val="32"/>
          <w:lang w:val="en-US" w:eastAsia="zh-CN" w:bidi="ar"/>
        </w:rPr>
      </w:pPr>
      <w:r>
        <w:rPr>
          <w:rFonts w:hint="eastAsia" w:ascii="楷体" w:hAnsi="楷体" w:eastAsia="楷体" w:cs="楷体"/>
          <w:color w:val="000000"/>
          <w:kern w:val="0"/>
          <w:sz w:val="32"/>
          <w:szCs w:val="32"/>
          <w:lang w:val="en-US" w:eastAsia="zh-CN" w:bidi="ar"/>
        </w:rPr>
        <w:t xml:space="preserve">第三章 开发利用与品牌创建 </w:t>
      </w:r>
    </w:p>
    <w:p w14:paraId="5EA6FD27">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楷体" w:hAnsi="楷体" w:eastAsia="楷体" w:cs="楷体"/>
          <w:color w:val="000000"/>
          <w:kern w:val="0"/>
          <w:sz w:val="32"/>
          <w:szCs w:val="32"/>
          <w:lang w:val="en-US" w:eastAsia="zh-CN" w:bidi="ar"/>
        </w:rPr>
      </w:pPr>
      <w:r>
        <w:rPr>
          <w:rFonts w:hint="eastAsia" w:ascii="楷体" w:hAnsi="楷体" w:eastAsia="楷体" w:cs="楷体"/>
          <w:color w:val="000000"/>
          <w:kern w:val="0"/>
          <w:sz w:val="32"/>
          <w:szCs w:val="32"/>
          <w:lang w:val="en-US" w:eastAsia="zh-CN" w:bidi="ar"/>
        </w:rPr>
        <w:t xml:space="preserve">第四章 法律责任 </w:t>
      </w:r>
    </w:p>
    <w:p w14:paraId="012780FC">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楷体" w:hAnsi="楷体" w:eastAsia="楷体" w:cs="楷体"/>
          <w:color w:val="000000"/>
          <w:kern w:val="0"/>
          <w:sz w:val="32"/>
          <w:szCs w:val="32"/>
          <w:lang w:val="en-US" w:eastAsia="zh-CN" w:bidi="ar"/>
        </w:rPr>
      </w:pPr>
      <w:r>
        <w:rPr>
          <w:rFonts w:hint="eastAsia" w:ascii="楷体" w:hAnsi="楷体" w:eastAsia="楷体" w:cs="楷体"/>
          <w:color w:val="000000"/>
          <w:kern w:val="0"/>
          <w:sz w:val="32"/>
          <w:szCs w:val="32"/>
          <w:lang w:val="en-US" w:eastAsia="zh-CN" w:bidi="ar"/>
        </w:rPr>
        <w:t xml:space="preserve">第五章 附则  </w:t>
      </w:r>
    </w:p>
    <w:p w14:paraId="0A32966A">
      <w:pPr>
        <w:keepNext w:val="0"/>
        <w:keepLines w:val="0"/>
        <w:pageBreakBefore w:val="0"/>
        <w:widowControl/>
        <w:numPr>
          <w:ilvl w:val="0"/>
          <w:numId w:val="1"/>
        </w:numPr>
        <w:suppressLineNumbers w:val="0"/>
        <w:kinsoku/>
        <w:wordWrap/>
        <w:overflowPunct/>
        <w:topLinePunct w:val="0"/>
        <w:autoSpaceDE/>
        <w:autoSpaceDN/>
        <w:bidi w:val="0"/>
        <w:adjustRightInd/>
        <w:snapToGrid/>
        <w:spacing w:before="313" w:beforeLines="100" w:after="313" w:afterLines="100" w:line="560" w:lineRule="exact"/>
        <w:ind w:left="0" w:leftChars="0" w:firstLine="0" w:firstLineChars="0"/>
        <w:jc w:val="center"/>
        <w:textAlignment w:val="auto"/>
        <w:rPr>
          <w:rFonts w:hint="eastAsia" w:ascii="Times New Roman" w:hAnsi="Times New Roman" w:eastAsia="方正黑体_GBK" w:cs="Times New Roman"/>
          <w:color w:val="000000"/>
          <w:kern w:val="0"/>
          <w:sz w:val="32"/>
          <w:szCs w:val="32"/>
          <w:lang w:val="en-US" w:eastAsia="zh-CN" w:bidi="ar"/>
        </w:rPr>
      </w:pPr>
      <w:r>
        <w:rPr>
          <w:rFonts w:hint="eastAsia" w:ascii="Times New Roman" w:hAnsi="Times New Roman" w:eastAsia="方正黑体_GBK" w:cs="Times New Roman"/>
          <w:color w:val="000000"/>
          <w:kern w:val="0"/>
          <w:sz w:val="32"/>
          <w:szCs w:val="32"/>
          <w:lang w:val="en-US" w:eastAsia="zh-CN" w:bidi="ar"/>
        </w:rPr>
        <w:t>总则</w:t>
      </w:r>
    </w:p>
    <w:p w14:paraId="600738AB">
      <w:pPr>
        <w:keepNext w:val="0"/>
        <w:keepLines w:val="0"/>
        <w:pageBreakBefore w:val="0"/>
        <w:widowControl w:val="0"/>
        <w:numPr>
          <w:ilvl w:val="0"/>
          <w:numId w:val="2"/>
        </w:numPr>
        <w:suppressLineNumbers w:val="0"/>
        <w:kinsoku w:val="0"/>
        <w:wordWrap/>
        <w:overflowPunct w:val="0"/>
        <w:topLinePunct w:val="0"/>
        <w:autoSpaceDE w:val="0"/>
        <w:autoSpaceDN w:val="0"/>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为保护巴里坤马种质特性和遗传资源，规范巴里坤马保种、繁育、开发利用，促进马产业可持续发展，根据《中华人民共和国畜牧法》等法律法规，结合本县实际，制定本条例。</w:t>
      </w:r>
    </w:p>
    <w:p w14:paraId="62C383B4">
      <w:pPr>
        <w:keepNext w:val="0"/>
        <w:keepLines w:val="0"/>
        <w:pageBreakBefore w:val="0"/>
        <w:widowControl w:val="0"/>
        <w:numPr>
          <w:ilvl w:val="0"/>
          <w:numId w:val="2"/>
        </w:numPr>
        <w:suppressLineNumbers w:val="0"/>
        <w:kinsoku w:val="0"/>
        <w:wordWrap/>
        <w:overflowPunct w:val="0"/>
        <w:topLinePunct w:val="0"/>
        <w:autoSpaceDE w:val="0"/>
        <w:autoSpaceDN w:val="0"/>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 本条例所称巴里坤马，是指原产于巴里坤哈萨克自治县，列入《自治区级畜禽遗传资源保护名录》，符合自治区地方标准，具有耐粗饲、抓膘快、适应性强、抗病力强、掉膘缓慢、耐力好、体型结构优良等特性的原始地方品种。</w:t>
      </w:r>
    </w:p>
    <w:p w14:paraId="7547D931">
      <w:pPr>
        <w:keepNext w:val="0"/>
        <w:keepLines w:val="0"/>
        <w:pageBreakBefore w:val="0"/>
        <w:widowControl w:val="0"/>
        <w:numPr>
          <w:ilvl w:val="0"/>
          <w:numId w:val="2"/>
        </w:numPr>
        <w:suppressLineNumbers w:val="0"/>
        <w:kinsoku w:val="0"/>
        <w:wordWrap/>
        <w:overflowPunct w:val="0"/>
        <w:topLinePunct w:val="0"/>
        <w:autoSpaceDE w:val="0"/>
        <w:autoSpaceDN w:val="0"/>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在自治县行政区域内从事巴里坤马本品种选育、养殖繁育、性能测定、疫病防控、调教训练、产品加工、文化旅游、市场交易、科学研究等活动，适用本条例。</w:t>
      </w:r>
    </w:p>
    <w:p w14:paraId="3D28A365">
      <w:pPr>
        <w:keepNext w:val="0"/>
        <w:keepLines w:val="0"/>
        <w:pageBreakBefore w:val="0"/>
        <w:widowControl w:val="0"/>
        <w:numPr>
          <w:ilvl w:val="0"/>
          <w:numId w:val="2"/>
        </w:numPr>
        <w:suppressLineNumbers w:val="0"/>
        <w:kinsoku w:val="0"/>
        <w:wordWrap/>
        <w:overflowPunct w:val="0"/>
        <w:topLinePunct w:val="0"/>
        <w:autoSpaceDE w:val="0"/>
        <w:autoSpaceDN w:val="0"/>
        <w:bidi w:val="0"/>
        <w:adjustRightInd/>
        <w:snapToGrid/>
        <w:spacing w:line="560" w:lineRule="exact"/>
        <w:ind w:left="0" w:leftChars="0" w:firstLine="640" w:firstLineChars="200"/>
        <w:jc w:val="both"/>
        <w:textAlignment w:val="auto"/>
        <w:rPr>
          <w:rFonts w:hint="eastAsia" w:ascii="方正仿宋_GBK" w:hAnsi="方正仿宋_GBK" w:eastAsia="仿宋_GB2312" w:cs="方正仿宋_GBK"/>
          <w:color w:val="auto"/>
          <w:sz w:val="32"/>
          <w:szCs w:val="32"/>
        </w:rPr>
      </w:pPr>
      <w:r>
        <w:rPr>
          <w:rFonts w:hint="eastAsia" w:ascii="仿宋_GB2312" w:hAnsi="仿宋_GB2312" w:eastAsia="仿宋_GB2312" w:cs="仿宋_GB2312"/>
          <w:color w:val="000000"/>
          <w:kern w:val="0"/>
          <w:sz w:val="32"/>
          <w:szCs w:val="32"/>
          <w:lang w:val="en-US" w:eastAsia="zh-CN" w:bidi="ar"/>
        </w:rPr>
        <w:t>巴里坤马保护与利用坚持保护优先、政府主导、多元参与、市场主导、合理利用的原则。</w:t>
      </w:r>
    </w:p>
    <w:p w14:paraId="706CF42A">
      <w:pPr>
        <w:keepNext w:val="0"/>
        <w:keepLines w:val="0"/>
        <w:pageBreakBefore w:val="0"/>
        <w:widowControl w:val="0"/>
        <w:numPr>
          <w:ilvl w:val="0"/>
          <w:numId w:val="2"/>
        </w:numPr>
        <w:suppressLineNumbers w:val="0"/>
        <w:kinsoku w:val="0"/>
        <w:wordWrap/>
        <w:overflowPunct w:val="0"/>
        <w:topLinePunct w:val="0"/>
        <w:autoSpaceDE w:val="0"/>
        <w:autoSpaceDN w:val="0"/>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巴里坤哈萨克自治县人民政府应当将巴里坤马保护与利用工作纳入国民经济和社会发展规划，组织编制巴里坤马遗传资源保护与产业发展规划，将保护与利用所需经费列入本级财政预算。</w:t>
      </w:r>
    </w:p>
    <w:p w14:paraId="7283A683">
      <w:pPr>
        <w:keepNext w:val="0"/>
        <w:keepLines w:val="0"/>
        <w:pageBreakBefore w:val="0"/>
        <w:widowControl w:val="0"/>
        <w:numPr>
          <w:ilvl w:val="0"/>
          <w:numId w:val="0"/>
        </w:numPr>
        <w:suppressLineNumbers w:val="0"/>
        <w:tabs>
          <w:tab w:val="left" w:pos="0"/>
        </w:tabs>
        <w:kinsoku w:val="0"/>
        <w:wordWrap/>
        <w:overflowPunct w:val="0"/>
        <w:topLinePunct w:val="0"/>
        <w:autoSpaceDE w:val="0"/>
        <w:autoSpaceDN w:val="0"/>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乡（镇）人民政府在上级人民政府及有关部门指导下，做好本辖区内巴里坤马保护利用相关工作</w:t>
      </w:r>
    </w:p>
    <w:p w14:paraId="7D00126A">
      <w:pPr>
        <w:keepNext w:val="0"/>
        <w:keepLines w:val="0"/>
        <w:pageBreakBefore w:val="0"/>
        <w:widowControl w:val="0"/>
        <w:numPr>
          <w:ilvl w:val="0"/>
          <w:numId w:val="2"/>
        </w:numPr>
        <w:suppressLineNumbers w:val="0"/>
        <w:kinsoku w:val="0"/>
        <w:wordWrap/>
        <w:overflowPunct w:val="0"/>
        <w:topLinePunct w:val="0"/>
        <w:autoSpaceDE w:val="0"/>
        <w:autoSpaceDN w:val="0"/>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方正仿宋_GBK" w:hAnsi="方正仿宋_GBK" w:eastAsia="仿宋_GB2312" w:cs="方正仿宋_GBK"/>
          <w:color w:val="auto"/>
          <w:sz w:val="32"/>
          <w:szCs w:val="32"/>
          <w:lang w:val="en-US" w:eastAsia="zh-CN"/>
        </w:rPr>
        <w:t>自治</w:t>
      </w:r>
      <w:r>
        <w:rPr>
          <w:rFonts w:hint="eastAsia" w:ascii="方正仿宋_GBK" w:hAnsi="方正仿宋_GBK" w:eastAsia="仿宋_GB2312" w:cs="方正仿宋_GBK"/>
          <w:color w:val="auto"/>
          <w:sz w:val="32"/>
          <w:szCs w:val="32"/>
        </w:rPr>
        <w:t>县</w:t>
      </w:r>
      <w:r>
        <w:rPr>
          <w:rFonts w:hint="eastAsia" w:ascii="方正仿宋_GBK" w:hAnsi="方正仿宋_GBK" w:eastAsia="仿宋_GB2312" w:cs="方正仿宋_GBK"/>
          <w:color w:val="auto"/>
          <w:sz w:val="32"/>
          <w:szCs w:val="32"/>
          <w:lang w:val="en-US" w:eastAsia="zh-CN"/>
        </w:rPr>
        <w:t>农业农村</w:t>
      </w:r>
      <w:r>
        <w:rPr>
          <w:rFonts w:hint="eastAsia" w:ascii="方正仿宋_GBK" w:hAnsi="方正仿宋_GBK" w:eastAsia="仿宋_GB2312" w:cs="方正仿宋_GBK"/>
          <w:color w:val="auto"/>
          <w:sz w:val="32"/>
          <w:szCs w:val="32"/>
        </w:rPr>
        <w:t>主管部门具体负责</w:t>
      </w:r>
      <w:r>
        <w:rPr>
          <w:rFonts w:hint="eastAsia" w:ascii="方正仿宋_GBK" w:hAnsi="方正仿宋_GBK" w:eastAsia="仿宋_GB2312" w:cs="方正仿宋_GBK"/>
          <w:color w:val="auto"/>
          <w:sz w:val="32"/>
          <w:szCs w:val="32"/>
          <w:lang w:val="en-US" w:eastAsia="zh-CN"/>
        </w:rPr>
        <w:t>巴里坤马</w:t>
      </w:r>
      <w:r>
        <w:rPr>
          <w:rFonts w:hint="eastAsia" w:ascii="方正仿宋_GBK" w:hAnsi="方正仿宋_GBK" w:eastAsia="仿宋_GB2312" w:cs="方正仿宋_GBK"/>
          <w:color w:val="auto"/>
          <w:sz w:val="32"/>
          <w:szCs w:val="32"/>
        </w:rPr>
        <w:t>遗传资源保护与管理工作</w:t>
      </w:r>
      <w:r>
        <w:rPr>
          <w:rFonts w:hint="eastAsia" w:ascii="方正仿宋_GBK" w:hAnsi="方正仿宋_GBK" w:eastAsia="仿宋_GB2312" w:cs="方正仿宋_GBK"/>
          <w:color w:val="auto"/>
          <w:sz w:val="32"/>
          <w:szCs w:val="32"/>
          <w:lang w:eastAsia="zh-CN"/>
        </w:rPr>
        <w:t>。</w:t>
      </w:r>
    </w:p>
    <w:p w14:paraId="7608A2F6">
      <w:pPr>
        <w:keepNext w:val="0"/>
        <w:keepLines w:val="0"/>
        <w:pageBreakBefore w:val="0"/>
        <w:widowControl w:val="0"/>
        <w:numPr>
          <w:ilvl w:val="0"/>
          <w:numId w:val="0"/>
        </w:numPr>
        <w:suppressLineNumbers w:val="0"/>
        <w:tabs>
          <w:tab w:val="left" w:pos="0"/>
        </w:tabs>
        <w:kinsoku w:val="0"/>
        <w:wordWrap/>
        <w:overflowPunct w:val="0"/>
        <w:topLinePunct w:val="0"/>
        <w:autoSpaceDE w:val="0"/>
        <w:autoSpaceDN w:val="0"/>
        <w:bidi w:val="0"/>
        <w:adjustRightInd/>
        <w:snapToGrid/>
        <w:spacing w:line="560" w:lineRule="exact"/>
        <w:ind w:firstLine="640" w:firstLineChars="200"/>
        <w:jc w:val="both"/>
        <w:textAlignment w:val="auto"/>
        <w:rPr>
          <w:rFonts w:hint="eastAsia" w:ascii="仿宋_GB2312" w:hAnsi="仿宋" w:eastAsia="仿宋_GB2312"/>
          <w:color w:val="000000"/>
          <w:sz w:val="32"/>
          <w:szCs w:val="32"/>
          <w:lang w:eastAsia="zh-CN"/>
        </w:rPr>
      </w:pPr>
      <w:r>
        <w:rPr>
          <w:rFonts w:hint="eastAsia" w:ascii="仿宋_GB2312" w:hAnsi="仿宋" w:eastAsia="仿宋_GB2312"/>
          <w:color w:val="000000"/>
          <w:sz w:val="32"/>
          <w:szCs w:val="32"/>
        </w:rPr>
        <w:t>自治县人民政府畜牧兽医</w:t>
      </w:r>
      <w:r>
        <w:rPr>
          <w:rFonts w:hint="eastAsia" w:ascii="仿宋_GB2312" w:hAnsi="仿宋" w:eastAsia="仿宋_GB2312"/>
          <w:color w:val="000000"/>
          <w:sz w:val="32"/>
          <w:szCs w:val="32"/>
          <w:lang w:eastAsia="zh-CN"/>
        </w:rPr>
        <w:t>、</w:t>
      </w:r>
      <w:r>
        <w:rPr>
          <w:rFonts w:hint="eastAsia" w:ascii="方正仿宋_GBK" w:hAnsi="方正仿宋_GBK" w:eastAsia="仿宋_GB2312" w:cs="方正仿宋_GBK"/>
          <w:color w:val="auto"/>
          <w:sz w:val="32"/>
          <w:szCs w:val="32"/>
        </w:rPr>
        <w:t>发展和改革、</w:t>
      </w:r>
      <w:r>
        <w:rPr>
          <w:rFonts w:hint="eastAsia" w:ascii="方正仿宋_GBK" w:hAnsi="方正仿宋_GBK" w:eastAsia="仿宋_GB2312" w:cs="方正仿宋_GBK"/>
          <w:color w:val="auto"/>
          <w:sz w:val="32"/>
          <w:szCs w:val="32"/>
          <w:lang w:val="en-US" w:eastAsia="zh-CN"/>
        </w:rPr>
        <w:t>自然资源、金融、</w:t>
      </w:r>
      <w:r>
        <w:rPr>
          <w:rFonts w:hint="eastAsia" w:ascii="方正仿宋_GBK" w:hAnsi="方正仿宋_GBK" w:eastAsia="仿宋_GB2312" w:cs="方正仿宋_GBK"/>
          <w:color w:val="auto"/>
          <w:sz w:val="32"/>
          <w:szCs w:val="32"/>
        </w:rPr>
        <w:t>公安、</w:t>
      </w:r>
      <w:r>
        <w:rPr>
          <w:rFonts w:hint="eastAsia" w:ascii="方正仿宋_GBK" w:hAnsi="方正仿宋_GBK" w:eastAsia="仿宋_GB2312" w:cs="方正仿宋_GBK"/>
          <w:color w:val="auto"/>
          <w:sz w:val="32"/>
          <w:szCs w:val="32"/>
          <w:lang w:val="en-US" w:eastAsia="zh-CN"/>
        </w:rPr>
        <w:t>市场监督管理、文化广电体育和旅游</w:t>
      </w:r>
      <w:r>
        <w:rPr>
          <w:rFonts w:hint="eastAsia" w:ascii="仿宋_GB2312" w:hAnsi="仿宋" w:eastAsia="仿宋_GB2312"/>
          <w:color w:val="000000"/>
          <w:sz w:val="32"/>
          <w:szCs w:val="32"/>
        </w:rPr>
        <w:t>等有关部门应当按照各自职责，依法开展</w:t>
      </w:r>
      <w:r>
        <w:rPr>
          <w:rFonts w:hint="eastAsia" w:ascii="仿宋_GB2312" w:hAnsi="仿宋" w:eastAsia="仿宋_GB2312"/>
          <w:color w:val="000000"/>
          <w:sz w:val="32"/>
          <w:szCs w:val="32"/>
          <w:lang w:val="en-US" w:eastAsia="zh-CN"/>
        </w:rPr>
        <w:t>巴里坤马遗传资源保护和利用工作</w:t>
      </w:r>
      <w:r>
        <w:rPr>
          <w:rFonts w:hint="eastAsia" w:ascii="仿宋_GB2312" w:hAnsi="仿宋" w:eastAsia="仿宋_GB2312"/>
          <w:color w:val="000000"/>
          <w:sz w:val="32"/>
          <w:szCs w:val="32"/>
          <w:lang w:eastAsia="zh-CN"/>
        </w:rPr>
        <w:t>。</w:t>
      </w:r>
    </w:p>
    <w:p w14:paraId="2B492CA2">
      <w:pPr>
        <w:keepNext w:val="0"/>
        <w:keepLines w:val="0"/>
        <w:pageBreakBefore w:val="0"/>
        <w:widowControl w:val="0"/>
        <w:numPr>
          <w:ilvl w:val="0"/>
          <w:numId w:val="2"/>
        </w:numPr>
        <w:suppressLineNumbers w:val="0"/>
        <w:kinsoku w:val="0"/>
        <w:wordWrap/>
        <w:overflowPunct w:val="0"/>
        <w:topLinePunct w:val="0"/>
        <w:autoSpaceDE w:val="0"/>
        <w:autoSpaceDN w:val="0"/>
        <w:bidi w:val="0"/>
        <w:adjustRightInd/>
        <w:snapToGrid/>
        <w:spacing w:line="560" w:lineRule="exact"/>
        <w:ind w:left="0" w:leftChars="0" w:firstLine="640" w:firstLineChars="200"/>
        <w:jc w:val="both"/>
        <w:textAlignment w:val="auto"/>
        <w:rPr>
          <w:rFonts w:hint="eastAsia" w:ascii="方正仿宋_GBK" w:hAnsi="方正仿宋_GBK" w:eastAsia="仿宋_GB2312" w:cs="方正仿宋_GBK"/>
          <w:color w:val="auto"/>
          <w:sz w:val="32"/>
          <w:szCs w:val="32"/>
          <w:lang w:val="en-US" w:eastAsia="zh-CN"/>
        </w:rPr>
      </w:pPr>
      <w:r>
        <w:rPr>
          <w:rFonts w:hint="eastAsia" w:ascii="方正仿宋_GBK" w:hAnsi="方正仿宋_GBK" w:eastAsia="仿宋_GB2312" w:cs="方正仿宋_GBK"/>
          <w:color w:val="auto"/>
          <w:sz w:val="32"/>
          <w:szCs w:val="32"/>
          <w:lang w:val="en-US" w:eastAsia="zh-CN"/>
        </w:rPr>
        <w:t>鼓励巴里坤马保种场、养殖合作社、家庭农场、涉马行业协会参与保护工作，发挥行业自律与服务功能。</w:t>
      </w:r>
    </w:p>
    <w:p w14:paraId="345BAAF6">
      <w:pPr>
        <w:keepNext w:val="0"/>
        <w:keepLines w:val="0"/>
        <w:pageBreakBefore w:val="0"/>
        <w:widowControl/>
        <w:numPr>
          <w:ilvl w:val="0"/>
          <w:numId w:val="1"/>
        </w:numPr>
        <w:suppressLineNumbers w:val="0"/>
        <w:kinsoku/>
        <w:wordWrap/>
        <w:overflowPunct/>
        <w:topLinePunct w:val="0"/>
        <w:autoSpaceDE/>
        <w:autoSpaceDN/>
        <w:bidi w:val="0"/>
        <w:adjustRightInd/>
        <w:snapToGrid/>
        <w:spacing w:before="313" w:beforeLines="100" w:after="313" w:afterLines="100" w:line="560" w:lineRule="exact"/>
        <w:ind w:left="0" w:leftChars="0" w:firstLine="0" w:firstLineChars="0"/>
        <w:jc w:val="center"/>
        <w:textAlignment w:val="auto"/>
        <w:rPr>
          <w:rFonts w:hint="eastAsia" w:ascii="Times New Roman" w:hAnsi="Times New Roman" w:eastAsia="方正黑体_GBK" w:cs="Times New Roman"/>
          <w:color w:val="000000"/>
          <w:kern w:val="0"/>
          <w:sz w:val="32"/>
          <w:szCs w:val="32"/>
          <w:lang w:val="en-US" w:eastAsia="zh-CN" w:bidi="ar"/>
        </w:rPr>
      </w:pPr>
      <w:r>
        <w:rPr>
          <w:rFonts w:hint="eastAsia" w:ascii="Times New Roman" w:hAnsi="Times New Roman" w:eastAsia="方正黑体_GBK" w:cs="Times New Roman"/>
          <w:color w:val="000000"/>
          <w:kern w:val="0"/>
          <w:sz w:val="32"/>
          <w:szCs w:val="32"/>
          <w:lang w:val="en-US" w:eastAsia="zh-CN" w:bidi="ar"/>
        </w:rPr>
        <w:t>遗传资源保护与本品种选育</w:t>
      </w:r>
    </w:p>
    <w:p w14:paraId="39695EDB">
      <w:pPr>
        <w:keepNext w:val="0"/>
        <w:keepLines w:val="0"/>
        <w:pageBreakBefore w:val="0"/>
        <w:widowControl w:val="0"/>
        <w:numPr>
          <w:ilvl w:val="0"/>
          <w:numId w:val="2"/>
        </w:numPr>
        <w:suppressLineNumbers w:val="0"/>
        <w:kinsoku w:val="0"/>
        <w:wordWrap/>
        <w:overflowPunct w:val="0"/>
        <w:topLinePunct w:val="0"/>
        <w:autoSpaceDE w:val="0"/>
        <w:autoSpaceDN w:val="0"/>
        <w:bidi w:val="0"/>
        <w:adjustRightInd/>
        <w:snapToGrid/>
        <w:spacing w:line="560" w:lineRule="exact"/>
        <w:ind w:left="0" w:leftChars="0" w:firstLine="640" w:firstLineChars="200"/>
        <w:jc w:val="both"/>
        <w:textAlignment w:val="auto"/>
        <w:rPr>
          <w:rFonts w:hint="eastAsia" w:ascii="方正仿宋_GBK" w:hAnsi="方正仿宋_GBK" w:eastAsia="仿宋_GB2312" w:cs="方正仿宋_GBK"/>
          <w:color w:val="auto"/>
          <w:sz w:val="32"/>
          <w:szCs w:val="32"/>
          <w:lang w:val="en-US" w:eastAsia="zh-CN"/>
        </w:rPr>
      </w:pPr>
      <w:r>
        <w:rPr>
          <w:rFonts w:hint="eastAsia" w:ascii="方正仿宋_GBK" w:hAnsi="方正仿宋_GBK" w:eastAsia="仿宋_GB2312" w:cs="方正仿宋_GBK"/>
          <w:color w:val="auto"/>
          <w:sz w:val="32"/>
          <w:szCs w:val="32"/>
          <w:lang w:val="en-US" w:eastAsia="zh-CN"/>
        </w:rPr>
        <w:t>巴里坤马选种选配仅限于本品种内优秀个体间进行，坚持本品种选育原则，巩固和提升其耐粗饲、抗逆性强、乳用性能好、耐力优良等种质特性，不得引入外品种进行杂交改良。</w:t>
      </w:r>
    </w:p>
    <w:p w14:paraId="7691D536">
      <w:pPr>
        <w:keepNext w:val="0"/>
        <w:keepLines w:val="0"/>
        <w:pageBreakBefore w:val="0"/>
        <w:widowControl w:val="0"/>
        <w:numPr>
          <w:ilvl w:val="0"/>
          <w:numId w:val="2"/>
        </w:numPr>
        <w:suppressLineNumbers w:val="0"/>
        <w:kinsoku w:val="0"/>
        <w:wordWrap/>
        <w:overflowPunct w:val="0"/>
        <w:topLinePunct w:val="0"/>
        <w:autoSpaceDE w:val="0"/>
        <w:autoSpaceDN w:val="0"/>
        <w:bidi w:val="0"/>
        <w:adjustRightInd/>
        <w:snapToGrid/>
        <w:spacing w:line="560" w:lineRule="exact"/>
        <w:ind w:left="0" w:leftChars="0" w:firstLine="640" w:firstLineChars="200"/>
        <w:jc w:val="both"/>
        <w:textAlignment w:val="auto"/>
        <w:rPr>
          <w:rFonts w:hint="eastAsia" w:ascii="方正仿宋_GBK" w:hAnsi="方正仿宋_GBK" w:eastAsia="仿宋_GB2312" w:cs="方正仿宋_GBK"/>
          <w:color w:val="auto"/>
          <w:sz w:val="32"/>
          <w:szCs w:val="32"/>
          <w:lang w:val="en-US" w:eastAsia="zh-CN"/>
        </w:rPr>
      </w:pPr>
      <w:r>
        <w:rPr>
          <w:rFonts w:hint="eastAsia" w:ascii="方正仿宋_GBK" w:hAnsi="方正仿宋_GBK" w:eastAsia="仿宋_GB2312" w:cs="方正仿宋_GBK"/>
          <w:color w:val="auto"/>
          <w:sz w:val="32"/>
          <w:szCs w:val="32"/>
          <w:lang w:val="en-US" w:eastAsia="zh-CN"/>
        </w:rPr>
        <w:t>自治县农业农村主管部门每十年组织开展一次巴里坤马遗传资源普查与种质特性评估，组织制定并实施巴里坤马生产性能测定技术规程，建立马匹登记制度。</w:t>
      </w:r>
    </w:p>
    <w:p w14:paraId="2401CB97">
      <w:pPr>
        <w:keepNext w:val="0"/>
        <w:keepLines w:val="0"/>
        <w:pageBreakBefore w:val="0"/>
        <w:widowControl w:val="0"/>
        <w:numPr>
          <w:ilvl w:val="0"/>
          <w:numId w:val="2"/>
        </w:numPr>
        <w:suppressLineNumbers w:val="0"/>
        <w:kinsoku w:val="0"/>
        <w:wordWrap/>
        <w:overflowPunct w:val="0"/>
        <w:topLinePunct w:val="0"/>
        <w:autoSpaceDE w:val="0"/>
        <w:autoSpaceDN w:val="0"/>
        <w:bidi w:val="0"/>
        <w:adjustRightInd/>
        <w:snapToGrid/>
        <w:spacing w:line="560" w:lineRule="exact"/>
        <w:ind w:left="0" w:leftChars="0" w:firstLine="640" w:firstLineChars="200"/>
        <w:jc w:val="both"/>
        <w:textAlignment w:val="auto"/>
        <w:rPr>
          <w:rFonts w:hint="eastAsia" w:ascii="方正仿宋_GBK" w:hAnsi="方正仿宋_GBK" w:eastAsia="仿宋_GB2312" w:cs="方正仿宋_GBK"/>
          <w:color w:val="auto"/>
          <w:sz w:val="32"/>
          <w:szCs w:val="32"/>
          <w:lang w:val="en-US" w:eastAsia="zh-CN"/>
        </w:rPr>
      </w:pPr>
      <w:r>
        <w:rPr>
          <w:rFonts w:hint="eastAsia" w:ascii="方正仿宋_GBK" w:hAnsi="方正仿宋_GBK" w:eastAsia="仿宋_GB2312" w:cs="方正仿宋_GBK"/>
          <w:color w:val="auto"/>
          <w:sz w:val="32"/>
          <w:szCs w:val="32"/>
          <w:lang w:val="en-US" w:eastAsia="zh-CN"/>
        </w:rPr>
        <w:t>自治县人民政府依法划定巴里坤哈萨克自治县大红柳峡乡花儿刺村为巴里坤马保护区。该区域内，禁止引入任何其他马品种；保护区内不得开展任何杂交改良活动。</w:t>
      </w:r>
    </w:p>
    <w:p w14:paraId="2EEFA1D7">
      <w:pPr>
        <w:keepNext w:val="0"/>
        <w:keepLines w:val="0"/>
        <w:pageBreakBefore w:val="0"/>
        <w:widowControl w:val="0"/>
        <w:numPr>
          <w:ilvl w:val="0"/>
          <w:numId w:val="2"/>
        </w:numPr>
        <w:suppressLineNumbers w:val="0"/>
        <w:kinsoku w:val="0"/>
        <w:wordWrap/>
        <w:overflowPunct w:val="0"/>
        <w:topLinePunct w:val="0"/>
        <w:autoSpaceDE w:val="0"/>
        <w:autoSpaceDN w:val="0"/>
        <w:bidi w:val="0"/>
        <w:adjustRightInd/>
        <w:snapToGrid/>
        <w:spacing w:line="560" w:lineRule="exact"/>
        <w:ind w:left="0" w:leftChars="0" w:firstLine="640" w:firstLineChars="200"/>
        <w:jc w:val="both"/>
        <w:textAlignment w:val="auto"/>
        <w:rPr>
          <w:rFonts w:hint="eastAsia" w:ascii="方正仿宋_GBK" w:hAnsi="方正仿宋_GBK" w:eastAsia="仿宋_GB2312" w:cs="方正仿宋_GBK"/>
          <w:color w:val="auto"/>
          <w:sz w:val="32"/>
          <w:szCs w:val="32"/>
          <w:lang w:val="en-US" w:eastAsia="zh-CN"/>
        </w:rPr>
      </w:pPr>
      <w:r>
        <w:rPr>
          <w:rFonts w:hint="eastAsia" w:ascii="方正仿宋_GBK" w:hAnsi="方正仿宋_GBK" w:eastAsia="仿宋_GB2312" w:cs="方正仿宋_GBK"/>
          <w:color w:val="auto"/>
          <w:sz w:val="32"/>
          <w:szCs w:val="32"/>
          <w:lang w:val="en-US" w:eastAsia="zh-CN"/>
        </w:rPr>
        <w:t>鼓励建立“保种场＋保种户”联合保种模式。对与保种场签订保种协议、饲养符合品种标准核心群母马或种公马的养殖户，给予保种补贴或奖励。</w:t>
      </w:r>
    </w:p>
    <w:p w14:paraId="740E11DB">
      <w:pPr>
        <w:keepNext w:val="0"/>
        <w:keepLines w:val="0"/>
        <w:pageBreakBefore w:val="0"/>
        <w:widowControl w:val="0"/>
        <w:numPr>
          <w:ilvl w:val="0"/>
          <w:numId w:val="2"/>
        </w:numPr>
        <w:suppressLineNumbers w:val="0"/>
        <w:kinsoku w:val="0"/>
        <w:wordWrap/>
        <w:overflowPunct w:val="0"/>
        <w:topLinePunct w:val="0"/>
        <w:autoSpaceDE w:val="0"/>
        <w:autoSpaceDN w:val="0"/>
        <w:bidi w:val="0"/>
        <w:adjustRightInd/>
        <w:snapToGrid/>
        <w:spacing w:line="560" w:lineRule="exact"/>
        <w:ind w:left="0" w:leftChars="0" w:firstLine="640" w:firstLineChars="200"/>
        <w:jc w:val="both"/>
        <w:textAlignment w:val="auto"/>
        <w:rPr>
          <w:rFonts w:hint="eastAsia" w:ascii="方正仿宋_GBK" w:hAnsi="方正仿宋_GBK" w:eastAsia="仿宋_GB2312" w:cs="方正仿宋_GBK"/>
          <w:color w:val="auto"/>
          <w:sz w:val="32"/>
          <w:szCs w:val="32"/>
          <w:lang w:val="en-US" w:eastAsia="zh-CN"/>
        </w:rPr>
      </w:pPr>
      <w:r>
        <w:rPr>
          <w:rFonts w:hint="eastAsia" w:ascii="方正仿宋_GBK" w:hAnsi="方正仿宋_GBK" w:eastAsia="仿宋_GB2312" w:cs="方正仿宋_GBK"/>
          <w:color w:val="auto"/>
          <w:sz w:val="32"/>
          <w:szCs w:val="32"/>
          <w:lang w:val="en-US" w:eastAsia="zh-CN"/>
        </w:rPr>
        <w:t>自治县人民政府支持和加强巴里坤马保种场建设，完善保种基础设施，补充符合品种标准的种公马和核心母马，扩大保种核心群规模。</w:t>
      </w:r>
    </w:p>
    <w:p w14:paraId="46D502BE">
      <w:pPr>
        <w:keepNext w:val="0"/>
        <w:keepLines w:val="0"/>
        <w:pageBreakBefore w:val="0"/>
        <w:widowControl w:val="0"/>
        <w:numPr>
          <w:ilvl w:val="0"/>
          <w:numId w:val="0"/>
        </w:numPr>
        <w:suppressLineNumbers w:val="0"/>
        <w:tabs>
          <w:tab w:val="left" w:pos="0"/>
        </w:tabs>
        <w:kinsoku w:val="0"/>
        <w:wordWrap/>
        <w:overflowPunct w:val="0"/>
        <w:topLinePunct w:val="0"/>
        <w:autoSpaceDE w:val="0"/>
        <w:autoSpaceDN w:val="0"/>
        <w:bidi w:val="0"/>
        <w:adjustRightInd/>
        <w:snapToGrid/>
        <w:spacing w:line="560" w:lineRule="exact"/>
        <w:ind w:firstLine="640" w:firstLineChars="200"/>
        <w:jc w:val="both"/>
        <w:textAlignment w:val="auto"/>
      </w:pPr>
      <w:r>
        <w:rPr>
          <w:rFonts w:hint="eastAsia" w:ascii="方正仿宋_GBK" w:hAnsi="方正仿宋_GBK" w:eastAsia="仿宋_GB2312" w:cs="方正仿宋_GBK"/>
          <w:color w:val="auto"/>
          <w:sz w:val="32"/>
          <w:szCs w:val="32"/>
          <w:lang w:val="en-US" w:eastAsia="zh-CN"/>
        </w:rPr>
        <w:t>保种场应当制定保种方案，建立系谱档案，开展本品种选育，分级定等、选种选配等措施，确保保种群体数量与质量</w:t>
      </w:r>
      <w:r>
        <w:t>。</w:t>
      </w:r>
    </w:p>
    <w:p w14:paraId="6FD8C63E">
      <w:pPr>
        <w:keepNext w:val="0"/>
        <w:keepLines w:val="0"/>
        <w:pageBreakBefore w:val="0"/>
        <w:widowControl w:val="0"/>
        <w:numPr>
          <w:ilvl w:val="0"/>
          <w:numId w:val="2"/>
        </w:numPr>
        <w:suppressLineNumbers w:val="0"/>
        <w:kinsoku w:val="0"/>
        <w:wordWrap/>
        <w:overflowPunct w:val="0"/>
        <w:topLinePunct w:val="0"/>
        <w:autoSpaceDE w:val="0"/>
        <w:autoSpaceDN w:val="0"/>
        <w:bidi w:val="0"/>
        <w:adjustRightInd/>
        <w:snapToGrid/>
        <w:spacing w:line="560" w:lineRule="exact"/>
        <w:ind w:left="0" w:leftChars="0" w:firstLine="640" w:firstLineChars="200"/>
        <w:jc w:val="both"/>
        <w:textAlignment w:val="auto"/>
        <w:rPr>
          <w:rFonts w:hint="eastAsia" w:ascii="方正仿宋_GBK" w:hAnsi="方正仿宋_GBK" w:eastAsia="仿宋_GB2312" w:cs="方正仿宋_GBK"/>
          <w:color w:val="auto"/>
          <w:sz w:val="32"/>
          <w:szCs w:val="32"/>
          <w:lang w:val="en-US" w:eastAsia="zh-CN"/>
        </w:rPr>
      </w:pPr>
      <w:r>
        <w:rPr>
          <w:rFonts w:hint="eastAsia" w:ascii="方正仿宋_GBK" w:hAnsi="方正仿宋_GBK" w:eastAsia="仿宋_GB2312" w:cs="方正仿宋_GBK"/>
          <w:color w:val="auto"/>
          <w:sz w:val="32"/>
          <w:szCs w:val="32"/>
          <w:lang w:val="en-US" w:eastAsia="zh-CN"/>
        </w:rPr>
        <w:t>自治县农业农村主管部门应当指导保种场及保种户，在保持巴里坤马纯种遗传特性的前提下，根据群体个体差异与性能测定结果，科学实施分群选育。</w:t>
      </w:r>
    </w:p>
    <w:p w14:paraId="74A20709">
      <w:pPr>
        <w:keepNext w:val="0"/>
        <w:keepLines w:val="0"/>
        <w:pageBreakBefore w:val="0"/>
        <w:widowControl w:val="0"/>
        <w:numPr>
          <w:ilvl w:val="0"/>
          <w:numId w:val="2"/>
        </w:numPr>
        <w:suppressLineNumbers w:val="0"/>
        <w:kinsoku w:val="0"/>
        <w:wordWrap/>
        <w:overflowPunct w:val="0"/>
        <w:topLinePunct w:val="0"/>
        <w:autoSpaceDE w:val="0"/>
        <w:autoSpaceDN w:val="0"/>
        <w:bidi w:val="0"/>
        <w:adjustRightInd/>
        <w:snapToGrid/>
        <w:spacing w:line="560" w:lineRule="exact"/>
        <w:ind w:left="0" w:leftChars="0" w:firstLine="640" w:firstLineChars="200"/>
        <w:jc w:val="both"/>
        <w:textAlignment w:val="auto"/>
        <w:rPr>
          <w:rFonts w:hint="eastAsia" w:ascii="方正仿宋_GBK" w:hAnsi="方正仿宋_GBK" w:eastAsia="仿宋_GB2312" w:cs="方正仿宋_GBK"/>
          <w:color w:val="auto"/>
          <w:sz w:val="32"/>
          <w:szCs w:val="32"/>
          <w:lang w:val="en-US" w:eastAsia="zh-CN"/>
        </w:rPr>
      </w:pPr>
      <w:r>
        <w:rPr>
          <w:rFonts w:hint="eastAsia" w:ascii="方正仿宋_GBK" w:hAnsi="方正仿宋_GBK" w:eastAsia="仿宋_GB2312" w:cs="方正仿宋_GBK"/>
          <w:color w:val="auto"/>
          <w:sz w:val="32"/>
          <w:szCs w:val="32"/>
          <w:lang w:val="en-US" w:eastAsia="zh-CN"/>
        </w:rPr>
        <w:t>实行活体保种与遗传材料保存并重，自治县人民政府配合自治区畜禽遗传资源基因库，定期采集巴里坤马精液、卵子、血液、胚胎、毛囊等遗传材料纳入基因库冷冻保存。</w:t>
      </w:r>
    </w:p>
    <w:p w14:paraId="668FA7B1">
      <w:pPr>
        <w:keepNext w:val="0"/>
        <w:keepLines w:val="0"/>
        <w:pageBreakBefore w:val="0"/>
        <w:widowControl w:val="0"/>
        <w:numPr>
          <w:ilvl w:val="0"/>
          <w:numId w:val="0"/>
        </w:numPr>
        <w:suppressLineNumbers w:val="0"/>
        <w:tabs>
          <w:tab w:val="left" w:pos="0"/>
        </w:tabs>
        <w:kinsoku w:val="0"/>
        <w:wordWrap/>
        <w:overflowPunct w:val="0"/>
        <w:topLinePunct w:val="0"/>
        <w:autoSpaceDE w:val="0"/>
        <w:autoSpaceDN w:val="0"/>
        <w:bidi w:val="0"/>
        <w:adjustRightInd/>
        <w:snapToGrid/>
        <w:spacing w:line="560" w:lineRule="exact"/>
        <w:ind w:left="0" w:leftChars="0" w:firstLine="640" w:firstLineChars="200"/>
        <w:jc w:val="both"/>
        <w:textAlignment w:val="auto"/>
        <w:rPr>
          <w:rFonts w:hint="eastAsia" w:ascii="方正仿宋_GBK" w:hAnsi="方正仿宋_GBK" w:eastAsia="仿宋_GB2312" w:cs="方正仿宋_GBK"/>
          <w:color w:val="auto"/>
          <w:sz w:val="32"/>
          <w:szCs w:val="32"/>
          <w:lang w:val="en-US" w:eastAsia="zh-CN"/>
        </w:rPr>
      </w:pPr>
      <w:r>
        <w:rPr>
          <w:rFonts w:hint="eastAsia" w:ascii="方正仿宋_GBK" w:hAnsi="方正仿宋_GBK" w:eastAsia="仿宋_GB2312" w:cs="方正仿宋_GBK"/>
          <w:color w:val="auto"/>
          <w:sz w:val="32"/>
          <w:szCs w:val="32"/>
          <w:lang w:val="en-US" w:eastAsia="zh-CN"/>
        </w:rPr>
        <w:t>对配合遗传材料采集的养殖主体，应当给予适当经济补偿。</w:t>
      </w:r>
    </w:p>
    <w:p w14:paraId="2958A8C6">
      <w:pPr>
        <w:keepNext w:val="0"/>
        <w:keepLines w:val="0"/>
        <w:pageBreakBefore w:val="0"/>
        <w:widowControl w:val="0"/>
        <w:numPr>
          <w:ilvl w:val="0"/>
          <w:numId w:val="2"/>
        </w:numPr>
        <w:suppressLineNumbers w:val="0"/>
        <w:kinsoku w:val="0"/>
        <w:wordWrap/>
        <w:overflowPunct w:val="0"/>
        <w:topLinePunct w:val="0"/>
        <w:autoSpaceDE w:val="0"/>
        <w:autoSpaceDN w:val="0"/>
        <w:bidi w:val="0"/>
        <w:adjustRightInd/>
        <w:snapToGrid/>
        <w:spacing w:line="560" w:lineRule="exact"/>
        <w:ind w:left="0" w:leftChars="0" w:firstLine="640" w:firstLineChars="200"/>
        <w:jc w:val="both"/>
        <w:textAlignment w:val="auto"/>
        <w:rPr>
          <w:rFonts w:hint="eastAsia" w:ascii="方正仿宋_GBK" w:hAnsi="方正仿宋_GBK" w:eastAsia="仿宋_GB2312" w:cs="方正仿宋_GBK"/>
          <w:color w:val="auto"/>
          <w:sz w:val="32"/>
          <w:szCs w:val="32"/>
          <w:lang w:val="en-US" w:eastAsia="zh-CN"/>
        </w:rPr>
      </w:pPr>
      <w:r>
        <w:rPr>
          <w:rFonts w:hint="eastAsia" w:ascii="方正仿宋_GBK" w:hAnsi="方正仿宋_GBK" w:eastAsia="仿宋_GB2312" w:cs="方正仿宋_GBK"/>
          <w:color w:val="auto"/>
          <w:sz w:val="32"/>
          <w:szCs w:val="32"/>
          <w:lang w:val="en-US" w:eastAsia="zh-CN"/>
        </w:rPr>
        <w:t>鼓励和支持高等院校、科研机构联合企业、保种场开展巴里坤马种质资源保护与利用研究，提升本品种选育效率。</w:t>
      </w:r>
    </w:p>
    <w:p w14:paraId="16837748">
      <w:pPr>
        <w:keepNext w:val="0"/>
        <w:keepLines w:val="0"/>
        <w:pageBreakBefore w:val="0"/>
        <w:widowControl/>
        <w:numPr>
          <w:ilvl w:val="0"/>
          <w:numId w:val="1"/>
        </w:numPr>
        <w:suppressLineNumbers w:val="0"/>
        <w:kinsoku/>
        <w:wordWrap/>
        <w:overflowPunct/>
        <w:topLinePunct w:val="0"/>
        <w:autoSpaceDE/>
        <w:autoSpaceDN/>
        <w:bidi w:val="0"/>
        <w:adjustRightInd/>
        <w:snapToGrid/>
        <w:spacing w:before="313" w:beforeLines="100" w:after="313" w:afterLines="100" w:line="560" w:lineRule="exact"/>
        <w:ind w:left="0" w:leftChars="0" w:firstLine="0" w:firstLineChars="0"/>
        <w:jc w:val="center"/>
        <w:textAlignment w:val="auto"/>
        <w:rPr>
          <w:rFonts w:hint="eastAsia" w:ascii="Times New Roman" w:hAnsi="Times New Roman" w:eastAsia="方正黑体_GBK" w:cs="Times New Roman"/>
          <w:color w:val="000000"/>
          <w:kern w:val="0"/>
          <w:sz w:val="32"/>
          <w:szCs w:val="32"/>
          <w:lang w:val="en-US" w:eastAsia="zh-CN" w:bidi="ar"/>
        </w:rPr>
      </w:pPr>
      <w:r>
        <w:rPr>
          <w:rFonts w:hint="eastAsia" w:ascii="Times New Roman" w:hAnsi="Times New Roman" w:eastAsia="方正黑体_GBK" w:cs="Times New Roman"/>
          <w:color w:val="000000"/>
          <w:kern w:val="0"/>
          <w:sz w:val="32"/>
          <w:szCs w:val="32"/>
          <w:lang w:val="en-US" w:eastAsia="zh-CN" w:bidi="ar"/>
        </w:rPr>
        <w:t>开发利用与品牌建设</w:t>
      </w:r>
    </w:p>
    <w:p w14:paraId="131A2D9D">
      <w:pPr>
        <w:keepNext w:val="0"/>
        <w:keepLines w:val="0"/>
        <w:pageBreakBefore w:val="0"/>
        <w:widowControl w:val="0"/>
        <w:numPr>
          <w:ilvl w:val="0"/>
          <w:numId w:val="2"/>
        </w:numPr>
        <w:suppressLineNumbers w:val="0"/>
        <w:kinsoku w:val="0"/>
        <w:wordWrap/>
        <w:overflowPunct w:val="0"/>
        <w:topLinePunct w:val="0"/>
        <w:autoSpaceDE w:val="0"/>
        <w:autoSpaceDN w:val="0"/>
        <w:bidi w:val="0"/>
        <w:adjustRightInd/>
        <w:snapToGrid/>
        <w:spacing w:line="560" w:lineRule="exact"/>
        <w:ind w:left="0" w:leftChars="0" w:firstLine="640" w:firstLineChars="200"/>
        <w:jc w:val="both"/>
        <w:textAlignment w:val="auto"/>
        <w:rPr>
          <w:rFonts w:hint="eastAsia" w:ascii="方正仿宋_GBK" w:hAnsi="方正仿宋_GBK" w:eastAsia="仿宋_GB2312" w:cs="方正仿宋_GBK"/>
          <w:color w:val="auto"/>
          <w:sz w:val="32"/>
          <w:szCs w:val="32"/>
          <w:lang w:val="en-US" w:eastAsia="zh-CN"/>
        </w:rPr>
      </w:pPr>
      <w:r>
        <w:rPr>
          <w:rFonts w:hint="eastAsia" w:ascii="方正仿宋_GBK" w:hAnsi="方正仿宋_GBK" w:eastAsia="仿宋_GB2312" w:cs="方正仿宋_GBK"/>
          <w:color w:val="auto"/>
          <w:sz w:val="32"/>
          <w:szCs w:val="32"/>
          <w:lang w:val="en-US" w:eastAsia="zh-CN"/>
        </w:rPr>
        <w:t>自治县人民政府统筹巴里坤马资源保护与产业开发，支持发展马乳产品、休闲骑乘、耐力赛事、草原文化旅游等特色产业，依托巴里坤古城、草原景区等渠道进行品牌化销售。</w:t>
      </w:r>
    </w:p>
    <w:p w14:paraId="2A41FE65">
      <w:pPr>
        <w:keepNext w:val="0"/>
        <w:keepLines w:val="0"/>
        <w:pageBreakBefore w:val="0"/>
        <w:widowControl w:val="0"/>
        <w:numPr>
          <w:ilvl w:val="0"/>
          <w:numId w:val="2"/>
        </w:numPr>
        <w:suppressLineNumbers w:val="0"/>
        <w:kinsoku w:val="0"/>
        <w:wordWrap/>
        <w:overflowPunct w:val="0"/>
        <w:topLinePunct w:val="0"/>
        <w:autoSpaceDE w:val="0"/>
        <w:autoSpaceDN w:val="0"/>
        <w:bidi w:val="0"/>
        <w:adjustRightInd/>
        <w:snapToGrid/>
        <w:spacing w:line="560" w:lineRule="exact"/>
        <w:ind w:left="0" w:leftChars="0" w:firstLine="640" w:firstLineChars="200"/>
        <w:jc w:val="both"/>
        <w:textAlignment w:val="auto"/>
        <w:rPr>
          <w:rFonts w:hint="eastAsia" w:ascii="方正仿宋_GBK" w:hAnsi="方正仿宋_GBK" w:eastAsia="仿宋_GB2312" w:cs="方正仿宋_GBK"/>
          <w:color w:val="auto"/>
          <w:sz w:val="32"/>
          <w:szCs w:val="32"/>
          <w:lang w:val="en-US" w:eastAsia="zh-CN"/>
        </w:rPr>
      </w:pPr>
      <w:r>
        <w:rPr>
          <w:rFonts w:hint="eastAsia" w:ascii="方正仿宋_GBK" w:hAnsi="方正仿宋_GBK" w:eastAsia="仿宋_GB2312" w:cs="方正仿宋_GBK"/>
          <w:color w:val="auto"/>
          <w:sz w:val="32"/>
          <w:szCs w:val="32"/>
          <w:lang w:val="en-US" w:eastAsia="zh-CN"/>
        </w:rPr>
        <w:t>自治县人民政府应当建立和完善巴里坤马遗传资源保护与利用领域的人才引进与培养机制，着力打造专业化人才队伍。鼓励和支持职业院校推进产教融合，重点培养繁殖员、驯马师、兽医等急需紧缺的实用人才。</w:t>
      </w:r>
    </w:p>
    <w:p w14:paraId="62DA763A">
      <w:pPr>
        <w:keepNext w:val="0"/>
        <w:keepLines w:val="0"/>
        <w:pageBreakBefore w:val="0"/>
        <w:widowControl w:val="0"/>
        <w:numPr>
          <w:ilvl w:val="0"/>
          <w:numId w:val="2"/>
        </w:numPr>
        <w:suppressLineNumbers w:val="0"/>
        <w:kinsoku w:val="0"/>
        <w:wordWrap/>
        <w:overflowPunct w:val="0"/>
        <w:topLinePunct w:val="0"/>
        <w:autoSpaceDE w:val="0"/>
        <w:autoSpaceDN w:val="0"/>
        <w:bidi w:val="0"/>
        <w:adjustRightInd/>
        <w:snapToGrid/>
        <w:spacing w:line="560" w:lineRule="exact"/>
        <w:ind w:left="0" w:leftChars="0" w:firstLine="640" w:firstLineChars="200"/>
        <w:jc w:val="both"/>
        <w:textAlignment w:val="auto"/>
        <w:rPr>
          <w:rFonts w:hint="eastAsia" w:ascii="方正仿宋_GBK" w:hAnsi="方正仿宋_GBK" w:eastAsia="仿宋_GB2312" w:cs="方正仿宋_GBK"/>
          <w:color w:val="auto"/>
          <w:sz w:val="32"/>
          <w:szCs w:val="32"/>
          <w:lang w:val="en-US" w:eastAsia="zh-CN"/>
        </w:rPr>
      </w:pPr>
      <w:r>
        <w:rPr>
          <w:rFonts w:hint="eastAsia" w:ascii="方正仿宋_GBK" w:hAnsi="方正仿宋_GBK" w:eastAsia="仿宋_GB2312" w:cs="方正仿宋_GBK"/>
          <w:color w:val="auto"/>
          <w:sz w:val="32"/>
          <w:szCs w:val="32"/>
          <w:lang w:val="en-US" w:eastAsia="zh-CN"/>
        </w:rPr>
        <w:t>支持引进场地障碍马与休闲骑乘调教训练技术体系，鼓励建设调教训练场地，依托职业院校师资，提升巴里坤马作为初学骑乘用马和耐力用马的市场适配度，拓展疆内外马术俱乐部市场。</w:t>
      </w:r>
    </w:p>
    <w:p w14:paraId="52AB7A98">
      <w:pPr>
        <w:keepNext w:val="0"/>
        <w:keepLines w:val="0"/>
        <w:pageBreakBefore w:val="0"/>
        <w:widowControl w:val="0"/>
        <w:numPr>
          <w:ilvl w:val="0"/>
          <w:numId w:val="2"/>
        </w:numPr>
        <w:suppressLineNumbers w:val="0"/>
        <w:kinsoku w:val="0"/>
        <w:wordWrap/>
        <w:overflowPunct w:val="0"/>
        <w:topLinePunct w:val="0"/>
        <w:autoSpaceDE w:val="0"/>
        <w:autoSpaceDN w:val="0"/>
        <w:bidi w:val="0"/>
        <w:adjustRightInd/>
        <w:snapToGrid/>
        <w:spacing w:line="560" w:lineRule="exact"/>
        <w:ind w:left="0" w:leftChars="0" w:firstLine="640" w:firstLineChars="200"/>
        <w:jc w:val="both"/>
        <w:textAlignment w:val="auto"/>
        <w:rPr>
          <w:rFonts w:hint="eastAsia" w:ascii="方正仿宋_GBK" w:hAnsi="方正仿宋_GBK" w:eastAsia="仿宋_GB2312" w:cs="方正仿宋_GBK"/>
          <w:color w:val="auto"/>
          <w:sz w:val="32"/>
          <w:szCs w:val="32"/>
          <w:lang w:val="en-US" w:eastAsia="zh-CN"/>
        </w:rPr>
      </w:pPr>
      <w:r>
        <w:rPr>
          <w:rFonts w:hint="eastAsia" w:ascii="方正仿宋_GBK" w:hAnsi="方正仿宋_GBK" w:eastAsia="仿宋_GB2312" w:cs="方正仿宋_GBK"/>
          <w:color w:val="auto"/>
          <w:sz w:val="32"/>
          <w:szCs w:val="32"/>
          <w:lang w:val="en-US" w:eastAsia="zh-CN"/>
        </w:rPr>
        <w:t>自治县人民政府扶持举办或承办巴里坤马耐力赛、传统赛马等活动，培育品种品牌特色。</w:t>
      </w:r>
    </w:p>
    <w:p w14:paraId="6FE18B02">
      <w:pPr>
        <w:keepNext w:val="0"/>
        <w:keepLines w:val="0"/>
        <w:pageBreakBefore w:val="0"/>
        <w:widowControl w:val="0"/>
        <w:numPr>
          <w:ilvl w:val="0"/>
          <w:numId w:val="2"/>
        </w:numPr>
        <w:suppressLineNumbers w:val="0"/>
        <w:kinsoku w:val="0"/>
        <w:wordWrap/>
        <w:overflowPunct w:val="0"/>
        <w:topLinePunct w:val="0"/>
        <w:autoSpaceDE w:val="0"/>
        <w:autoSpaceDN w:val="0"/>
        <w:bidi w:val="0"/>
        <w:adjustRightInd/>
        <w:snapToGrid/>
        <w:spacing w:line="560" w:lineRule="exact"/>
        <w:ind w:left="0" w:leftChars="0" w:firstLine="640" w:firstLineChars="200"/>
        <w:jc w:val="both"/>
        <w:textAlignment w:val="auto"/>
        <w:rPr>
          <w:rFonts w:hint="eastAsia" w:ascii="方正仿宋_GBK" w:hAnsi="方正仿宋_GBK" w:eastAsia="仿宋_GB2312" w:cs="方正仿宋_GBK"/>
          <w:color w:val="auto"/>
          <w:sz w:val="32"/>
          <w:szCs w:val="32"/>
          <w:lang w:val="en-US" w:eastAsia="zh-CN"/>
        </w:rPr>
      </w:pPr>
      <w:r>
        <w:rPr>
          <w:rFonts w:hint="eastAsia" w:ascii="方正仿宋_GBK" w:hAnsi="方正仿宋_GBK" w:eastAsia="仿宋_GB2312" w:cs="方正仿宋_GBK"/>
          <w:color w:val="auto"/>
          <w:sz w:val="32"/>
          <w:szCs w:val="32"/>
          <w:lang w:val="en-US" w:eastAsia="zh-CN"/>
        </w:rPr>
        <w:t>支持运营主体规划贯穿主要景点的骑马旅游路线，规范马队经营管理，发展马文化研学、生态骑乘等文旅融合项目。</w:t>
      </w:r>
    </w:p>
    <w:p w14:paraId="2D0D78A6">
      <w:pPr>
        <w:keepNext w:val="0"/>
        <w:keepLines w:val="0"/>
        <w:pageBreakBefore w:val="0"/>
        <w:widowControl w:val="0"/>
        <w:numPr>
          <w:ilvl w:val="0"/>
          <w:numId w:val="2"/>
        </w:numPr>
        <w:suppressLineNumbers w:val="0"/>
        <w:kinsoku w:val="0"/>
        <w:wordWrap/>
        <w:overflowPunct w:val="0"/>
        <w:topLinePunct w:val="0"/>
        <w:autoSpaceDE w:val="0"/>
        <w:autoSpaceDN w:val="0"/>
        <w:bidi w:val="0"/>
        <w:adjustRightInd/>
        <w:snapToGrid/>
        <w:spacing w:line="560" w:lineRule="exact"/>
        <w:ind w:left="0" w:leftChars="0" w:firstLine="640" w:firstLineChars="200"/>
        <w:jc w:val="both"/>
        <w:textAlignment w:val="auto"/>
        <w:rPr>
          <w:rFonts w:hint="eastAsia" w:ascii="方正仿宋_GBK" w:hAnsi="方正仿宋_GBK" w:eastAsia="仿宋_GB2312" w:cs="方正仿宋_GBK"/>
          <w:color w:val="auto"/>
          <w:sz w:val="32"/>
          <w:szCs w:val="32"/>
          <w:lang w:val="en-US" w:eastAsia="zh-CN"/>
        </w:rPr>
      </w:pPr>
      <w:r>
        <w:rPr>
          <w:rFonts w:hint="eastAsia" w:ascii="方正仿宋_GBK" w:hAnsi="方正仿宋_GBK" w:eastAsia="仿宋_GB2312" w:cs="方正仿宋_GBK"/>
          <w:color w:val="auto"/>
          <w:sz w:val="32"/>
          <w:szCs w:val="32"/>
          <w:lang w:val="en-US" w:eastAsia="zh-CN"/>
        </w:rPr>
        <w:t>自治县人民政府应当加强“巴里坤马”地理标志及区域公用品牌的培育、注册、管理与保护，规范品牌使用行为，禁止非巴里坤马冒用“巴里坤马”名称或标识进行宣传、销售。</w:t>
      </w:r>
    </w:p>
    <w:p w14:paraId="7B9671B1">
      <w:pPr>
        <w:keepNext w:val="0"/>
        <w:keepLines w:val="0"/>
        <w:pageBreakBefore w:val="0"/>
        <w:widowControl w:val="0"/>
        <w:numPr>
          <w:ilvl w:val="0"/>
          <w:numId w:val="2"/>
        </w:numPr>
        <w:suppressLineNumbers w:val="0"/>
        <w:kinsoku w:val="0"/>
        <w:wordWrap/>
        <w:overflowPunct w:val="0"/>
        <w:topLinePunct w:val="0"/>
        <w:autoSpaceDE w:val="0"/>
        <w:autoSpaceDN w:val="0"/>
        <w:bidi w:val="0"/>
        <w:adjustRightInd/>
        <w:snapToGrid/>
        <w:spacing w:line="560" w:lineRule="exact"/>
        <w:ind w:left="0" w:leftChars="0" w:firstLine="640" w:firstLineChars="200"/>
        <w:jc w:val="both"/>
        <w:textAlignment w:val="auto"/>
        <w:rPr>
          <w:rFonts w:hint="eastAsia" w:ascii="方正仿宋_GBK" w:hAnsi="方正仿宋_GBK" w:eastAsia="仿宋_GB2312" w:cs="方正仿宋_GBK"/>
          <w:color w:val="auto"/>
          <w:sz w:val="32"/>
          <w:szCs w:val="32"/>
          <w:lang w:val="en-US" w:eastAsia="zh-CN"/>
        </w:rPr>
      </w:pPr>
      <w:r>
        <w:rPr>
          <w:rFonts w:hint="eastAsia" w:ascii="方正仿宋_GBK" w:hAnsi="方正仿宋_GBK" w:eastAsia="仿宋_GB2312" w:cs="方正仿宋_GBK"/>
          <w:color w:val="auto"/>
          <w:sz w:val="32"/>
          <w:szCs w:val="32"/>
          <w:lang w:val="en-US" w:eastAsia="zh-CN"/>
        </w:rPr>
        <w:t>鼓励和支持银行业金融机构开发适合巴里坤马生产的金融产品与服务，加大信贷支持力度。鼓励和支持保险业金融机构开发巴里坤马养殖商业保险及其他相关保险产品，鼓励养殖主体积极投保。鼓励社会资本依法参与巴里坤马遗传资源保护与利用工作。</w:t>
      </w:r>
    </w:p>
    <w:p w14:paraId="4B2787B0">
      <w:pPr>
        <w:keepNext w:val="0"/>
        <w:keepLines w:val="0"/>
        <w:pageBreakBefore w:val="0"/>
        <w:widowControl/>
        <w:numPr>
          <w:ilvl w:val="0"/>
          <w:numId w:val="1"/>
        </w:numPr>
        <w:suppressLineNumbers w:val="0"/>
        <w:kinsoku/>
        <w:wordWrap/>
        <w:overflowPunct/>
        <w:topLinePunct w:val="0"/>
        <w:autoSpaceDE/>
        <w:autoSpaceDN/>
        <w:bidi w:val="0"/>
        <w:adjustRightInd/>
        <w:snapToGrid/>
        <w:spacing w:before="313" w:beforeLines="100" w:after="313" w:afterLines="100" w:line="560" w:lineRule="exact"/>
        <w:ind w:left="0" w:leftChars="0" w:firstLine="0" w:firstLineChars="0"/>
        <w:jc w:val="center"/>
        <w:textAlignment w:val="auto"/>
        <w:rPr>
          <w:rFonts w:hint="eastAsia" w:ascii="Times New Roman" w:hAnsi="Times New Roman" w:eastAsia="方正黑体_GBK" w:cs="Times New Roman"/>
          <w:color w:val="000000"/>
          <w:kern w:val="0"/>
          <w:sz w:val="32"/>
          <w:szCs w:val="32"/>
          <w:lang w:val="en-US" w:eastAsia="zh-CN" w:bidi="ar"/>
        </w:rPr>
      </w:pPr>
      <w:r>
        <w:rPr>
          <w:rFonts w:hint="eastAsia" w:ascii="Times New Roman" w:hAnsi="Times New Roman" w:eastAsia="方正黑体_GBK" w:cs="Times New Roman"/>
          <w:color w:val="000000"/>
          <w:kern w:val="0"/>
          <w:sz w:val="32"/>
          <w:szCs w:val="32"/>
          <w:lang w:val="en-US" w:eastAsia="zh-CN" w:bidi="ar"/>
        </w:rPr>
        <w:t>法律责任</w:t>
      </w:r>
    </w:p>
    <w:p w14:paraId="6A7AE514">
      <w:pPr>
        <w:keepNext w:val="0"/>
        <w:keepLines w:val="0"/>
        <w:pageBreakBefore w:val="0"/>
        <w:widowControl w:val="0"/>
        <w:numPr>
          <w:ilvl w:val="0"/>
          <w:numId w:val="2"/>
        </w:numPr>
        <w:suppressLineNumbers w:val="0"/>
        <w:kinsoku w:val="0"/>
        <w:wordWrap/>
        <w:overflowPunct w:val="0"/>
        <w:topLinePunct w:val="0"/>
        <w:autoSpaceDE w:val="0"/>
        <w:autoSpaceDN w:val="0"/>
        <w:bidi w:val="0"/>
        <w:adjustRightInd/>
        <w:snapToGrid/>
        <w:spacing w:line="560" w:lineRule="exact"/>
        <w:ind w:left="0" w:leftChars="0" w:firstLine="640" w:firstLineChars="200"/>
        <w:jc w:val="both"/>
        <w:textAlignment w:val="auto"/>
        <w:rPr>
          <w:rFonts w:hint="eastAsia" w:ascii="方正仿宋_GBK" w:hAnsi="方正仿宋_GBK" w:eastAsia="仿宋_GB2312" w:cs="方正仿宋_GBK"/>
          <w:color w:val="auto"/>
          <w:sz w:val="32"/>
          <w:szCs w:val="32"/>
          <w:lang w:val="en-US" w:eastAsia="zh-CN"/>
        </w:rPr>
      </w:pPr>
      <w:r>
        <w:rPr>
          <w:rFonts w:hint="eastAsia" w:ascii="方正仿宋_GBK" w:hAnsi="方正仿宋_GBK" w:eastAsia="仿宋_GB2312" w:cs="方正仿宋_GBK"/>
          <w:color w:val="auto"/>
          <w:sz w:val="32"/>
          <w:szCs w:val="32"/>
          <w:lang w:val="en-US" w:eastAsia="zh-CN"/>
        </w:rPr>
        <w:t>行政机关及其工作人员在巴里坤马保护与利用工作中滥用职权、玩忽职守、徇私舞弊的，依法给予处分；构成犯罪的，依法追究刑事责任。</w:t>
      </w:r>
    </w:p>
    <w:p w14:paraId="1C38B097">
      <w:pPr>
        <w:keepNext w:val="0"/>
        <w:keepLines w:val="0"/>
        <w:pageBreakBefore w:val="0"/>
        <w:widowControl w:val="0"/>
        <w:numPr>
          <w:ilvl w:val="0"/>
          <w:numId w:val="2"/>
        </w:numPr>
        <w:suppressLineNumbers w:val="0"/>
        <w:kinsoku w:val="0"/>
        <w:wordWrap/>
        <w:overflowPunct w:val="0"/>
        <w:topLinePunct w:val="0"/>
        <w:autoSpaceDE w:val="0"/>
        <w:autoSpaceDN w:val="0"/>
        <w:bidi w:val="0"/>
        <w:adjustRightInd/>
        <w:snapToGrid/>
        <w:spacing w:line="560" w:lineRule="exact"/>
        <w:ind w:left="0" w:leftChars="0" w:firstLine="640" w:firstLineChars="200"/>
        <w:jc w:val="both"/>
        <w:textAlignment w:val="auto"/>
        <w:rPr>
          <w:rFonts w:hint="eastAsia" w:ascii="方正仿宋_GBK" w:hAnsi="方正仿宋_GBK" w:eastAsia="仿宋_GB2312" w:cs="方正仿宋_GBK"/>
          <w:color w:val="auto"/>
          <w:sz w:val="32"/>
          <w:szCs w:val="32"/>
          <w:lang w:val="en-US" w:eastAsia="zh-CN"/>
        </w:rPr>
      </w:pPr>
      <w:r>
        <w:rPr>
          <w:rFonts w:hint="eastAsia" w:ascii="方正仿宋_GBK" w:hAnsi="方正仿宋_GBK" w:eastAsia="仿宋_GB2312" w:cs="方正仿宋_GBK"/>
          <w:color w:val="auto"/>
          <w:sz w:val="32"/>
          <w:szCs w:val="32"/>
          <w:lang w:val="en-US" w:eastAsia="zh-CN"/>
        </w:rPr>
        <w:t>违反本条例规定，在巴里坤马遗传资源保护区内擅自引入外品种马匹与核心保种群混群或实施杂交的，由自治县农业农村主管部门责令改正，并可处五千元以上三万元以下罚款；造成核心保种群体严重混杂的，依法追究相关保种单位违约责任，并追回已发放的保种补贴。</w:t>
      </w:r>
    </w:p>
    <w:p w14:paraId="61979E26">
      <w:pPr>
        <w:keepNext w:val="0"/>
        <w:keepLines w:val="0"/>
        <w:pageBreakBefore w:val="0"/>
        <w:widowControl w:val="0"/>
        <w:numPr>
          <w:ilvl w:val="0"/>
          <w:numId w:val="2"/>
        </w:numPr>
        <w:suppressLineNumbers w:val="0"/>
        <w:kinsoku w:val="0"/>
        <w:wordWrap/>
        <w:overflowPunct w:val="0"/>
        <w:topLinePunct w:val="0"/>
        <w:autoSpaceDE w:val="0"/>
        <w:autoSpaceDN w:val="0"/>
        <w:bidi w:val="0"/>
        <w:adjustRightInd/>
        <w:snapToGrid/>
        <w:spacing w:line="560" w:lineRule="exact"/>
        <w:ind w:left="0" w:leftChars="0" w:firstLine="640" w:firstLineChars="200"/>
        <w:jc w:val="both"/>
        <w:textAlignment w:val="auto"/>
        <w:rPr>
          <w:rFonts w:hint="eastAsia" w:ascii="方正仿宋_GBK" w:hAnsi="方正仿宋_GBK" w:eastAsia="仿宋_GB2312" w:cs="方正仿宋_GBK"/>
          <w:color w:val="auto"/>
          <w:sz w:val="32"/>
          <w:szCs w:val="32"/>
          <w:lang w:val="en-US" w:eastAsia="zh-CN"/>
        </w:rPr>
      </w:pPr>
      <w:r>
        <w:rPr>
          <w:rFonts w:hint="eastAsia" w:ascii="方正仿宋_GBK" w:hAnsi="方正仿宋_GBK" w:eastAsia="仿宋_GB2312" w:cs="方正仿宋_GBK"/>
          <w:color w:val="auto"/>
          <w:sz w:val="32"/>
          <w:szCs w:val="32"/>
          <w:lang w:val="en-US" w:eastAsia="zh-CN"/>
        </w:rPr>
        <w:t>违反本条例规定，冒用“巴里坤马”名称或地理标志证明商标销售马匹或马产品的，由市场监督管理部门依照《中华人民共和国商标法》《中华人民共和国反不正当竞争法》等相关法律法规处罚。</w:t>
      </w:r>
    </w:p>
    <w:p w14:paraId="3CA57135">
      <w:pPr>
        <w:keepNext w:val="0"/>
        <w:keepLines w:val="0"/>
        <w:pageBreakBefore w:val="0"/>
        <w:widowControl w:val="0"/>
        <w:numPr>
          <w:ilvl w:val="0"/>
          <w:numId w:val="2"/>
        </w:numPr>
        <w:suppressLineNumbers w:val="0"/>
        <w:kinsoku w:val="0"/>
        <w:wordWrap/>
        <w:overflowPunct w:val="0"/>
        <w:topLinePunct w:val="0"/>
        <w:autoSpaceDE w:val="0"/>
        <w:autoSpaceDN w:val="0"/>
        <w:bidi w:val="0"/>
        <w:adjustRightInd/>
        <w:snapToGrid/>
        <w:spacing w:line="560" w:lineRule="exact"/>
        <w:ind w:left="0" w:leftChars="0" w:firstLine="640" w:firstLineChars="200"/>
        <w:jc w:val="both"/>
        <w:textAlignment w:val="auto"/>
        <w:rPr>
          <w:rFonts w:hint="eastAsia" w:ascii="方正仿宋_GBK" w:hAnsi="方正仿宋_GBK" w:eastAsia="仿宋_GB2312" w:cs="方正仿宋_GBK"/>
          <w:color w:val="auto"/>
          <w:sz w:val="32"/>
          <w:szCs w:val="32"/>
          <w:lang w:val="en-US" w:eastAsia="zh-CN"/>
        </w:rPr>
      </w:pPr>
      <w:r>
        <w:rPr>
          <w:rFonts w:hint="eastAsia" w:ascii="方正仿宋_GBK" w:hAnsi="方正仿宋_GBK" w:eastAsia="仿宋_GB2312" w:cs="方正仿宋_GBK"/>
          <w:color w:val="auto"/>
          <w:sz w:val="32"/>
          <w:szCs w:val="32"/>
          <w:lang w:val="en-US" w:eastAsia="zh-CN"/>
        </w:rPr>
        <w:t>违反本条例规定的其他行为，法律法规已有法律责任规定的，从其规定。</w:t>
      </w:r>
    </w:p>
    <w:p w14:paraId="67400AE8">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color w:val="000000"/>
          <w:kern w:val="0"/>
          <w:sz w:val="32"/>
          <w:szCs w:val="32"/>
          <w:lang w:val="en-US" w:eastAsia="zh-CN" w:bidi="ar"/>
        </w:rPr>
        <w:t>第五章 附则</w:t>
      </w:r>
    </w:p>
    <w:p w14:paraId="73934395">
      <w:pPr>
        <w:keepNext w:val="0"/>
        <w:keepLines w:val="0"/>
        <w:pageBreakBefore w:val="0"/>
        <w:widowControl w:val="0"/>
        <w:numPr>
          <w:ilvl w:val="0"/>
          <w:numId w:val="2"/>
        </w:numPr>
        <w:suppressLineNumbers w:val="0"/>
        <w:kinsoku w:val="0"/>
        <w:wordWrap/>
        <w:overflowPunct w:val="0"/>
        <w:topLinePunct w:val="0"/>
        <w:autoSpaceDE w:val="0"/>
        <w:autoSpaceDN w:val="0"/>
        <w:bidi w:val="0"/>
        <w:adjustRightInd/>
        <w:snapToGrid/>
        <w:spacing w:line="560" w:lineRule="exact"/>
        <w:ind w:left="0" w:leftChars="0" w:firstLine="640" w:firstLineChars="200"/>
        <w:jc w:val="both"/>
        <w:textAlignment w:val="auto"/>
        <w:rPr>
          <w:rFonts w:hint="default" w:ascii="方正仿宋_GBK" w:hAnsi="方正仿宋_GBK" w:eastAsia="仿宋_GB2312" w:cs="方正仿宋_GBK"/>
          <w:color w:val="auto"/>
          <w:sz w:val="32"/>
          <w:szCs w:val="32"/>
          <w:lang w:val="en-US" w:eastAsia="zh-CN"/>
        </w:rPr>
      </w:pPr>
      <w:r>
        <w:rPr>
          <w:rFonts w:hint="default" w:ascii="方正仿宋_GBK" w:hAnsi="方正仿宋_GBK" w:eastAsia="仿宋_GB2312" w:cs="方正仿宋_GBK"/>
          <w:color w:val="auto"/>
          <w:sz w:val="32"/>
          <w:szCs w:val="32"/>
          <w:lang w:val="en-US" w:eastAsia="zh-CN"/>
        </w:rPr>
        <w:t xml:space="preserve">本条例自 年 月 日起施行。 </w:t>
      </w:r>
    </w:p>
    <w:p w14:paraId="7670CC6C">
      <w:pPr>
        <w:keepNext w:val="0"/>
        <w:keepLines w:val="0"/>
        <w:pageBreakBefore w:val="0"/>
        <w:widowControl w:val="0"/>
        <w:numPr>
          <w:ilvl w:val="0"/>
          <w:numId w:val="0"/>
        </w:numPr>
        <w:suppressLineNumbers w:val="0"/>
        <w:tabs>
          <w:tab w:val="left" w:pos="0"/>
        </w:tabs>
        <w:kinsoku w:val="0"/>
        <w:wordWrap/>
        <w:overflowPunct w:val="0"/>
        <w:topLinePunct w:val="0"/>
        <w:autoSpaceDE w:val="0"/>
        <w:autoSpaceDN w:val="0"/>
        <w:bidi w:val="0"/>
        <w:adjustRightInd/>
        <w:snapToGrid/>
        <w:spacing w:line="560" w:lineRule="exact"/>
        <w:jc w:val="both"/>
        <w:textAlignment w:val="auto"/>
        <w:rPr>
          <w:rFonts w:hint="eastAsia" w:ascii="方正仿宋_GBK" w:hAnsi="方正仿宋_GBK" w:eastAsia="仿宋_GB2312" w:cs="方正仿宋_GBK"/>
          <w:color w:val="auto"/>
          <w:sz w:val="32"/>
          <w:szCs w:val="32"/>
          <w:lang w:val="en-US" w:eastAsia="zh-CN"/>
        </w:rPr>
      </w:pPr>
    </w:p>
    <w:p w14:paraId="54213CEC">
      <w:pPr>
        <w:keepNext w:val="0"/>
        <w:keepLines w:val="0"/>
        <w:pageBreakBefore w:val="0"/>
        <w:widowControl/>
        <w:numPr>
          <w:ilvl w:val="0"/>
          <w:numId w:val="0"/>
        </w:numPr>
        <w:suppressLineNumbers w:val="0"/>
        <w:tabs>
          <w:tab w:val="left" w:pos="0"/>
        </w:tabs>
        <w:kinsoku/>
        <w:wordWrap/>
        <w:overflowPunct/>
        <w:topLinePunct w:val="0"/>
        <w:autoSpaceDE/>
        <w:autoSpaceDN/>
        <w:bidi w:val="0"/>
        <w:adjustRightInd/>
        <w:snapToGrid/>
        <w:spacing w:before="313" w:beforeLines="100" w:after="313" w:afterLines="100" w:line="560" w:lineRule="exact"/>
        <w:ind w:leftChars="0"/>
        <w:jc w:val="both"/>
        <w:textAlignment w:val="auto"/>
        <w:rPr>
          <w:rFonts w:hint="eastAsia" w:ascii="Times New Roman" w:hAnsi="Times New Roman" w:eastAsia="方正黑体_GBK" w:cs="Times New Roman"/>
          <w:color w:val="000000"/>
          <w:kern w:val="0"/>
          <w:sz w:val="32"/>
          <w:szCs w:val="32"/>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1" w:fontKey="{6D6DE584-0362-4D6C-BDE9-CC999E777B4D}"/>
  </w:font>
  <w:font w:name="楷体">
    <w:panose1 w:val="02010609060101010101"/>
    <w:charset w:val="86"/>
    <w:family w:val="auto"/>
    <w:pitch w:val="default"/>
    <w:sig w:usb0="800002BF" w:usb1="38CF7CFA" w:usb2="00000016" w:usb3="00000000" w:csb0="00040001" w:csb1="00000000"/>
    <w:embedRegular r:id="rId2" w:fontKey="{ED11CCFC-D234-4270-850F-E630F985D979}"/>
  </w:font>
  <w:font w:name="方正黑体_GBK">
    <w:panose1 w:val="03000509000000000000"/>
    <w:charset w:val="86"/>
    <w:family w:val="auto"/>
    <w:pitch w:val="default"/>
    <w:sig w:usb0="00000001" w:usb1="080E0000" w:usb2="00000000" w:usb3="00000000" w:csb0="00040000" w:csb1="00000000"/>
    <w:embedRegular r:id="rId3" w:fontKey="{C6F19942-E432-471A-A645-836881AC7E08}"/>
  </w:font>
  <w:font w:name="方正仿宋_GBK">
    <w:panose1 w:val="03000509000000000000"/>
    <w:charset w:val="86"/>
    <w:family w:val="auto"/>
    <w:pitch w:val="default"/>
    <w:sig w:usb0="00000001" w:usb1="080E0000" w:usb2="00000000" w:usb3="00000000" w:csb0="00040000" w:csb1="00000000"/>
    <w:embedRegular r:id="rId4" w:fontKey="{F08FF5AA-8FC6-4A20-B091-A4970978BB61}"/>
  </w:font>
  <w:font w:name="仿宋_GB2312">
    <w:panose1 w:val="02010609030101010101"/>
    <w:charset w:val="86"/>
    <w:family w:val="auto"/>
    <w:pitch w:val="default"/>
    <w:sig w:usb0="00000001" w:usb1="080E0000" w:usb2="00000000" w:usb3="00000000" w:csb0="00040000" w:csb1="00000000"/>
    <w:embedRegular r:id="rId5" w:fontKey="{A34AE5EA-25D3-4B6F-BE96-1A7D14EEF34B}"/>
  </w:font>
  <w:font w:name="仿宋">
    <w:panose1 w:val="02010609060101010101"/>
    <w:charset w:val="86"/>
    <w:family w:val="modern"/>
    <w:pitch w:val="default"/>
    <w:sig w:usb0="800002BF" w:usb1="38CF7CFA" w:usb2="00000016" w:usb3="00000000" w:csb0="00040001" w:csb1="00000000"/>
    <w:embedRegular r:id="rId6" w:fontKey="{4CC647E0-CDC1-4912-A213-5AB20CC28C6C}"/>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F8B175"/>
    <w:multiLevelType w:val="singleLevel"/>
    <w:tmpl w:val="94F8B175"/>
    <w:lvl w:ilvl="0" w:tentative="0">
      <w:start w:val="1"/>
      <w:numFmt w:val="chineseCounting"/>
      <w:suff w:val="space"/>
      <w:lvlText w:val="第%1章"/>
      <w:lvlJc w:val="left"/>
      <w:pPr>
        <w:tabs>
          <w:tab w:val="left" w:pos="0"/>
        </w:tabs>
      </w:pPr>
      <w:rPr>
        <w:rFonts w:hint="eastAsia"/>
      </w:rPr>
    </w:lvl>
  </w:abstractNum>
  <w:abstractNum w:abstractNumId="1">
    <w:nsid w:val="CF8979CF"/>
    <w:multiLevelType w:val="singleLevel"/>
    <w:tmpl w:val="CF8979CF"/>
    <w:lvl w:ilvl="0" w:tentative="0">
      <w:start w:val="1"/>
      <w:numFmt w:val="chineseCounting"/>
      <w:suff w:val="nothing"/>
      <w:lvlText w:val="第%1条 "/>
      <w:lvlJc w:val="left"/>
      <w:pPr>
        <w:tabs>
          <w:tab w:val="left" w:pos="0"/>
        </w:tabs>
        <w:ind w:left="0" w:leftChars="0" w:firstLine="0" w:firstLineChars="0"/>
      </w:pPr>
      <w:rPr>
        <w:rFonts w:hint="eastAsia" w:eastAsia="黑体"/>
        <w:sz w:val="32"/>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876532"/>
    <w:rsid w:val="005E05DB"/>
    <w:rsid w:val="0D48128B"/>
    <w:rsid w:val="12876532"/>
    <w:rsid w:val="1F1833E9"/>
    <w:rsid w:val="250052C3"/>
    <w:rsid w:val="667141AD"/>
    <w:rsid w:val="6F0E0FA0"/>
    <w:rsid w:val="798D18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10dc1829-96a9-4ed1-8d2f-827c39177170</errorID>
      <errorWord>"</errorWord>
      <group>L1_Format</group>
      <groupName>格式问题</groupName>
      <ability>L2_HalfPunc_CN</ability>
      <abilityName/>
      <candidateList>
        <item>“</item>
      </candidateList>
      <explain>文本全半角错误。</explain>
      <paraID>2EEFA1D7</paraID>
      <start>4</start>
      <end>5</end>
      <status>modified</status>
      <modifiedWord>“</modifiedWord>
      <trackRevisions>false</trackRevisions>
    </reviewItem>
    <reviewItem>
      <errorID>bd947cc8-1c15-4bcf-ba27-e5ee17135d9b</errorID>
      <errorWord>"</errorWord>
      <group>L1_Format</group>
      <groupName>格式问题</groupName>
      <ability>L2_HalfPunc_CN</ability>
      <abilityName/>
      <candidateList>
        <item>”</item>
      </candidateList>
      <explain>文本全半角错误。</explain>
      <paraID>2EEFA1D7</paraID>
      <start>12</start>
      <end>13</end>
      <status>modified</status>
      <modifiedWord>”</modifiedWord>
      <trackRevisions>false</trackRevisions>
    </reviewItem>
    <reviewItem>
      <errorID>5456d87c-1bce-4baa-aed3-9641a8075aa6</errorID>
      <errorWord>主题</errorWord>
      <group>L1_Word</group>
      <groupName>字词问题</groupName>
      <ability>L2_Typo</ability>
      <abilityName>字词错误</abilityName>
      <candidateList>
        <item>主体</item>
      </candidateList>
      <explain/>
      <paraID>6FE18B02</paraID>
      <start>4</start>
      <end>6</end>
      <status>modified</status>
      <modifiedWord>主体</modifiedWord>
      <trackRevisions>false</trackRevisions>
    </reviewItem>
    <reviewItem>
      <errorID>22e3a56d-fef3-47f6-9030-52fb0211d842</errorID>
      <errorWord>，</errorWord>
      <group>L1_Word</group>
      <groupName>字词问题</groupName>
      <ability>L2_Typo</ability>
      <abilityName>字词错误</abilityName>
      <candidateList>
        <item>，并</item>
      </candidateList>
      <explain/>
      <paraID>1C38B097</paraID>
      <start>106</start>
      <end>108</end>
      <status>modified</status>
      <modifiedWord>，并</modifiedWord>
      <trackRevisions>false</trackRevisions>
    </reviewItem>
  </reviewItems>
  <config/>
</contractReview>
</file>

<file path=customXml/itemProps1.xml><?xml version="1.0" encoding="utf-8"?>
<ds:datastoreItem xmlns:ds="http://schemas.openxmlformats.org/officeDocument/2006/customXml" ds:itemID="{30fae4e6-8ddf-4dd6-8a2a-220d658f5d9d}">
  <ds:schemaRefs/>
</ds:datastoreItem>
</file>

<file path=docProps/app.xml><?xml version="1.0" encoding="utf-8"?>
<Properties xmlns="http://schemas.openxmlformats.org/officeDocument/2006/extended-properties" xmlns:vt="http://schemas.openxmlformats.org/officeDocument/2006/docPropsVTypes">
  <Template>Normal.dotm</Template>
  <Pages>5</Pages>
  <Words>2108</Words>
  <Characters>2108</Characters>
  <Lines>0</Lines>
  <Paragraphs>0</Paragraphs>
  <TotalTime>0</TotalTime>
  <ScaleCrop>false</ScaleCrop>
  <LinksUpToDate>false</LinksUpToDate>
  <CharactersWithSpaces>2125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2026-06-25T13:16:00Z</dcterms:created>
  <dc:creator>曾亚琦</dc:creator>
  <cp:lastModifiedBy>东风赋</cp:lastModifiedBy>
  <dcterms:modified xsi:type="dcterms:W3CDTF">2026-07-07T08:02:26Z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84D22749741B44408A82C345CB540615_11</vt:lpwstr>
  </property>
  <property fmtid="{D5CDD505-2E9C-101B-9397-08002B2CF9AE}" pid="4" name="KSOTemplateDocerSaveRecord">
    <vt:lpwstr>eyJoZGlkIjoiZjVhNGJiMWVmZTg4ZjFhYWZhYWFiMzBkODkwYWRkZmUiLCJ1c2VySWQiOiI2NzI5Njk5MDIifQ==</vt:lpwstr>
  </property>
</Properties>
</file>