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72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88"/>
          <w:kern w:val="0"/>
          <w:sz w:val="44"/>
          <w:szCs w:val="44"/>
          <w:fitText w:val="7480" w:id="1664814996"/>
          <w:lang w:val="en-US" w:eastAsia="zh-CN"/>
        </w:rPr>
        <w:t>2026年巴里坤县促消费活动商户参与承诺</w:t>
      </w:r>
      <w:r>
        <w:rPr>
          <w:rFonts w:hint="eastAsia" w:ascii="方正小标宋简体" w:hAnsi="方正小标宋简体" w:eastAsia="方正小标宋简体" w:cs="方正小标宋简体"/>
          <w:spacing w:val="14"/>
          <w:w w:val="88"/>
          <w:kern w:val="0"/>
          <w:sz w:val="44"/>
          <w:szCs w:val="44"/>
          <w:fitText w:val="7480" w:id="1664814996"/>
          <w:lang w:val="en-US" w:eastAsia="zh-CN"/>
        </w:rPr>
        <w:t>书</w:t>
      </w:r>
    </w:p>
    <w:p w14:paraId="569BF3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 w14:paraId="4D8ACF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为积极参与2026年巴里坤县“品民俗 游草原 惠生活”全年消费券促消费专项行动，自觉遵守活动规则，坚持诚信经营、规范用券，维护市场秩序和政府消费券公信力，本商户郑重作出如下承诺：</w:t>
      </w:r>
    </w:p>
    <w:p w14:paraId="559284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一、合规参与活动。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本人自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愿参加本次政府消费券促消费活动，严格遵守消费券发放、领券、核销、使用各项规定，服从县商工局、市场监管局、公安局等相关部门及抖音平台统一管理。按要求完成平台系统对接、门店备案、信息录入，配合业务培训，确保消费券正常核验、顺畅核销。</w:t>
      </w:r>
    </w:p>
    <w:p w14:paraId="16D8A2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二、诚信规范经营。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严格执行明码标价，绝不借机哄抬物价、虚标原价、先涨后降，不销售假冒伪劣、过期变质、以次充好商品及餐饮产品。不设置消费壁垒、不限制消费券正常使用，主动向消费者讲解领券、用券及核销流程，做好咨询服务。在门店醒目位置张贴活动海报、摆放宣传物料，配合线上线下宣传，引导群众合规用券消费。</w:t>
      </w:r>
    </w:p>
    <w:p w14:paraId="6BD4344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三、规范核销用券。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严格按规则核销消费券，严禁虚假交易、刷单套现、拆单用券、代刷代核销及套取财政补贴等违规行为。严格执行单笔用券规定，不违规叠加、不找零、不兑付现金，不将消费券用于充值、预存、预付类项目。妥善保管核销设备与账号，不外借、出租核销权限，杜绝非真实消费核销。</w:t>
      </w:r>
    </w:p>
    <w:p w14:paraId="7482FD1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四、自觉接受监管。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主动接受主管部门及抖音服务商日常监督核查，积极配合检查与数据统计。若存在违规套利、虚假核销、哄抬物价、售卖伪劣商品等行为，自愿被取消活动资格、关停核销权限、清退出商户名录；情节严重的，接受依法处罚，全额退还套取财政资金，承担相应法律责任。主动推出门店优惠、特色套餐等叠加活动，优化服务、延长经营时长，助力全县消费提振。</w:t>
      </w:r>
    </w:p>
    <w:p w14:paraId="3C9A1C4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color w:val="1F2329"/>
          <w:sz w:val="19"/>
          <w:szCs w:val="19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bdr w:val="none" w:color="auto" w:sz="0" w:space="0"/>
          <w:lang w:val="en-US" w:eastAsia="zh-CN" w:bidi="ar"/>
        </w:rPr>
        <w:t>五、本商户已认真通读并知晓本次促消费行动方案全部内容，本承诺书自签字盖章之日起生效，具有法律约束力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3E55BA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33D417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17BDBBE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35EF2D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</w:p>
    <w:p w14:paraId="52ECC13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2880" w:firstLineChars="9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承诺商户（签字/盖章）：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</w:t>
      </w:r>
    </w:p>
    <w:p w14:paraId="06DCD1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               </w:t>
      </w:r>
    </w:p>
    <w:p w14:paraId="74BB8B9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440" w:firstLineChars="1700"/>
        <w:jc w:val="left"/>
        <w:textAlignment w:val="auto"/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仿宋_GB2312" w:eastAsia="仿宋_GB2312" w:cs="仿宋_GB2312"/>
          <w:color w:val="1F2329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C2B07"/>
    <w:rsid w:val="2C7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2026-05-12T09:28:00Z</dcterms:created>
  <dc:creator>:</dc:creator>
  <cp:lastModifiedBy>:</cp:lastModifiedBy>
  <dcterms:modified xsi:type="dcterms:W3CDTF">2026-05-12T09:52:35Z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B1A581F1FD134A48994B97796167080F_11</vt:lpwstr>
  </property>
  <property fmtid="{D5CDD505-2E9C-101B-9397-08002B2CF9AE}" pid="4" name="KSOTemplateDocerSaveRecord">
    <vt:lpwstr>eyJoZGlkIjoiNDMyZDE4ZTAxYWE4Y2M2ZWY4NDkwNmU0YTliMWE2OTQiLCJ1c2VySWQiOiIyNzE5MzIwMTIifQ==</vt:lpwstr>
  </property>
</Properties>
</file>