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D06422">
      <w:pPr>
        <w:spacing w:before="190" w:line="215" w:lineRule="auto"/>
        <w:ind w:left="3178"/>
        <w:outlineLvl w:val="0"/>
        <w:rPr>
          <w:rFonts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lang w:val="en-US" w:eastAsia="zh-CN"/>
        </w:rPr>
        <w:t>巴里坤县</w:t>
      </w:r>
      <w:r>
        <w:rPr>
          <w:rFonts w:ascii="方正小标宋简体" w:hAnsi="方正小标宋简体" w:eastAsia="方正小标宋简体" w:cs="方正小标宋简体"/>
          <w:sz w:val="40"/>
          <w:szCs w:val="40"/>
        </w:rPr>
        <w:t>市场监督管理局涉企行政检查事项清单</w:t>
      </w:r>
    </w:p>
    <w:tbl>
      <w:tblPr>
        <w:tblStyle w:val="7"/>
        <w:tblW w:w="1435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12"/>
        <w:gridCol w:w="2112"/>
        <w:gridCol w:w="914"/>
        <w:gridCol w:w="9702"/>
        <w:gridCol w:w="710"/>
      </w:tblGrid>
      <w:tr w14:paraId="78B73C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7" w:hRule="atLeast"/>
        </w:trPr>
        <w:tc>
          <w:tcPr>
            <w:tcW w:w="912" w:type="dxa"/>
            <w:vAlign w:val="top"/>
          </w:tcPr>
          <w:p w14:paraId="7EE9595A">
            <w:pPr>
              <w:spacing w:line="370" w:lineRule="auto"/>
              <w:rPr>
                <w:rFonts w:ascii="Arial"/>
                <w:sz w:val="21"/>
              </w:rPr>
            </w:pPr>
          </w:p>
          <w:p w14:paraId="70A3916B">
            <w:pPr>
              <w:pStyle w:val="8"/>
              <w:spacing w:before="101" w:line="221" w:lineRule="auto"/>
              <w:ind w:left="143"/>
              <w:rPr>
                <w:sz w:val="31"/>
                <w:szCs w:val="31"/>
              </w:rPr>
            </w:pPr>
            <w:r>
              <w:rPr>
                <w:b/>
                <w:bCs/>
                <w:spacing w:val="2"/>
                <w:sz w:val="31"/>
                <w:szCs w:val="31"/>
              </w:rPr>
              <w:t>序号</w:t>
            </w:r>
          </w:p>
        </w:tc>
        <w:tc>
          <w:tcPr>
            <w:tcW w:w="2112" w:type="dxa"/>
            <w:vAlign w:val="top"/>
          </w:tcPr>
          <w:p w14:paraId="208E7ACC">
            <w:pPr>
              <w:spacing w:line="370" w:lineRule="auto"/>
              <w:rPr>
                <w:rFonts w:ascii="Arial"/>
                <w:sz w:val="21"/>
              </w:rPr>
            </w:pPr>
          </w:p>
          <w:p w14:paraId="12CF8D12">
            <w:pPr>
              <w:pStyle w:val="8"/>
              <w:spacing w:before="100" w:line="219" w:lineRule="auto"/>
              <w:ind w:left="432"/>
              <w:rPr>
                <w:sz w:val="31"/>
                <w:szCs w:val="31"/>
              </w:rPr>
            </w:pPr>
            <w:r>
              <w:rPr>
                <w:b/>
                <w:bCs/>
                <w:spacing w:val="2"/>
                <w:sz w:val="31"/>
                <w:szCs w:val="31"/>
              </w:rPr>
              <w:t>事项名称</w:t>
            </w:r>
          </w:p>
        </w:tc>
        <w:tc>
          <w:tcPr>
            <w:tcW w:w="914" w:type="dxa"/>
            <w:vAlign w:val="top"/>
          </w:tcPr>
          <w:p w14:paraId="7362DC02">
            <w:pPr>
              <w:pStyle w:val="8"/>
              <w:spacing w:before="161" w:line="219" w:lineRule="auto"/>
              <w:ind w:left="156"/>
              <w:rPr>
                <w:sz w:val="31"/>
                <w:szCs w:val="31"/>
              </w:rPr>
            </w:pPr>
            <w:r>
              <w:rPr>
                <w:b/>
                <w:bCs/>
                <w:spacing w:val="-5"/>
                <w:sz w:val="31"/>
                <w:szCs w:val="31"/>
              </w:rPr>
              <w:t>事项</w:t>
            </w:r>
          </w:p>
          <w:p w14:paraId="4A80C590">
            <w:pPr>
              <w:pStyle w:val="8"/>
              <w:spacing w:before="256" w:line="218" w:lineRule="auto"/>
              <w:ind w:left="162"/>
              <w:rPr>
                <w:sz w:val="31"/>
                <w:szCs w:val="31"/>
              </w:rPr>
            </w:pPr>
            <w:r>
              <w:rPr>
                <w:b/>
                <w:bCs/>
                <w:spacing w:val="-8"/>
                <w:sz w:val="31"/>
                <w:szCs w:val="31"/>
              </w:rPr>
              <w:t>类型</w:t>
            </w:r>
          </w:p>
        </w:tc>
        <w:tc>
          <w:tcPr>
            <w:tcW w:w="9702" w:type="dxa"/>
            <w:vAlign w:val="top"/>
          </w:tcPr>
          <w:p w14:paraId="0D51C997">
            <w:pPr>
              <w:pStyle w:val="8"/>
              <w:spacing w:before="161" w:line="221" w:lineRule="auto"/>
              <w:ind w:left="4230"/>
              <w:rPr>
                <w:sz w:val="31"/>
                <w:szCs w:val="31"/>
              </w:rPr>
            </w:pPr>
            <w:r>
              <w:rPr>
                <w:b/>
                <w:bCs/>
                <w:spacing w:val="1"/>
                <w:sz w:val="31"/>
                <w:szCs w:val="31"/>
              </w:rPr>
              <w:t>法律法规</w:t>
            </w:r>
          </w:p>
          <w:p w14:paraId="434FB9BC">
            <w:pPr>
              <w:pStyle w:val="8"/>
              <w:spacing w:before="252" w:line="221" w:lineRule="auto"/>
              <w:ind w:left="4229"/>
              <w:rPr>
                <w:sz w:val="31"/>
                <w:szCs w:val="31"/>
              </w:rPr>
            </w:pPr>
            <w:r>
              <w:rPr>
                <w:b/>
                <w:bCs/>
                <w:spacing w:val="2"/>
                <w:sz w:val="31"/>
                <w:szCs w:val="31"/>
              </w:rPr>
              <w:t>规章依据</w:t>
            </w:r>
          </w:p>
        </w:tc>
        <w:tc>
          <w:tcPr>
            <w:tcW w:w="710" w:type="dxa"/>
            <w:textDirection w:val="tbRlV"/>
            <w:vAlign w:val="top"/>
          </w:tcPr>
          <w:p w14:paraId="1FB7DA29">
            <w:pPr>
              <w:pStyle w:val="8"/>
              <w:spacing w:before="195" w:line="208" w:lineRule="auto"/>
              <w:ind w:left="161"/>
              <w:rPr>
                <w:sz w:val="31"/>
                <w:szCs w:val="31"/>
              </w:rPr>
            </w:pPr>
            <w:r>
              <w:rPr>
                <w:b/>
                <w:bCs/>
                <w:spacing w:val="4"/>
                <w:sz w:val="31"/>
                <w:szCs w:val="31"/>
              </w:rPr>
              <w:t>备</w:t>
            </w:r>
            <w:r>
              <w:rPr>
                <w:spacing w:val="151"/>
                <w:sz w:val="31"/>
                <w:szCs w:val="31"/>
              </w:rPr>
              <w:t xml:space="preserve"> </w:t>
            </w:r>
            <w:r>
              <w:rPr>
                <w:b/>
                <w:bCs/>
                <w:spacing w:val="4"/>
                <w:sz w:val="31"/>
                <w:szCs w:val="31"/>
              </w:rPr>
              <w:t>注</w:t>
            </w:r>
          </w:p>
        </w:tc>
      </w:tr>
      <w:tr w14:paraId="52D1AA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912" w:type="dxa"/>
            <w:vAlign w:val="top"/>
          </w:tcPr>
          <w:p w14:paraId="30F9BC4F">
            <w:pPr>
              <w:spacing w:line="426" w:lineRule="auto"/>
              <w:rPr>
                <w:rFonts w:ascii="Arial"/>
                <w:sz w:val="21"/>
              </w:rPr>
            </w:pPr>
          </w:p>
          <w:p w14:paraId="3C47B6D7">
            <w:pPr>
              <w:pStyle w:val="8"/>
              <w:spacing w:before="78" w:line="319" w:lineRule="exact"/>
              <w:ind w:left="417"/>
            </w:pPr>
            <w:r>
              <w:t>1</w:t>
            </w:r>
          </w:p>
        </w:tc>
        <w:tc>
          <w:tcPr>
            <w:tcW w:w="2112" w:type="dxa"/>
            <w:vAlign w:val="top"/>
          </w:tcPr>
          <w:p w14:paraId="177FFB32">
            <w:pPr>
              <w:spacing w:line="271" w:lineRule="auto"/>
              <w:rPr>
                <w:rFonts w:ascii="Arial"/>
                <w:sz w:val="21"/>
              </w:rPr>
            </w:pPr>
          </w:p>
          <w:p w14:paraId="1B1461CC">
            <w:pPr>
              <w:pStyle w:val="8"/>
              <w:spacing w:before="78" w:line="241" w:lineRule="auto"/>
              <w:ind w:left="118" w:right="324" w:hanging="2"/>
            </w:pPr>
            <w:r>
              <w:rPr>
                <w:spacing w:val="-3"/>
              </w:rPr>
              <w:t>对纤维制品质量</w:t>
            </w:r>
            <w:r>
              <w:rPr>
                <w:spacing w:val="-5"/>
              </w:rPr>
              <w:t>监督检查</w:t>
            </w:r>
          </w:p>
        </w:tc>
        <w:tc>
          <w:tcPr>
            <w:tcW w:w="914" w:type="dxa"/>
            <w:vAlign w:val="top"/>
          </w:tcPr>
          <w:p w14:paraId="34E70684">
            <w:pPr>
              <w:spacing w:line="271" w:lineRule="auto"/>
              <w:rPr>
                <w:rFonts w:ascii="Arial"/>
                <w:sz w:val="21"/>
              </w:rPr>
            </w:pPr>
          </w:p>
          <w:p w14:paraId="75890FB1">
            <w:pPr>
              <w:pStyle w:val="8"/>
              <w:spacing w:before="78" w:line="241" w:lineRule="auto"/>
              <w:ind w:left="219" w:right="216" w:firstLine="2"/>
            </w:pPr>
            <w:r>
              <w:rPr>
                <w:spacing w:val="-5"/>
              </w:rPr>
              <w:t>行政</w:t>
            </w:r>
            <w:r>
              <w:rPr>
                <w:spacing w:val="-4"/>
              </w:rPr>
              <w:t>检查</w:t>
            </w:r>
          </w:p>
        </w:tc>
        <w:tc>
          <w:tcPr>
            <w:tcW w:w="9702" w:type="dxa"/>
            <w:vAlign w:val="top"/>
          </w:tcPr>
          <w:p w14:paraId="62D04BF3">
            <w:pPr>
              <w:pStyle w:val="8"/>
              <w:spacing w:before="39" w:line="214" w:lineRule="auto"/>
              <w:ind w:left="110"/>
            </w:pPr>
            <w:r>
              <w:rPr>
                <w:spacing w:val="-1"/>
              </w:rPr>
              <w:t>【规章】《纤维制品质量监督管理办法》</w:t>
            </w:r>
          </w:p>
          <w:p w14:paraId="324A725A">
            <w:pPr>
              <w:pStyle w:val="8"/>
              <w:spacing w:before="34" w:line="213" w:lineRule="auto"/>
              <w:ind w:left="606"/>
            </w:pPr>
            <w:r>
              <w:rPr>
                <w:spacing w:val="-1"/>
              </w:rPr>
              <w:t>第二十一条第一款：纤维质量监督机构依法对纤维制品质量实施监督检查。</w:t>
            </w:r>
          </w:p>
          <w:p w14:paraId="70E3A2ED">
            <w:pPr>
              <w:pStyle w:val="8"/>
              <w:spacing w:before="36" w:line="222" w:lineRule="auto"/>
              <w:ind w:left="135" w:right="104" w:firstLine="471"/>
            </w:pPr>
            <w:r>
              <w:rPr>
                <w:spacing w:val="-4"/>
              </w:rPr>
              <w:t>第二款：对生产企业生产学生服、用于经营性服务或者公益活动的生活用絮用纤维制品</w:t>
            </w:r>
            <w:r>
              <w:rPr>
                <w:spacing w:val="-2"/>
              </w:rPr>
              <w:t>的原辅材料、设备、加工过程等加强监督检查。</w:t>
            </w:r>
          </w:p>
        </w:tc>
        <w:tc>
          <w:tcPr>
            <w:tcW w:w="710" w:type="dxa"/>
            <w:vAlign w:val="top"/>
          </w:tcPr>
          <w:p w14:paraId="25AD48DA">
            <w:pPr>
              <w:rPr>
                <w:rFonts w:ascii="Arial"/>
                <w:sz w:val="21"/>
              </w:rPr>
            </w:pPr>
          </w:p>
        </w:tc>
      </w:tr>
      <w:tr w14:paraId="585B4A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912" w:type="dxa"/>
            <w:vAlign w:val="top"/>
          </w:tcPr>
          <w:p w14:paraId="55395855">
            <w:pPr>
              <w:spacing w:line="427" w:lineRule="auto"/>
              <w:rPr>
                <w:rFonts w:ascii="Arial"/>
                <w:sz w:val="21"/>
              </w:rPr>
            </w:pPr>
          </w:p>
          <w:p w14:paraId="3B44F987">
            <w:pPr>
              <w:pStyle w:val="8"/>
              <w:spacing w:before="78" w:line="319" w:lineRule="exact"/>
              <w:ind w:left="411"/>
            </w:pPr>
            <w:r>
              <w:t>2</w:t>
            </w:r>
          </w:p>
        </w:tc>
        <w:tc>
          <w:tcPr>
            <w:tcW w:w="2112" w:type="dxa"/>
            <w:vAlign w:val="top"/>
          </w:tcPr>
          <w:p w14:paraId="30046D35">
            <w:pPr>
              <w:pStyle w:val="8"/>
              <w:spacing w:before="40" w:line="231" w:lineRule="auto"/>
              <w:ind w:left="109" w:right="106" w:firstLine="7"/>
            </w:pPr>
            <w:r>
              <w:rPr>
                <w:spacing w:val="-5"/>
              </w:rPr>
              <w:t>对特种设备生产、</w:t>
            </w:r>
            <w:r>
              <w:rPr>
                <w:spacing w:val="-4"/>
              </w:rPr>
              <w:t>经营、使用单位和检验、检测机构实</w:t>
            </w:r>
            <w:r>
              <w:rPr>
                <w:spacing w:val="-2"/>
              </w:rPr>
              <w:t>施监督检查</w:t>
            </w:r>
          </w:p>
        </w:tc>
        <w:tc>
          <w:tcPr>
            <w:tcW w:w="914" w:type="dxa"/>
            <w:vAlign w:val="top"/>
          </w:tcPr>
          <w:p w14:paraId="26AE0FD2">
            <w:pPr>
              <w:spacing w:line="271" w:lineRule="auto"/>
              <w:rPr>
                <w:rFonts w:ascii="Arial"/>
                <w:sz w:val="21"/>
              </w:rPr>
            </w:pPr>
          </w:p>
          <w:p w14:paraId="1070E7FE">
            <w:pPr>
              <w:pStyle w:val="8"/>
              <w:spacing w:before="78" w:line="241" w:lineRule="auto"/>
              <w:ind w:left="219" w:right="216" w:firstLine="2"/>
            </w:pPr>
            <w:r>
              <w:rPr>
                <w:spacing w:val="-5"/>
              </w:rPr>
              <w:t>行政</w:t>
            </w:r>
            <w:r>
              <w:rPr>
                <w:spacing w:val="-4"/>
              </w:rPr>
              <w:t>检查</w:t>
            </w:r>
          </w:p>
        </w:tc>
        <w:tc>
          <w:tcPr>
            <w:tcW w:w="9702" w:type="dxa"/>
            <w:vAlign w:val="top"/>
          </w:tcPr>
          <w:p w14:paraId="444DB685">
            <w:pPr>
              <w:pStyle w:val="8"/>
              <w:spacing w:before="195" w:line="214" w:lineRule="auto"/>
              <w:ind w:left="110"/>
            </w:pPr>
            <w:r>
              <w:rPr>
                <w:spacing w:val="-1"/>
              </w:rPr>
              <w:t>【法律】《中华人民共和国特种设备安全法》</w:t>
            </w:r>
          </w:p>
          <w:p w14:paraId="461D1400">
            <w:pPr>
              <w:pStyle w:val="8"/>
              <w:spacing w:before="33"/>
              <w:ind w:left="120" w:right="33" w:firstLine="486"/>
            </w:pPr>
            <w:r>
              <w:rPr>
                <w:spacing w:val="-8"/>
              </w:rPr>
              <w:t>第五十七条第一款：负责特种设备安全监督管理的部门依照本法规定，对特种设备生产、</w:t>
            </w:r>
            <w:r>
              <w:rPr>
                <w:spacing w:val="-1"/>
              </w:rPr>
              <w:t>经营、使用单位和检验、检测机构实施监督检查。</w:t>
            </w:r>
          </w:p>
        </w:tc>
        <w:tc>
          <w:tcPr>
            <w:tcW w:w="710" w:type="dxa"/>
            <w:vAlign w:val="top"/>
          </w:tcPr>
          <w:p w14:paraId="5224B9D4">
            <w:pPr>
              <w:rPr>
                <w:rFonts w:ascii="Arial"/>
                <w:sz w:val="21"/>
              </w:rPr>
            </w:pPr>
          </w:p>
        </w:tc>
      </w:tr>
      <w:tr w14:paraId="2ADA27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74" w:hRule="atLeast"/>
        </w:trPr>
        <w:tc>
          <w:tcPr>
            <w:tcW w:w="912" w:type="dxa"/>
            <w:vAlign w:val="top"/>
          </w:tcPr>
          <w:p w14:paraId="6317CA78">
            <w:pPr>
              <w:spacing w:line="267" w:lineRule="auto"/>
              <w:rPr>
                <w:rFonts w:ascii="Arial"/>
                <w:sz w:val="21"/>
              </w:rPr>
            </w:pPr>
          </w:p>
          <w:p w14:paraId="47F7E135">
            <w:pPr>
              <w:spacing w:line="267" w:lineRule="auto"/>
              <w:rPr>
                <w:rFonts w:ascii="Arial"/>
                <w:sz w:val="21"/>
              </w:rPr>
            </w:pPr>
          </w:p>
          <w:p w14:paraId="485FDF12">
            <w:pPr>
              <w:spacing w:line="267" w:lineRule="auto"/>
              <w:rPr>
                <w:rFonts w:ascii="Arial"/>
                <w:sz w:val="21"/>
              </w:rPr>
            </w:pPr>
          </w:p>
          <w:p w14:paraId="7D0EDDC8">
            <w:pPr>
              <w:spacing w:line="267" w:lineRule="auto"/>
              <w:rPr>
                <w:rFonts w:ascii="Arial"/>
                <w:sz w:val="21"/>
              </w:rPr>
            </w:pPr>
          </w:p>
          <w:p w14:paraId="03DF3AC5">
            <w:pPr>
              <w:spacing w:line="267" w:lineRule="auto"/>
              <w:rPr>
                <w:rFonts w:ascii="Arial"/>
                <w:sz w:val="21"/>
              </w:rPr>
            </w:pPr>
          </w:p>
          <w:p w14:paraId="630DA2D5">
            <w:pPr>
              <w:pStyle w:val="8"/>
              <w:spacing w:before="78" w:line="242" w:lineRule="auto"/>
              <w:ind w:left="421"/>
            </w:pPr>
            <w:r>
              <w:t>3</w:t>
            </w:r>
          </w:p>
        </w:tc>
        <w:tc>
          <w:tcPr>
            <w:tcW w:w="2112" w:type="dxa"/>
            <w:vAlign w:val="top"/>
          </w:tcPr>
          <w:p w14:paraId="234949A8">
            <w:pPr>
              <w:spacing w:line="294" w:lineRule="auto"/>
              <w:rPr>
                <w:rFonts w:ascii="Arial"/>
                <w:sz w:val="21"/>
              </w:rPr>
            </w:pPr>
          </w:p>
          <w:p w14:paraId="2F8E7E89">
            <w:pPr>
              <w:spacing w:line="294" w:lineRule="auto"/>
              <w:rPr>
                <w:rFonts w:ascii="Arial"/>
                <w:sz w:val="21"/>
              </w:rPr>
            </w:pPr>
          </w:p>
          <w:p w14:paraId="1EBD2553">
            <w:pPr>
              <w:spacing w:line="295" w:lineRule="auto"/>
              <w:rPr>
                <w:rFonts w:ascii="Arial"/>
                <w:sz w:val="21"/>
              </w:rPr>
            </w:pPr>
          </w:p>
          <w:p w14:paraId="4E38872F">
            <w:pPr>
              <w:spacing w:line="295" w:lineRule="auto"/>
              <w:rPr>
                <w:rFonts w:ascii="Arial"/>
                <w:sz w:val="21"/>
              </w:rPr>
            </w:pPr>
          </w:p>
          <w:p w14:paraId="3CDD5197">
            <w:pPr>
              <w:pStyle w:val="8"/>
              <w:spacing w:before="78" w:line="241" w:lineRule="auto"/>
              <w:ind w:left="131" w:right="324" w:hanging="15"/>
            </w:pPr>
            <w:r>
              <w:rPr>
                <w:spacing w:val="-3"/>
              </w:rPr>
              <w:t>对检验检测机构</w:t>
            </w:r>
            <w:r>
              <w:rPr>
                <w:spacing w:val="-7"/>
              </w:rPr>
              <w:t>的监督检查</w:t>
            </w:r>
          </w:p>
        </w:tc>
        <w:tc>
          <w:tcPr>
            <w:tcW w:w="914" w:type="dxa"/>
            <w:vAlign w:val="top"/>
          </w:tcPr>
          <w:p w14:paraId="0494673D">
            <w:pPr>
              <w:spacing w:line="294" w:lineRule="auto"/>
              <w:rPr>
                <w:rFonts w:ascii="Arial"/>
                <w:sz w:val="21"/>
              </w:rPr>
            </w:pPr>
          </w:p>
          <w:p w14:paraId="36052B8C">
            <w:pPr>
              <w:spacing w:line="294" w:lineRule="auto"/>
              <w:rPr>
                <w:rFonts w:ascii="Arial"/>
                <w:sz w:val="21"/>
              </w:rPr>
            </w:pPr>
          </w:p>
          <w:p w14:paraId="4C2C6F34">
            <w:pPr>
              <w:spacing w:line="295" w:lineRule="auto"/>
              <w:rPr>
                <w:rFonts w:ascii="Arial"/>
                <w:sz w:val="21"/>
              </w:rPr>
            </w:pPr>
          </w:p>
          <w:p w14:paraId="42A7DAE1">
            <w:pPr>
              <w:spacing w:line="295" w:lineRule="auto"/>
              <w:rPr>
                <w:rFonts w:ascii="Arial"/>
                <w:sz w:val="21"/>
              </w:rPr>
            </w:pPr>
          </w:p>
          <w:p w14:paraId="3E411CC0">
            <w:pPr>
              <w:pStyle w:val="8"/>
              <w:spacing w:before="78" w:line="241" w:lineRule="auto"/>
              <w:ind w:left="219" w:right="216" w:firstLine="2"/>
            </w:pPr>
            <w:r>
              <w:rPr>
                <w:spacing w:val="-5"/>
              </w:rPr>
              <w:t>行政</w:t>
            </w:r>
            <w:r>
              <w:rPr>
                <w:spacing w:val="-4"/>
              </w:rPr>
              <w:t>检查</w:t>
            </w:r>
          </w:p>
        </w:tc>
        <w:tc>
          <w:tcPr>
            <w:tcW w:w="9702" w:type="dxa"/>
            <w:vAlign w:val="top"/>
          </w:tcPr>
          <w:p w14:paraId="662C291F">
            <w:pPr>
              <w:spacing w:line="248" w:lineRule="auto"/>
              <w:rPr>
                <w:rFonts w:ascii="Arial"/>
                <w:sz w:val="21"/>
              </w:rPr>
            </w:pPr>
          </w:p>
          <w:p w14:paraId="4A16C2F2">
            <w:pPr>
              <w:pStyle w:val="8"/>
              <w:spacing w:before="78" w:line="214" w:lineRule="auto"/>
              <w:ind w:left="110"/>
            </w:pPr>
            <w:r>
              <w:rPr>
                <w:spacing w:val="-1"/>
              </w:rPr>
              <w:t>【规章】《检验检测机构监督管理办法》</w:t>
            </w:r>
          </w:p>
          <w:p w14:paraId="02293AC8">
            <w:pPr>
              <w:pStyle w:val="8"/>
              <w:spacing w:before="33" w:line="214" w:lineRule="auto"/>
              <w:ind w:left="606"/>
            </w:pPr>
            <w:r>
              <w:rPr>
                <w:spacing w:val="-1"/>
              </w:rPr>
              <w:t>第四条：国家市场监督管理总局统一负责、综合协调检验检测机构监督管理工作。</w:t>
            </w:r>
          </w:p>
          <w:p w14:paraId="28C196BB">
            <w:pPr>
              <w:pStyle w:val="8"/>
              <w:spacing w:before="33" w:line="214" w:lineRule="auto"/>
              <w:ind w:left="602"/>
            </w:pPr>
            <w:r>
              <w:rPr>
                <w:spacing w:val="-1"/>
              </w:rPr>
              <w:t>省级市场监督管理部门负责本行政区域内检验检测机构监督管理工作。</w:t>
            </w:r>
          </w:p>
          <w:p w14:paraId="3529B595">
            <w:pPr>
              <w:pStyle w:val="8"/>
              <w:spacing w:before="34" w:line="214" w:lineRule="auto"/>
              <w:ind w:left="592"/>
            </w:pPr>
            <w:r>
              <w:t>地（市）、县级市场监督管理部门负责本行政区域内检验检测</w:t>
            </w:r>
            <w:r>
              <w:rPr>
                <w:spacing w:val="-1"/>
              </w:rPr>
              <w:t>机构监督管理工作。</w:t>
            </w:r>
          </w:p>
          <w:p w14:paraId="5501C7C5">
            <w:pPr>
              <w:pStyle w:val="8"/>
              <w:spacing w:before="35" w:line="239" w:lineRule="auto"/>
              <w:ind w:left="114" w:right="104" w:firstLine="492"/>
            </w:pPr>
            <w:r>
              <w:rPr>
                <w:spacing w:val="-4"/>
              </w:rPr>
              <w:t>第十八条：县级以上市场监督管理部门应当依据检验检测机构年度监督检查计划，随机</w:t>
            </w:r>
            <w:r>
              <w:rPr>
                <w:spacing w:val="-1"/>
              </w:rPr>
              <w:t>抽取检查对象、随机选派执法检查人员开展监督检查工作。</w:t>
            </w:r>
          </w:p>
          <w:p w14:paraId="5A78F113">
            <w:pPr>
              <w:pStyle w:val="8"/>
              <w:spacing w:before="1" w:line="213" w:lineRule="auto"/>
              <w:jc w:val="right"/>
            </w:pPr>
            <w:r>
              <w:rPr>
                <w:spacing w:val="-2"/>
              </w:rPr>
              <w:t>因应对突发事件等需求，县级以上市场监督管</w:t>
            </w:r>
            <w:r>
              <w:rPr>
                <w:spacing w:val="-3"/>
              </w:rPr>
              <w:t>理部门可以应急开展相关监督检查工作。</w:t>
            </w:r>
          </w:p>
          <w:p w14:paraId="50E08C9C">
            <w:pPr>
              <w:pStyle w:val="8"/>
              <w:spacing w:before="35" w:line="214" w:lineRule="auto"/>
              <w:jc w:val="right"/>
            </w:pPr>
            <w:r>
              <w:rPr>
                <w:spacing w:val="-2"/>
              </w:rPr>
              <w:t>国家市场监督管理总局可以根据工作需要，委托省级市场监督管理</w:t>
            </w:r>
            <w:r>
              <w:rPr>
                <w:spacing w:val="-3"/>
              </w:rPr>
              <w:t>部门开展监督检查。</w:t>
            </w:r>
          </w:p>
        </w:tc>
        <w:tc>
          <w:tcPr>
            <w:tcW w:w="710" w:type="dxa"/>
            <w:vAlign w:val="top"/>
          </w:tcPr>
          <w:p w14:paraId="3F76BFA2">
            <w:pPr>
              <w:rPr>
                <w:rFonts w:ascii="Arial"/>
                <w:sz w:val="21"/>
              </w:rPr>
            </w:pPr>
          </w:p>
        </w:tc>
      </w:tr>
      <w:tr w14:paraId="6F0950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9" w:hRule="atLeast"/>
        </w:trPr>
        <w:tc>
          <w:tcPr>
            <w:tcW w:w="912" w:type="dxa"/>
            <w:vAlign w:val="top"/>
          </w:tcPr>
          <w:p w14:paraId="72F10130">
            <w:pPr>
              <w:spacing w:line="246" w:lineRule="auto"/>
              <w:rPr>
                <w:rFonts w:ascii="Arial"/>
                <w:sz w:val="21"/>
              </w:rPr>
            </w:pPr>
          </w:p>
          <w:p w14:paraId="0A3AA13B">
            <w:pPr>
              <w:spacing w:line="247" w:lineRule="auto"/>
              <w:rPr>
                <w:rFonts w:ascii="Arial"/>
                <w:sz w:val="21"/>
              </w:rPr>
            </w:pPr>
          </w:p>
          <w:p w14:paraId="2534A9BD">
            <w:pPr>
              <w:spacing w:line="247" w:lineRule="auto"/>
              <w:rPr>
                <w:rFonts w:ascii="Arial"/>
                <w:sz w:val="21"/>
              </w:rPr>
            </w:pPr>
          </w:p>
          <w:p w14:paraId="0846AAAF">
            <w:pPr>
              <w:pStyle w:val="8"/>
              <w:spacing w:before="78" w:line="319" w:lineRule="exact"/>
              <w:ind w:left="410"/>
            </w:pPr>
            <w:r>
              <w:t>4</w:t>
            </w:r>
          </w:p>
        </w:tc>
        <w:tc>
          <w:tcPr>
            <w:tcW w:w="2112" w:type="dxa"/>
            <w:vAlign w:val="top"/>
          </w:tcPr>
          <w:p w14:paraId="4F880458">
            <w:pPr>
              <w:spacing w:line="292" w:lineRule="auto"/>
              <w:rPr>
                <w:rFonts w:ascii="Arial"/>
                <w:sz w:val="21"/>
              </w:rPr>
            </w:pPr>
          </w:p>
          <w:p w14:paraId="09F16498">
            <w:pPr>
              <w:spacing w:line="293" w:lineRule="auto"/>
              <w:rPr>
                <w:rFonts w:ascii="Arial"/>
                <w:sz w:val="21"/>
              </w:rPr>
            </w:pPr>
          </w:p>
          <w:p w14:paraId="098FAA18">
            <w:pPr>
              <w:pStyle w:val="8"/>
              <w:spacing w:before="78" w:line="241" w:lineRule="auto"/>
              <w:ind w:left="111" w:right="324" w:firstLine="4"/>
            </w:pPr>
            <w:r>
              <w:rPr>
                <w:spacing w:val="-3"/>
              </w:rPr>
              <w:t>对认证活动的监</w:t>
            </w:r>
            <w:r>
              <w:rPr>
                <w:spacing w:val="-4"/>
              </w:rPr>
              <w:t>督检查</w:t>
            </w:r>
          </w:p>
        </w:tc>
        <w:tc>
          <w:tcPr>
            <w:tcW w:w="914" w:type="dxa"/>
            <w:vAlign w:val="top"/>
          </w:tcPr>
          <w:p w14:paraId="7F00E912">
            <w:pPr>
              <w:spacing w:line="292" w:lineRule="auto"/>
              <w:rPr>
                <w:rFonts w:ascii="Arial"/>
                <w:sz w:val="21"/>
              </w:rPr>
            </w:pPr>
          </w:p>
          <w:p w14:paraId="24D31FA4">
            <w:pPr>
              <w:spacing w:line="293" w:lineRule="auto"/>
              <w:rPr>
                <w:rFonts w:ascii="Arial"/>
                <w:sz w:val="21"/>
              </w:rPr>
            </w:pPr>
          </w:p>
          <w:p w14:paraId="62CF87D4">
            <w:pPr>
              <w:pStyle w:val="8"/>
              <w:spacing w:before="78" w:line="241" w:lineRule="auto"/>
              <w:ind w:left="219" w:right="216" w:firstLine="2"/>
            </w:pPr>
            <w:r>
              <w:rPr>
                <w:spacing w:val="-5"/>
              </w:rPr>
              <w:t>行政</w:t>
            </w:r>
            <w:r>
              <w:rPr>
                <w:spacing w:val="-4"/>
              </w:rPr>
              <w:t>检查</w:t>
            </w:r>
          </w:p>
        </w:tc>
        <w:tc>
          <w:tcPr>
            <w:tcW w:w="9702" w:type="dxa"/>
            <w:vAlign w:val="top"/>
          </w:tcPr>
          <w:p w14:paraId="6F3FC8B8">
            <w:pPr>
              <w:pStyle w:val="8"/>
              <w:spacing w:before="42" w:line="214" w:lineRule="auto"/>
              <w:ind w:left="110"/>
            </w:pPr>
            <w:r>
              <w:rPr>
                <w:spacing w:val="-1"/>
              </w:rPr>
              <w:t>【法规】《中华人民共和国认证认可条例》</w:t>
            </w:r>
          </w:p>
          <w:p w14:paraId="5C9EB67F">
            <w:pPr>
              <w:pStyle w:val="8"/>
              <w:spacing w:before="35" w:line="239" w:lineRule="auto"/>
              <w:ind w:left="117" w:right="104" w:firstLine="489"/>
            </w:pPr>
            <w:r>
              <w:rPr>
                <w:spacing w:val="-4"/>
              </w:rPr>
              <w:t>第五十四条第一款：县级以上地方人民政府市场监督管理部门在国务院认证认可监督管</w:t>
            </w:r>
            <w:r>
              <w:rPr>
                <w:spacing w:val="-1"/>
              </w:rPr>
              <w:t>理部门的授权范围内，依照本条例的规定对认证活动实施监督管理。</w:t>
            </w:r>
          </w:p>
          <w:p w14:paraId="76818DF5">
            <w:pPr>
              <w:pStyle w:val="8"/>
              <w:spacing w:before="1" w:line="214" w:lineRule="auto"/>
              <w:ind w:left="110"/>
            </w:pPr>
            <w:r>
              <w:rPr>
                <w:spacing w:val="-1"/>
              </w:rPr>
              <w:t>【规章】《认证机构管理办法》</w:t>
            </w:r>
          </w:p>
          <w:p w14:paraId="7245A9A9">
            <w:pPr>
              <w:pStyle w:val="8"/>
              <w:spacing w:before="33" w:line="214" w:lineRule="auto"/>
              <w:ind w:left="606"/>
            </w:pPr>
            <w:r>
              <w:rPr>
                <w:spacing w:val="-1"/>
              </w:rPr>
              <w:t>第四条：国务院认证认可监督管理部门主管认证机构的资质审批及监督管理工作。</w:t>
            </w:r>
          </w:p>
          <w:p w14:paraId="64F7FE78">
            <w:pPr>
              <w:pStyle w:val="8"/>
              <w:spacing w:before="34" w:line="204" w:lineRule="auto"/>
              <w:ind w:left="597"/>
            </w:pPr>
            <w:r>
              <w:rPr>
                <w:spacing w:val="-3"/>
              </w:rPr>
              <w:t>县级以上地方认证监督管理部门依照本办法的规定，负责</w:t>
            </w:r>
            <w:r>
              <w:rPr>
                <w:spacing w:val="-4"/>
              </w:rPr>
              <w:t>所辖区域内认证机构从事认证</w:t>
            </w:r>
          </w:p>
        </w:tc>
        <w:tc>
          <w:tcPr>
            <w:tcW w:w="710" w:type="dxa"/>
            <w:vAlign w:val="top"/>
          </w:tcPr>
          <w:p w14:paraId="07B4BDFD">
            <w:pPr>
              <w:rPr>
                <w:rFonts w:ascii="Arial"/>
                <w:sz w:val="21"/>
              </w:rPr>
            </w:pPr>
          </w:p>
        </w:tc>
      </w:tr>
    </w:tbl>
    <w:p w14:paraId="47D4BE91">
      <w:pPr>
        <w:spacing w:line="223" w:lineRule="exact"/>
        <w:rPr>
          <w:rFonts w:ascii="Arial"/>
          <w:sz w:val="19"/>
        </w:rPr>
      </w:pPr>
    </w:p>
    <w:p w14:paraId="15021C26">
      <w:pPr>
        <w:spacing w:line="223" w:lineRule="exact"/>
        <w:rPr>
          <w:rFonts w:ascii="Arial" w:hAnsi="Arial" w:eastAsia="Arial" w:cs="Arial"/>
          <w:sz w:val="19"/>
          <w:szCs w:val="19"/>
        </w:rPr>
        <w:sectPr>
          <w:footerReference r:id="rId5" w:type="default"/>
          <w:pgSz w:w="16839" w:h="11906"/>
          <w:pgMar w:top="1012" w:right="1132" w:bottom="1170" w:left="1241" w:header="0" w:footer="797" w:gutter="0"/>
          <w:pgNumType w:fmt="decimal"/>
          <w:cols w:space="720" w:num="1"/>
        </w:sectPr>
      </w:pPr>
    </w:p>
    <w:p w14:paraId="2BA5B1BC">
      <w:pPr>
        <w:spacing w:line="121" w:lineRule="exact"/>
      </w:pPr>
    </w:p>
    <w:tbl>
      <w:tblPr>
        <w:tblStyle w:val="7"/>
        <w:tblW w:w="14350" w:type="dxa"/>
        <w:tblInd w:w="8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12"/>
        <w:gridCol w:w="2112"/>
        <w:gridCol w:w="914"/>
        <w:gridCol w:w="9702"/>
        <w:gridCol w:w="710"/>
      </w:tblGrid>
      <w:tr w14:paraId="0E9465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3" w:hRule="atLeast"/>
        </w:trPr>
        <w:tc>
          <w:tcPr>
            <w:tcW w:w="912" w:type="dxa"/>
            <w:vAlign w:val="top"/>
          </w:tcPr>
          <w:p w14:paraId="5E9643B7">
            <w:pPr>
              <w:rPr>
                <w:rFonts w:ascii="Arial"/>
                <w:sz w:val="21"/>
              </w:rPr>
            </w:pPr>
          </w:p>
        </w:tc>
        <w:tc>
          <w:tcPr>
            <w:tcW w:w="2112" w:type="dxa"/>
            <w:vAlign w:val="top"/>
          </w:tcPr>
          <w:p w14:paraId="01880C59">
            <w:pPr>
              <w:rPr>
                <w:rFonts w:ascii="Arial"/>
                <w:sz w:val="21"/>
              </w:rPr>
            </w:pPr>
          </w:p>
        </w:tc>
        <w:tc>
          <w:tcPr>
            <w:tcW w:w="914" w:type="dxa"/>
            <w:vAlign w:val="top"/>
          </w:tcPr>
          <w:p w14:paraId="1644C4CC">
            <w:pPr>
              <w:rPr>
                <w:rFonts w:ascii="Arial"/>
                <w:sz w:val="21"/>
              </w:rPr>
            </w:pPr>
          </w:p>
        </w:tc>
        <w:tc>
          <w:tcPr>
            <w:tcW w:w="9702" w:type="dxa"/>
            <w:vAlign w:val="top"/>
          </w:tcPr>
          <w:p w14:paraId="7D87028D">
            <w:pPr>
              <w:pStyle w:val="8"/>
              <w:spacing w:before="41" w:line="214" w:lineRule="auto"/>
              <w:ind w:left="127"/>
            </w:pPr>
            <w:r>
              <w:rPr>
                <w:spacing w:val="-3"/>
              </w:rPr>
              <w:t>活动的监督管理。</w:t>
            </w:r>
          </w:p>
          <w:p w14:paraId="2B28747C">
            <w:pPr>
              <w:pStyle w:val="8"/>
              <w:spacing w:before="33"/>
              <w:ind w:left="127" w:right="104" w:firstLine="479"/>
            </w:pPr>
            <w:r>
              <w:rPr>
                <w:spacing w:val="-4"/>
              </w:rPr>
              <w:t>第二十六条第二款：地方认证监督管理部门根据法定职责分工，对所辖区域内的认证活</w:t>
            </w:r>
            <w:r>
              <w:rPr>
                <w:spacing w:val="-1"/>
              </w:rPr>
              <w:t>动、认证结果实施日常监督检查，查处违法行为，并建立相应的协调工作机制。</w:t>
            </w:r>
          </w:p>
          <w:p w14:paraId="28BD2BB7">
            <w:pPr>
              <w:pStyle w:val="8"/>
              <w:spacing w:line="214" w:lineRule="auto"/>
              <w:ind w:left="110"/>
            </w:pPr>
            <w:r>
              <w:rPr>
                <w:spacing w:val="-1"/>
              </w:rPr>
              <w:t>【规章】《强制性产品认证管理规定》</w:t>
            </w:r>
          </w:p>
          <w:p w14:paraId="2BB9DF81">
            <w:pPr>
              <w:pStyle w:val="8"/>
              <w:spacing w:before="33" w:line="227" w:lineRule="auto"/>
              <w:ind w:left="122" w:right="104" w:firstLine="484"/>
            </w:pPr>
            <w:r>
              <w:rPr>
                <w:spacing w:val="-4"/>
              </w:rPr>
              <w:t>第三条第二款：县级以上地方市场监督管理部门负责所辖区域内强制性产品认证活动的</w:t>
            </w:r>
            <w:r>
              <w:rPr>
                <w:spacing w:val="-3"/>
              </w:rPr>
              <w:t>监督管理工作。</w:t>
            </w:r>
          </w:p>
          <w:p w14:paraId="7B5DB241">
            <w:pPr>
              <w:pStyle w:val="8"/>
              <w:spacing w:before="35" w:line="226" w:lineRule="auto"/>
              <w:ind w:left="127" w:right="104" w:firstLine="479"/>
            </w:pPr>
            <w:r>
              <w:rPr>
                <w:spacing w:val="-4"/>
              </w:rPr>
              <w:t>第三十七条第一款：县级以上地方市场监督管理部门负责对所辖区域内强制性产品认证</w:t>
            </w:r>
            <w:r>
              <w:rPr>
                <w:spacing w:val="-2"/>
              </w:rPr>
              <w:t>活动实施监督检查，对违法行为进行查处。</w:t>
            </w:r>
          </w:p>
          <w:p w14:paraId="149980A0">
            <w:pPr>
              <w:pStyle w:val="8"/>
              <w:spacing w:before="34" w:line="214" w:lineRule="auto"/>
              <w:ind w:left="110"/>
            </w:pPr>
            <w:r>
              <w:rPr>
                <w:spacing w:val="-1"/>
              </w:rPr>
              <w:t>【规章】《有机产品认证管理办法》</w:t>
            </w:r>
          </w:p>
          <w:p w14:paraId="5C2D9AEB">
            <w:pPr>
              <w:pStyle w:val="8"/>
              <w:spacing w:before="34" w:line="229" w:lineRule="auto"/>
              <w:ind w:left="117" w:right="104" w:firstLine="489"/>
            </w:pPr>
            <w:r>
              <w:rPr>
                <w:spacing w:val="-4"/>
              </w:rPr>
              <w:t>第四条第二款：地方市场监督管理部门负责所辖区域内有机产品认证活动的监督管理工</w:t>
            </w:r>
            <w:r>
              <w:rPr>
                <w:spacing w:val="-7"/>
              </w:rPr>
              <w:t>作。</w:t>
            </w:r>
          </w:p>
          <w:p w14:paraId="62974EA5">
            <w:pPr>
              <w:pStyle w:val="8"/>
              <w:spacing w:before="29" w:line="223" w:lineRule="auto"/>
              <w:ind w:left="114" w:right="104" w:firstLine="492"/>
            </w:pPr>
            <w:r>
              <w:rPr>
                <w:spacing w:val="-4"/>
              </w:rPr>
              <w:t>第三十七条：县级以上地方市场监督管理部门应当依法对所辖区域的有机产品认证活动</w:t>
            </w:r>
            <w:r>
              <w:t>进行监督检查，查处获证有机产品生产、加工、</w:t>
            </w:r>
            <w:r>
              <w:rPr>
                <w:spacing w:val="-1"/>
              </w:rPr>
              <w:t>销售活动中的违法行为。</w:t>
            </w:r>
          </w:p>
        </w:tc>
        <w:tc>
          <w:tcPr>
            <w:tcW w:w="710" w:type="dxa"/>
            <w:vAlign w:val="top"/>
          </w:tcPr>
          <w:p w14:paraId="63F5A453">
            <w:pPr>
              <w:rPr>
                <w:rFonts w:ascii="Arial"/>
                <w:sz w:val="21"/>
              </w:rPr>
            </w:pPr>
          </w:p>
        </w:tc>
      </w:tr>
      <w:tr w14:paraId="387792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4" w:hRule="atLeast"/>
        </w:trPr>
        <w:tc>
          <w:tcPr>
            <w:tcW w:w="912" w:type="dxa"/>
            <w:vAlign w:val="top"/>
          </w:tcPr>
          <w:p w14:paraId="21A1099B">
            <w:pPr>
              <w:spacing w:line="244" w:lineRule="auto"/>
              <w:rPr>
                <w:rFonts w:ascii="Arial"/>
                <w:sz w:val="21"/>
              </w:rPr>
            </w:pPr>
          </w:p>
          <w:p w14:paraId="2B113EC8">
            <w:pPr>
              <w:spacing w:line="244" w:lineRule="auto"/>
              <w:rPr>
                <w:rFonts w:ascii="Arial"/>
                <w:sz w:val="21"/>
              </w:rPr>
            </w:pPr>
          </w:p>
          <w:p w14:paraId="598ED9CF">
            <w:pPr>
              <w:spacing w:line="244" w:lineRule="auto"/>
              <w:rPr>
                <w:rFonts w:ascii="Arial"/>
                <w:sz w:val="21"/>
              </w:rPr>
            </w:pPr>
          </w:p>
          <w:p w14:paraId="05FEF2F2">
            <w:pPr>
              <w:spacing w:line="244" w:lineRule="auto"/>
              <w:rPr>
                <w:rFonts w:ascii="Arial"/>
                <w:sz w:val="21"/>
              </w:rPr>
            </w:pPr>
          </w:p>
          <w:p w14:paraId="10D5AD02">
            <w:pPr>
              <w:spacing w:line="244" w:lineRule="auto"/>
              <w:rPr>
                <w:rFonts w:ascii="Arial"/>
                <w:sz w:val="21"/>
              </w:rPr>
            </w:pPr>
          </w:p>
          <w:p w14:paraId="3B702E0B">
            <w:pPr>
              <w:spacing w:line="245" w:lineRule="auto"/>
              <w:rPr>
                <w:rFonts w:ascii="Arial"/>
                <w:sz w:val="21"/>
              </w:rPr>
            </w:pPr>
          </w:p>
          <w:p w14:paraId="4B5FF10D">
            <w:pPr>
              <w:spacing w:line="245" w:lineRule="auto"/>
              <w:rPr>
                <w:rFonts w:ascii="Arial"/>
                <w:sz w:val="21"/>
              </w:rPr>
            </w:pPr>
          </w:p>
          <w:p w14:paraId="4A2B52A9">
            <w:pPr>
              <w:spacing w:line="245" w:lineRule="auto"/>
              <w:rPr>
                <w:rFonts w:ascii="Arial"/>
                <w:sz w:val="21"/>
              </w:rPr>
            </w:pPr>
          </w:p>
          <w:p w14:paraId="3D7F2BB5">
            <w:pPr>
              <w:spacing w:line="245" w:lineRule="auto"/>
              <w:rPr>
                <w:rFonts w:ascii="Arial"/>
                <w:sz w:val="21"/>
              </w:rPr>
            </w:pPr>
          </w:p>
          <w:p w14:paraId="6130F625">
            <w:pPr>
              <w:spacing w:line="245" w:lineRule="auto"/>
              <w:rPr>
                <w:rFonts w:ascii="Arial"/>
                <w:sz w:val="21"/>
              </w:rPr>
            </w:pPr>
          </w:p>
          <w:p w14:paraId="073E7E87">
            <w:pPr>
              <w:pStyle w:val="8"/>
              <w:spacing w:before="78" w:line="242" w:lineRule="auto"/>
              <w:ind w:left="414"/>
            </w:pPr>
            <w:r>
              <w:t>5</w:t>
            </w:r>
          </w:p>
        </w:tc>
        <w:tc>
          <w:tcPr>
            <w:tcW w:w="2112" w:type="dxa"/>
            <w:vAlign w:val="top"/>
          </w:tcPr>
          <w:p w14:paraId="60172A80">
            <w:pPr>
              <w:spacing w:line="260" w:lineRule="auto"/>
              <w:rPr>
                <w:rFonts w:ascii="Arial"/>
                <w:sz w:val="21"/>
              </w:rPr>
            </w:pPr>
          </w:p>
          <w:p w14:paraId="63D154D3">
            <w:pPr>
              <w:spacing w:line="260" w:lineRule="auto"/>
              <w:rPr>
                <w:rFonts w:ascii="Arial"/>
                <w:sz w:val="21"/>
              </w:rPr>
            </w:pPr>
          </w:p>
          <w:p w14:paraId="7A8F8134">
            <w:pPr>
              <w:spacing w:line="260" w:lineRule="auto"/>
              <w:rPr>
                <w:rFonts w:ascii="Arial"/>
                <w:sz w:val="21"/>
              </w:rPr>
            </w:pPr>
          </w:p>
          <w:p w14:paraId="1355795A">
            <w:pPr>
              <w:spacing w:line="261" w:lineRule="auto"/>
              <w:rPr>
                <w:rFonts w:ascii="Arial"/>
                <w:sz w:val="21"/>
              </w:rPr>
            </w:pPr>
          </w:p>
          <w:p w14:paraId="73E77EEE">
            <w:pPr>
              <w:spacing w:line="261" w:lineRule="auto"/>
              <w:rPr>
                <w:rFonts w:ascii="Arial"/>
                <w:sz w:val="21"/>
              </w:rPr>
            </w:pPr>
          </w:p>
          <w:p w14:paraId="54EA87EE">
            <w:pPr>
              <w:spacing w:line="261" w:lineRule="auto"/>
              <w:rPr>
                <w:rFonts w:ascii="Arial"/>
                <w:sz w:val="21"/>
              </w:rPr>
            </w:pPr>
          </w:p>
          <w:p w14:paraId="70020EC3">
            <w:pPr>
              <w:spacing w:line="261" w:lineRule="auto"/>
              <w:rPr>
                <w:rFonts w:ascii="Arial"/>
                <w:sz w:val="21"/>
              </w:rPr>
            </w:pPr>
          </w:p>
          <w:p w14:paraId="6D3C7D94">
            <w:pPr>
              <w:pStyle w:val="8"/>
              <w:spacing w:before="78" w:line="213" w:lineRule="auto"/>
              <w:ind w:left="116"/>
            </w:pPr>
            <w:r>
              <w:rPr>
                <w:spacing w:val="-3"/>
              </w:rPr>
              <w:t>对食品生产和加</w:t>
            </w:r>
          </w:p>
          <w:p w14:paraId="37F4F008">
            <w:pPr>
              <w:pStyle w:val="8"/>
              <w:spacing w:before="35"/>
              <w:ind w:left="111" w:right="106" w:firstLine="5"/>
            </w:pPr>
            <w:r>
              <w:rPr>
                <w:spacing w:val="-5"/>
              </w:rPr>
              <w:t>工、食品流通和餐</w:t>
            </w:r>
            <w:r>
              <w:rPr>
                <w:spacing w:val="-4"/>
              </w:rPr>
              <w:t>饮服务、食品添加</w:t>
            </w:r>
            <w:r>
              <w:rPr>
                <w:spacing w:val="-2"/>
              </w:rPr>
              <w:t>剂的生产经营的</w:t>
            </w:r>
          </w:p>
          <w:p w14:paraId="3F89A647">
            <w:pPr>
              <w:pStyle w:val="8"/>
              <w:spacing w:line="215" w:lineRule="auto"/>
              <w:ind w:left="109"/>
            </w:pPr>
            <w:r>
              <w:rPr>
                <w:spacing w:val="-4"/>
              </w:rPr>
              <w:t>检查</w:t>
            </w:r>
          </w:p>
        </w:tc>
        <w:tc>
          <w:tcPr>
            <w:tcW w:w="914" w:type="dxa"/>
            <w:vAlign w:val="top"/>
          </w:tcPr>
          <w:p w14:paraId="22DE3C1D">
            <w:pPr>
              <w:spacing w:line="254" w:lineRule="auto"/>
              <w:rPr>
                <w:rFonts w:ascii="Arial"/>
                <w:sz w:val="21"/>
              </w:rPr>
            </w:pPr>
          </w:p>
          <w:p w14:paraId="13D9DD1D">
            <w:pPr>
              <w:spacing w:line="254" w:lineRule="auto"/>
              <w:rPr>
                <w:rFonts w:ascii="Arial"/>
                <w:sz w:val="21"/>
              </w:rPr>
            </w:pPr>
          </w:p>
          <w:p w14:paraId="0B754528">
            <w:pPr>
              <w:spacing w:line="254" w:lineRule="auto"/>
              <w:rPr>
                <w:rFonts w:ascii="Arial"/>
                <w:sz w:val="21"/>
              </w:rPr>
            </w:pPr>
          </w:p>
          <w:p w14:paraId="325BC2BC">
            <w:pPr>
              <w:spacing w:line="254" w:lineRule="auto"/>
              <w:rPr>
                <w:rFonts w:ascii="Arial"/>
                <w:sz w:val="21"/>
              </w:rPr>
            </w:pPr>
          </w:p>
          <w:p w14:paraId="7C0CCB1A">
            <w:pPr>
              <w:spacing w:line="254" w:lineRule="auto"/>
              <w:rPr>
                <w:rFonts w:ascii="Arial"/>
                <w:sz w:val="21"/>
              </w:rPr>
            </w:pPr>
          </w:p>
          <w:p w14:paraId="1230AD34">
            <w:pPr>
              <w:spacing w:line="254" w:lineRule="auto"/>
              <w:rPr>
                <w:rFonts w:ascii="Arial"/>
                <w:sz w:val="21"/>
              </w:rPr>
            </w:pPr>
          </w:p>
          <w:p w14:paraId="6E24A8E0">
            <w:pPr>
              <w:spacing w:line="254" w:lineRule="auto"/>
              <w:rPr>
                <w:rFonts w:ascii="Arial"/>
                <w:sz w:val="21"/>
              </w:rPr>
            </w:pPr>
          </w:p>
          <w:p w14:paraId="345950D4">
            <w:pPr>
              <w:spacing w:line="255" w:lineRule="auto"/>
              <w:rPr>
                <w:rFonts w:ascii="Arial"/>
                <w:sz w:val="21"/>
              </w:rPr>
            </w:pPr>
          </w:p>
          <w:p w14:paraId="433DAFBD">
            <w:pPr>
              <w:spacing w:line="255" w:lineRule="auto"/>
              <w:rPr>
                <w:rFonts w:ascii="Arial"/>
                <w:sz w:val="21"/>
              </w:rPr>
            </w:pPr>
          </w:p>
          <w:p w14:paraId="5FB32BC3">
            <w:pPr>
              <w:pStyle w:val="8"/>
              <w:spacing w:before="78" w:line="241" w:lineRule="auto"/>
              <w:ind w:left="219" w:right="216" w:firstLine="2"/>
            </w:pPr>
            <w:r>
              <w:rPr>
                <w:spacing w:val="-5"/>
              </w:rPr>
              <w:t>行政</w:t>
            </w:r>
            <w:r>
              <w:rPr>
                <w:spacing w:val="-4"/>
              </w:rPr>
              <w:t>检查</w:t>
            </w:r>
          </w:p>
        </w:tc>
        <w:tc>
          <w:tcPr>
            <w:tcW w:w="9702" w:type="dxa"/>
            <w:vAlign w:val="top"/>
          </w:tcPr>
          <w:p w14:paraId="38542EC9">
            <w:pPr>
              <w:pStyle w:val="8"/>
              <w:spacing w:before="41" w:line="214" w:lineRule="auto"/>
              <w:ind w:left="110"/>
            </w:pPr>
            <w:r>
              <w:rPr>
                <w:spacing w:val="-1"/>
              </w:rPr>
              <w:t>【法律】《中华人民共和国食品安全法》</w:t>
            </w:r>
          </w:p>
          <w:p w14:paraId="247228ED">
            <w:pPr>
              <w:pStyle w:val="8"/>
              <w:spacing w:before="34" w:line="231" w:lineRule="auto"/>
              <w:ind w:left="122" w:right="33" w:firstLine="484"/>
            </w:pPr>
            <w:r>
              <w:rPr>
                <w:spacing w:val="-4"/>
              </w:rPr>
              <w:t>第三十六条：食品生产加工小作坊和食品摊贩等从事食品生产经营活动，应当符合本法</w:t>
            </w:r>
            <w:r>
              <w:rPr>
                <w:spacing w:val="-7"/>
              </w:rPr>
              <w:t>规定的与其生产经营规模、条件相适应的食品安全要求，保证所</w:t>
            </w:r>
            <w:r>
              <w:rPr>
                <w:spacing w:val="-8"/>
              </w:rPr>
              <w:t>生产经营的食品卫生、无毒、</w:t>
            </w:r>
            <w:r>
              <w:rPr>
                <w:spacing w:val="-1"/>
              </w:rPr>
              <w:t>无害，食品安全监督管理部门应当对其加强监督管理。</w:t>
            </w:r>
          </w:p>
          <w:p w14:paraId="45664D90">
            <w:pPr>
              <w:pStyle w:val="8"/>
              <w:spacing w:before="36" w:line="226" w:lineRule="auto"/>
              <w:ind w:left="120" w:right="51" w:firstLine="486"/>
            </w:pPr>
            <w:r>
              <w:rPr>
                <w:spacing w:val="-2"/>
              </w:rPr>
              <w:t>第一百一十条：县级以上人民政府食品安全监督管理部门履行食品安全</w:t>
            </w:r>
            <w:r>
              <w:rPr>
                <w:spacing w:val="-3"/>
              </w:rPr>
              <w:t>监督管理职责，</w:t>
            </w:r>
            <w:r>
              <w:rPr>
                <w:spacing w:val="-1"/>
              </w:rPr>
              <w:t>有权采取下列措施，对生产经营者遵守本法的情况进行监督检查：</w:t>
            </w:r>
          </w:p>
          <w:p w14:paraId="422104D5">
            <w:pPr>
              <w:pStyle w:val="8"/>
              <w:spacing w:before="35" w:line="214" w:lineRule="auto"/>
              <w:ind w:left="590"/>
            </w:pPr>
            <w:r>
              <w:rPr>
                <w:spacing w:val="-1"/>
              </w:rPr>
              <w:t>（一）进入生产经营场所实施现场检查；</w:t>
            </w:r>
          </w:p>
          <w:p w14:paraId="6ABFF550">
            <w:pPr>
              <w:pStyle w:val="8"/>
              <w:spacing w:before="33" w:line="213" w:lineRule="auto"/>
              <w:ind w:left="590"/>
            </w:pPr>
            <w:r>
              <w:t>（二）对生产经营的食品、食品添加剂、食品相关产品</w:t>
            </w:r>
            <w:r>
              <w:rPr>
                <w:spacing w:val="-1"/>
              </w:rPr>
              <w:t>进行抽样检验；</w:t>
            </w:r>
          </w:p>
          <w:p w14:paraId="49340DC7">
            <w:pPr>
              <w:pStyle w:val="8"/>
              <w:spacing w:before="34" w:line="214" w:lineRule="auto"/>
              <w:ind w:left="590"/>
            </w:pPr>
            <w:r>
              <w:t>（三）查阅、复制有关合同、票据、账簿以及其</w:t>
            </w:r>
            <w:r>
              <w:rPr>
                <w:spacing w:val="-1"/>
              </w:rPr>
              <w:t>他有关资料；</w:t>
            </w:r>
          </w:p>
          <w:p w14:paraId="0A10220E">
            <w:pPr>
              <w:pStyle w:val="8"/>
              <w:spacing w:before="34" w:line="227" w:lineRule="auto"/>
              <w:ind w:left="126" w:right="104" w:firstLine="464"/>
            </w:pPr>
            <w:r>
              <w:rPr>
                <w:spacing w:val="-3"/>
              </w:rPr>
              <w:t>（四）查封、扣押有证据证明不符合食品安全标准或者有证据证明存在安全</w:t>
            </w:r>
            <w:r>
              <w:rPr>
                <w:spacing w:val="-4"/>
              </w:rPr>
              <w:t>隐患以及用</w:t>
            </w:r>
            <w:r>
              <w:rPr>
                <w:spacing w:val="-1"/>
              </w:rPr>
              <w:t>于违法生产经营的食品、食品添加剂、食品相关产品；</w:t>
            </w:r>
          </w:p>
          <w:p w14:paraId="2EDFE8AA">
            <w:pPr>
              <w:pStyle w:val="8"/>
              <w:spacing w:before="33" w:line="214" w:lineRule="auto"/>
              <w:ind w:left="590"/>
            </w:pPr>
            <w:r>
              <w:rPr>
                <w:spacing w:val="-1"/>
              </w:rPr>
              <w:t>（五）查封违法从事生产经营活动的场所。</w:t>
            </w:r>
          </w:p>
          <w:p w14:paraId="05A0195F">
            <w:pPr>
              <w:pStyle w:val="8"/>
              <w:spacing w:before="34" w:line="214" w:lineRule="auto"/>
              <w:ind w:left="110"/>
            </w:pPr>
            <w:r>
              <w:rPr>
                <w:spacing w:val="-1"/>
              </w:rPr>
              <w:t>【法规】《中华人民共和国食品安全法实施条例》</w:t>
            </w:r>
          </w:p>
          <w:p w14:paraId="7DE63CEC">
            <w:pPr>
              <w:pStyle w:val="8"/>
              <w:spacing w:before="34"/>
              <w:ind w:left="125" w:right="104" w:firstLine="481"/>
            </w:pPr>
            <w:r>
              <w:rPr>
                <w:spacing w:val="-4"/>
              </w:rPr>
              <w:t>第四条第二款：县级以上人民政府食品安全监督管理部门和其他有关部门应当依法履行</w:t>
            </w:r>
            <w:r>
              <w:rPr>
                <w:spacing w:val="-1"/>
              </w:rPr>
              <w:t>职责，加强协调配合，做好食品安全监督管理工作。</w:t>
            </w:r>
          </w:p>
          <w:p w14:paraId="6632AD2A">
            <w:pPr>
              <w:pStyle w:val="8"/>
              <w:spacing w:line="214" w:lineRule="auto"/>
              <w:ind w:left="110"/>
            </w:pPr>
            <w:r>
              <w:rPr>
                <w:spacing w:val="-1"/>
              </w:rPr>
              <w:t>【规章】《食品生产经营监督检查管理办法》</w:t>
            </w:r>
          </w:p>
        </w:tc>
        <w:tc>
          <w:tcPr>
            <w:tcW w:w="710" w:type="dxa"/>
            <w:vAlign w:val="top"/>
          </w:tcPr>
          <w:p w14:paraId="6127EE0E">
            <w:pPr>
              <w:rPr>
                <w:rFonts w:ascii="Arial"/>
                <w:sz w:val="21"/>
              </w:rPr>
            </w:pPr>
          </w:p>
        </w:tc>
      </w:tr>
    </w:tbl>
    <w:p w14:paraId="553FB7F4">
      <w:pPr>
        <w:spacing w:line="204" w:lineRule="exact"/>
        <w:rPr>
          <w:rFonts w:ascii="Arial"/>
          <w:sz w:val="17"/>
        </w:rPr>
      </w:pPr>
    </w:p>
    <w:p w14:paraId="4E48187C">
      <w:pPr>
        <w:spacing w:line="204" w:lineRule="exact"/>
        <w:rPr>
          <w:rFonts w:ascii="Arial" w:hAnsi="Arial" w:eastAsia="Arial" w:cs="Arial"/>
          <w:sz w:val="17"/>
          <w:szCs w:val="17"/>
        </w:rPr>
        <w:sectPr>
          <w:footerReference r:id="rId6" w:type="default"/>
          <w:pgSz w:w="16839" w:h="11906"/>
          <w:pgMar w:top="1012" w:right="1241" w:bottom="1170" w:left="1156" w:header="0" w:footer="797" w:gutter="0"/>
          <w:pgNumType w:fmt="decimal"/>
          <w:cols w:space="720" w:num="1"/>
        </w:sectPr>
      </w:pPr>
    </w:p>
    <w:p w14:paraId="17443C3C">
      <w:pPr>
        <w:spacing w:line="121" w:lineRule="exact"/>
      </w:pPr>
    </w:p>
    <w:tbl>
      <w:tblPr>
        <w:tblStyle w:val="7"/>
        <w:tblW w:w="1435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12"/>
        <w:gridCol w:w="2112"/>
        <w:gridCol w:w="914"/>
        <w:gridCol w:w="9702"/>
        <w:gridCol w:w="710"/>
      </w:tblGrid>
      <w:tr w14:paraId="034493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00" w:hRule="atLeast"/>
        </w:trPr>
        <w:tc>
          <w:tcPr>
            <w:tcW w:w="912" w:type="dxa"/>
            <w:vAlign w:val="top"/>
          </w:tcPr>
          <w:p w14:paraId="3F2B42C0">
            <w:pPr>
              <w:rPr>
                <w:rFonts w:ascii="Arial"/>
                <w:sz w:val="21"/>
              </w:rPr>
            </w:pPr>
          </w:p>
        </w:tc>
        <w:tc>
          <w:tcPr>
            <w:tcW w:w="2112" w:type="dxa"/>
            <w:vAlign w:val="top"/>
          </w:tcPr>
          <w:p w14:paraId="1348E726">
            <w:pPr>
              <w:rPr>
                <w:rFonts w:ascii="Arial"/>
                <w:sz w:val="21"/>
              </w:rPr>
            </w:pPr>
          </w:p>
        </w:tc>
        <w:tc>
          <w:tcPr>
            <w:tcW w:w="914" w:type="dxa"/>
            <w:vAlign w:val="top"/>
          </w:tcPr>
          <w:p w14:paraId="04108C4B">
            <w:pPr>
              <w:rPr>
                <w:rFonts w:ascii="Arial"/>
                <w:sz w:val="21"/>
              </w:rPr>
            </w:pPr>
          </w:p>
        </w:tc>
        <w:tc>
          <w:tcPr>
            <w:tcW w:w="9702" w:type="dxa"/>
            <w:vAlign w:val="top"/>
          </w:tcPr>
          <w:p w14:paraId="2A92E2F6">
            <w:pPr>
              <w:pStyle w:val="8"/>
              <w:spacing w:before="35"/>
              <w:ind w:right="111" w:firstLine="476" w:firstLineChars="200"/>
            </w:pPr>
            <w:r>
              <w:rPr>
                <w:spacing w:val="-1"/>
              </w:rPr>
              <w:t>第九条：设区的市级（以下简称市级）、县级市场监督管理部门负责本行政区域内食品</w:t>
            </w:r>
            <w:r>
              <w:rPr>
                <w:spacing w:val="-3"/>
              </w:rPr>
              <w:t>生产经营监督检查工作。</w:t>
            </w:r>
          </w:p>
          <w:p w14:paraId="1943C4B8">
            <w:pPr>
              <w:pStyle w:val="8"/>
              <w:spacing w:line="213" w:lineRule="auto"/>
              <w:ind w:left="110"/>
            </w:pPr>
            <w:r>
              <w:t>【规章】《食用农产品市场销售质量安全</w:t>
            </w:r>
            <w:r>
              <w:rPr>
                <w:spacing w:val="-1"/>
              </w:rPr>
              <w:t>监督管理办法》</w:t>
            </w:r>
          </w:p>
          <w:p w14:paraId="28C3918F">
            <w:pPr>
              <w:pStyle w:val="8"/>
              <w:spacing w:before="33" w:line="227" w:lineRule="auto"/>
              <w:ind w:left="113" w:right="104" w:firstLine="493"/>
            </w:pPr>
            <w:r>
              <w:rPr>
                <w:spacing w:val="-4"/>
              </w:rPr>
              <w:t>第三条第三款：市、县级市场监督管理部门负责本行政区域食用农产品市场销售质量安</w:t>
            </w:r>
            <w:r>
              <w:rPr>
                <w:spacing w:val="-1"/>
              </w:rPr>
              <w:t>全的监督管理工作。</w:t>
            </w:r>
          </w:p>
          <w:p w14:paraId="261564EA">
            <w:pPr>
              <w:pStyle w:val="8"/>
              <w:spacing w:before="35" w:line="234" w:lineRule="auto"/>
              <w:ind w:left="114" w:right="51" w:firstLine="492"/>
            </w:pPr>
            <w:r>
              <w:rPr>
                <w:spacing w:val="-2"/>
              </w:rPr>
              <w:t>第二十九条：县级以上市场监督管理部门按照本行政区域食品安全年度</w:t>
            </w:r>
            <w:r>
              <w:rPr>
                <w:spacing w:val="-3"/>
              </w:rPr>
              <w:t>监督管理计划，对集中交易市场开办者、销售者及其委托的贮存服务提供者遵守本办法情况进行日</w:t>
            </w:r>
            <w:r>
              <w:rPr>
                <w:spacing w:val="-4"/>
              </w:rPr>
              <w:t>常监督检</w:t>
            </w:r>
            <w:r>
              <w:rPr>
                <w:spacing w:val="-5"/>
              </w:rPr>
              <w:t>查：</w:t>
            </w:r>
          </w:p>
          <w:p w14:paraId="497F1B43">
            <w:pPr>
              <w:pStyle w:val="8"/>
              <w:spacing w:before="23" w:line="227" w:lineRule="auto"/>
              <w:ind w:left="114" w:right="104" w:firstLine="475"/>
            </w:pPr>
            <w:r>
              <w:rPr>
                <w:spacing w:val="-3"/>
              </w:rPr>
              <w:t>（一）对食用农产品销售、贮存等场所、设施、设备，以及信息公示情况等</w:t>
            </w:r>
            <w:r>
              <w:rPr>
                <w:spacing w:val="-4"/>
              </w:rPr>
              <w:t>进行现场检</w:t>
            </w:r>
            <w:r>
              <w:rPr>
                <w:spacing w:val="-5"/>
              </w:rPr>
              <w:t>查；</w:t>
            </w:r>
          </w:p>
          <w:p w14:paraId="6F67CB54">
            <w:pPr>
              <w:pStyle w:val="8"/>
              <w:spacing w:before="34" w:line="227" w:lineRule="auto"/>
              <w:ind w:left="122" w:right="231" w:firstLine="468"/>
            </w:pPr>
            <w:r>
              <w:t>（二）向当事人和其他有关人员调查了解与食用农产品销售活动和质量</w:t>
            </w:r>
            <w:r>
              <w:rPr>
                <w:spacing w:val="-1"/>
              </w:rPr>
              <w:t>安全有关的情</w:t>
            </w:r>
            <w:r>
              <w:rPr>
                <w:spacing w:val="-9"/>
              </w:rPr>
              <w:t>况；</w:t>
            </w:r>
          </w:p>
          <w:p w14:paraId="5DD0BA69">
            <w:pPr>
              <w:pStyle w:val="8"/>
              <w:spacing w:before="33" w:line="227" w:lineRule="auto"/>
              <w:ind w:left="120" w:right="104" w:firstLine="469"/>
            </w:pPr>
            <w:r>
              <w:rPr>
                <w:spacing w:val="-3"/>
              </w:rPr>
              <w:t>（三）检查食用农产品进货查验记录制度落实情况，查阅、复制与食用农产</w:t>
            </w:r>
            <w:r>
              <w:rPr>
                <w:spacing w:val="-4"/>
              </w:rPr>
              <w:t>品质量安全</w:t>
            </w:r>
            <w:r>
              <w:rPr>
                <w:spacing w:val="-1"/>
              </w:rPr>
              <w:t>有关的记录、协议、发票以及其他资料；</w:t>
            </w:r>
          </w:p>
          <w:p w14:paraId="170A224D">
            <w:pPr>
              <w:pStyle w:val="8"/>
              <w:spacing w:before="33" w:line="214" w:lineRule="auto"/>
              <w:ind w:left="590"/>
            </w:pPr>
            <w:r>
              <w:rPr>
                <w:spacing w:val="-1"/>
              </w:rPr>
              <w:t>（四）检查集中交易市场抽样检验情况；</w:t>
            </w:r>
          </w:p>
          <w:p w14:paraId="5A6031D9">
            <w:pPr>
              <w:pStyle w:val="8"/>
              <w:spacing w:before="34" w:line="227" w:lineRule="auto"/>
              <w:ind w:left="122" w:right="104" w:firstLine="468"/>
            </w:pPr>
            <w:r>
              <w:rPr>
                <w:spacing w:val="-3"/>
              </w:rPr>
              <w:t>（五）对集中交易市场的食品安全总监、食品安全员随机进行监督抽查考核</w:t>
            </w:r>
            <w:r>
              <w:rPr>
                <w:spacing w:val="-4"/>
              </w:rPr>
              <w:t>并公布考核</w:t>
            </w:r>
            <w:r>
              <w:rPr>
                <w:spacing w:val="-6"/>
              </w:rPr>
              <w:t>结果；</w:t>
            </w:r>
          </w:p>
          <w:p w14:paraId="01034236">
            <w:pPr>
              <w:pStyle w:val="8"/>
              <w:spacing w:before="34" w:line="213" w:lineRule="auto"/>
              <w:ind w:left="590"/>
            </w:pPr>
            <w:r>
              <w:t>（六）对食用农产品进行抽样，送有资质的食品检验机</w:t>
            </w:r>
            <w:r>
              <w:rPr>
                <w:spacing w:val="-1"/>
              </w:rPr>
              <w:t>构进行检验；</w:t>
            </w:r>
          </w:p>
          <w:p w14:paraId="24AF8D5F">
            <w:pPr>
              <w:pStyle w:val="8"/>
              <w:spacing w:before="35" w:line="227" w:lineRule="auto"/>
              <w:ind w:left="123" w:right="104" w:firstLine="467"/>
            </w:pPr>
            <w:r>
              <w:rPr>
                <w:spacing w:val="-3"/>
              </w:rPr>
              <w:t>（七）对有证据证明不符合食品安全标准或者有证据证明存在质量安全隐患</w:t>
            </w:r>
            <w:r>
              <w:rPr>
                <w:spacing w:val="-4"/>
              </w:rPr>
              <w:t>以及用于违</w:t>
            </w:r>
            <w:r>
              <w:rPr>
                <w:spacing w:val="-1"/>
              </w:rPr>
              <w:t>法生产经营的食用农产品，有权查封、扣押、监督销毁；</w:t>
            </w:r>
          </w:p>
          <w:p w14:paraId="082297F2">
            <w:pPr>
              <w:pStyle w:val="8"/>
              <w:spacing w:before="34" w:line="214" w:lineRule="auto"/>
              <w:ind w:left="590"/>
            </w:pPr>
            <w:r>
              <w:rPr>
                <w:spacing w:val="-1"/>
              </w:rPr>
              <w:t>（八）依法查封违法从事食用农产品销售活动的场所。</w:t>
            </w:r>
          </w:p>
          <w:p w14:paraId="06F1440A">
            <w:pPr>
              <w:pStyle w:val="8"/>
              <w:spacing w:before="34"/>
              <w:ind w:left="135" w:right="104" w:firstLine="464"/>
            </w:pPr>
            <w:r>
              <w:rPr>
                <w:spacing w:val="-3"/>
              </w:rPr>
              <w:t>集中交易市场开办者、销售者及其委托的贮存服务提供</w:t>
            </w:r>
            <w:r>
              <w:rPr>
                <w:spacing w:val="-4"/>
              </w:rPr>
              <w:t>者对市场监督管理部门依法实施</w:t>
            </w:r>
            <w:r>
              <w:rPr>
                <w:spacing w:val="-2"/>
              </w:rPr>
              <w:t>的监督检查应予以配合，不得拒绝、阻挠、干涉。</w:t>
            </w:r>
          </w:p>
          <w:p w14:paraId="275EF86E">
            <w:pPr>
              <w:pStyle w:val="8"/>
              <w:spacing w:before="1" w:line="213" w:lineRule="auto"/>
              <w:ind w:left="110"/>
            </w:pPr>
            <w:r>
              <w:rPr>
                <w:spacing w:val="-1"/>
              </w:rPr>
              <w:t>【规章】《网络餐饮服务食品安全监督管理办法》</w:t>
            </w:r>
          </w:p>
          <w:p w14:paraId="20F90491">
            <w:pPr>
              <w:pStyle w:val="8"/>
              <w:spacing w:before="34" w:line="223" w:lineRule="auto"/>
              <w:ind w:left="113" w:right="104" w:firstLine="493"/>
              <w:rPr>
                <w:spacing w:val="-2"/>
              </w:rPr>
            </w:pPr>
            <w:r>
              <w:rPr>
                <w:spacing w:val="-4"/>
              </w:rPr>
              <w:t>第三条第二款：县级以上地方市场监督管理部门负责本行政区域内网络餐饮服务食品安</w:t>
            </w:r>
            <w:r>
              <w:rPr>
                <w:spacing w:val="-2"/>
              </w:rPr>
              <w:t>全监督管理工作。</w:t>
            </w:r>
          </w:p>
          <w:p w14:paraId="085EB776">
            <w:pPr>
              <w:pStyle w:val="8"/>
              <w:spacing w:before="41"/>
              <w:ind w:left="111" w:right="104" w:firstLine="495"/>
              <w:jc w:val="both"/>
            </w:pPr>
            <w:r>
              <w:rPr>
                <w:spacing w:val="-4"/>
              </w:rPr>
              <w:t>第二十三条：县级以上地方市场监督管理部门应当加强对网络餐饮服务食品安全的监督</w:t>
            </w:r>
            <w:r>
              <w:rPr>
                <w:spacing w:val="-3"/>
              </w:rPr>
              <w:t>检查，发现网络餐饮服务第三方平台提供者和入网餐饮服务提供者存在违法行为的，依法进</w:t>
            </w:r>
            <w:r>
              <w:rPr>
                <w:spacing w:val="-2"/>
              </w:rPr>
              <w:t>行查处。</w:t>
            </w:r>
          </w:p>
          <w:p w14:paraId="5563EF42">
            <w:pPr>
              <w:pStyle w:val="8"/>
              <w:spacing w:before="34" w:line="223" w:lineRule="auto"/>
              <w:ind w:left="113" w:right="104" w:firstLine="493"/>
              <w:rPr>
                <w:spacing w:val="-2"/>
              </w:rPr>
            </w:pPr>
          </w:p>
        </w:tc>
        <w:tc>
          <w:tcPr>
            <w:tcW w:w="710" w:type="dxa"/>
            <w:vAlign w:val="top"/>
          </w:tcPr>
          <w:p w14:paraId="20F51D90">
            <w:pPr>
              <w:rPr>
                <w:rFonts w:ascii="Arial"/>
                <w:sz w:val="21"/>
              </w:rPr>
            </w:pPr>
          </w:p>
        </w:tc>
      </w:tr>
    </w:tbl>
    <w:p w14:paraId="550BB3BD">
      <w:pPr>
        <w:spacing w:line="214" w:lineRule="exact"/>
        <w:rPr>
          <w:rFonts w:ascii="Arial"/>
          <w:sz w:val="18"/>
        </w:rPr>
      </w:pPr>
    </w:p>
    <w:p w14:paraId="6D8DF197">
      <w:pPr>
        <w:spacing w:line="121" w:lineRule="exact"/>
      </w:pPr>
    </w:p>
    <w:tbl>
      <w:tblPr>
        <w:tblStyle w:val="7"/>
        <w:tblW w:w="14350" w:type="dxa"/>
        <w:tblInd w:w="8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12"/>
        <w:gridCol w:w="2112"/>
        <w:gridCol w:w="914"/>
        <w:gridCol w:w="9702"/>
        <w:gridCol w:w="710"/>
      </w:tblGrid>
      <w:tr w14:paraId="0A3AF5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51" w:hRule="atLeast"/>
        </w:trPr>
        <w:tc>
          <w:tcPr>
            <w:tcW w:w="912" w:type="dxa"/>
            <w:vAlign w:val="top"/>
          </w:tcPr>
          <w:p w14:paraId="0C020AF2">
            <w:pPr>
              <w:rPr>
                <w:rFonts w:ascii="Arial"/>
                <w:sz w:val="21"/>
              </w:rPr>
            </w:pPr>
          </w:p>
        </w:tc>
        <w:tc>
          <w:tcPr>
            <w:tcW w:w="2112" w:type="dxa"/>
            <w:vAlign w:val="top"/>
          </w:tcPr>
          <w:p w14:paraId="00119F07">
            <w:pPr>
              <w:rPr>
                <w:rFonts w:ascii="Arial"/>
                <w:sz w:val="21"/>
              </w:rPr>
            </w:pPr>
          </w:p>
        </w:tc>
        <w:tc>
          <w:tcPr>
            <w:tcW w:w="914" w:type="dxa"/>
            <w:vAlign w:val="top"/>
          </w:tcPr>
          <w:p w14:paraId="74A2BFF7">
            <w:pPr>
              <w:rPr>
                <w:rFonts w:ascii="Arial"/>
                <w:sz w:val="21"/>
              </w:rPr>
            </w:pPr>
          </w:p>
        </w:tc>
        <w:tc>
          <w:tcPr>
            <w:tcW w:w="9702" w:type="dxa"/>
            <w:vAlign w:val="top"/>
          </w:tcPr>
          <w:p w14:paraId="47082D3E">
            <w:pPr>
              <w:pStyle w:val="8"/>
              <w:spacing w:line="213" w:lineRule="auto"/>
              <w:jc w:val="right"/>
            </w:pPr>
            <w:r>
              <w:rPr>
                <w:spacing w:val="-6"/>
              </w:rPr>
              <w:t>【地方性法规】《新疆维吾尔自治区食品小作坊、小餐饮店、小食杂店和</w:t>
            </w:r>
            <w:r>
              <w:rPr>
                <w:spacing w:val="-7"/>
              </w:rPr>
              <w:t>食品摊贩管理条例》</w:t>
            </w:r>
          </w:p>
          <w:p w14:paraId="4CB2C37E">
            <w:pPr>
              <w:pStyle w:val="8"/>
              <w:spacing w:before="33" w:line="227" w:lineRule="auto"/>
              <w:ind w:left="116" w:right="40" w:firstLine="490"/>
            </w:pPr>
            <w:r>
              <w:rPr>
                <w:spacing w:val="-2"/>
              </w:rPr>
              <w:t>第六条：县级以上人民政府市场监督管理部门对本行政区域内食品小作坊、小餐饮店、</w:t>
            </w:r>
            <w:r>
              <w:rPr>
                <w:spacing w:val="-1"/>
              </w:rPr>
              <w:t>小食杂店和食品摊贩实施监督管理。</w:t>
            </w:r>
          </w:p>
          <w:p w14:paraId="1C4F776E">
            <w:pPr>
              <w:pStyle w:val="8"/>
              <w:spacing w:before="33" w:line="229" w:lineRule="auto"/>
              <w:ind w:left="117" w:right="104" w:firstLine="489"/>
            </w:pPr>
            <w:r>
              <w:rPr>
                <w:spacing w:val="-4"/>
              </w:rPr>
              <w:t>第二十三条：县（市、区）市场监督管理部门应当自对食品小作坊、小餐饮店、小食杂</w:t>
            </w:r>
            <w:r>
              <w:rPr>
                <w:spacing w:val="-3"/>
              </w:rPr>
              <w:t>店和食品摊贩登记、备案之日起一个月内，对其生产经营情况至少检查一次</w:t>
            </w:r>
            <w:r>
              <w:rPr>
                <w:spacing w:val="-4"/>
              </w:rPr>
              <w:t>，并且应当加强</w:t>
            </w:r>
            <w:r>
              <w:rPr>
                <w:spacing w:val="-2"/>
              </w:rPr>
              <w:t>日常监督检查。</w:t>
            </w:r>
          </w:p>
        </w:tc>
        <w:tc>
          <w:tcPr>
            <w:tcW w:w="710" w:type="dxa"/>
            <w:vAlign w:val="top"/>
          </w:tcPr>
          <w:p w14:paraId="64804617">
            <w:pPr>
              <w:rPr>
                <w:rFonts w:ascii="Arial"/>
                <w:sz w:val="21"/>
              </w:rPr>
            </w:pPr>
          </w:p>
        </w:tc>
      </w:tr>
      <w:tr w14:paraId="1D4A3F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6" w:hRule="atLeast"/>
        </w:trPr>
        <w:tc>
          <w:tcPr>
            <w:tcW w:w="912" w:type="dxa"/>
            <w:vAlign w:val="top"/>
          </w:tcPr>
          <w:p w14:paraId="62A8E0E4">
            <w:pPr>
              <w:spacing w:line="244" w:lineRule="auto"/>
              <w:rPr>
                <w:rFonts w:ascii="Arial"/>
                <w:sz w:val="21"/>
              </w:rPr>
            </w:pPr>
          </w:p>
          <w:p w14:paraId="6BFB6A29">
            <w:pPr>
              <w:spacing w:line="244" w:lineRule="auto"/>
              <w:rPr>
                <w:rFonts w:ascii="Arial"/>
                <w:sz w:val="21"/>
              </w:rPr>
            </w:pPr>
          </w:p>
          <w:p w14:paraId="74B0D46C">
            <w:pPr>
              <w:spacing w:line="244" w:lineRule="auto"/>
              <w:rPr>
                <w:rFonts w:ascii="Arial"/>
                <w:sz w:val="21"/>
              </w:rPr>
            </w:pPr>
          </w:p>
          <w:p w14:paraId="5845282F">
            <w:pPr>
              <w:spacing w:line="244" w:lineRule="auto"/>
              <w:rPr>
                <w:rFonts w:ascii="Arial"/>
                <w:sz w:val="21"/>
              </w:rPr>
            </w:pPr>
          </w:p>
          <w:p w14:paraId="23897D08">
            <w:pPr>
              <w:spacing w:line="244" w:lineRule="auto"/>
              <w:rPr>
                <w:rFonts w:ascii="Arial"/>
                <w:sz w:val="21"/>
              </w:rPr>
            </w:pPr>
          </w:p>
          <w:p w14:paraId="21BE6F86">
            <w:pPr>
              <w:spacing w:line="244" w:lineRule="auto"/>
              <w:rPr>
                <w:rFonts w:ascii="Arial"/>
                <w:sz w:val="21"/>
              </w:rPr>
            </w:pPr>
          </w:p>
          <w:p w14:paraId="09F273B4">
            <w:pPr>
              <w:spacing w:line="245" w:lineRule="auto"/>
              <w:rPr>
                <w:rFonts w:ascii="Arial"/>
                <w:sz w:val="21"/>
              </w:rPr>
            </w:pPr>
          </w:p>
          <w:p w14:paraId="673A8B98">
            <w:pPr>
              <w:spacing w:line="245" w:lineRule="auto"/>
              <w:rPr>
                <w:rFonts w:ascii="Arial"/>
                <w:sz w:val="21"/>
              </w:rPr>
            </w:pPr>
          </w:p>
          <w:p w14:paraId="6FEE0C44">
            <w:pPr>
              <w:spacing w:line="245" w:lineRule="auto"/>
              <w:rPr>
                <w:rFonts w:ascii="Arial"/>
                <w:sz w:val="21"/>
              </w:rPr>
            </w:pPr>
          </w:p>
          <w:p w14:paraId="3C76B0D2">
            <w:pPr>
              <w:spacing w:line="245" w:lineRule="auto"/>
              <w:rPr>
                <w:rFonts w:ascii="Arial"/>
                <w:sz w:val="21"/>
              </w:rPr>
            </w:pPr>
          </w:p>
          <w:p w14:paraId="039F6BC4">
            <w:pPr>
              <w:pStyle w:val="8"/>
              <w:spacing w:before="78" w:line="242" w:lineRule="auto"/>
              <w:ind w:left="413"/>
            </w:pPr>
            <w:r>
              <w:t>6</w:t>
            </w:r>
          </w:p>
        </w:tc>
        <w:tc>
          <w:tcPr>
            <w:tcW w:w="2112" w:type="dxa"/>
            <w:vAlign w:val="top"/>
          </w:tcPr>
          <w:p w14:paraId="478B375B">
            <w:pPr>
              <w:spacing w:line="260" w:lineRule="auto"/>
              <w:rPr>
                <w:rFonts w:ascii="Arial"/>
                <w:sz w:val="21"/>
              </w:rPr>
            </w:pPr>
          </w:p>
          <w:p w14:paraId="3D8732D2">
            <w:pPr>
              <w:spacing w:line="260" w:lineRule="auto"/>
              <w:rPr>
                <w:rFonts w:ascii="Arial"/>
                <w:sz w:val="21"/>
              </w:rPr>
            </w:pPr>
          </w:p>
          <w:p w14:paraId="585724F9">
            <w:pPr>
              <w:spacing w:line="260" w:lineRule="auto"/>
              <w:rPr>
                <w:rFonts w:ascii="Arial"/>
                <w:sz w:val="21"/>
              </w:rPr>
            </w:pPr>
          </w:p>
          <w:p w14:paraId="23277F30">
            <w:pPr>
              <w:spacing w:line="260" w:lineRule="auto"/>
              <w:rPr>
                <w:rFonts w:ascii="Arial"/>
                <w:sz w:val="21"/>
              </w:rPr>
            </w:pPr>
          </w:p>
          <w:p w14:paraId="5CBF067A">
            <w:pPr>
              <w:spacing w:line="261" w:lineRule="auto"/>
              <w:rPr>
                <w:rFonts w:ascii="Arial"/>
                <w:sz w:val="21"/>
              </w:rPr>
            </w:pPr>
          </w:p>
          <w:p w14:paraId="3349CB3A">
            <w:pPr>
              <w:spacing w:line="261" w:lineRule="auto"/>
              <w:rPr>
                <w:rFonts w:ascii="Arial"/>
                <w:sz w:val="21"/>
              </w:rPr>
            </w:pPr>
          </w:p>
          <w:p w14:paraId="38BB8A09">
            <w:pPr>
              <w:spacing w:line="261" w:lineRule="auto"/>
              <w:rPr>
                <w:rFonts w:ascii="Arial"/>
                <w:sz w:val="21"/>
              </w:rPr>
            </w:pPr>
          </w:p>
          <w:p w14:paraId="37AEDE9B">
            <w:pPr>
              <w:pStyle w:val="8"/>
              <w:spacing w:before="78" w:line="213" w:lineRule="auto"/>
              <w:ind w:left="116"/>
            </w:pPr>
            <w:r>
              <w:rPr>
                <w:spacing w:val="-3"/>
              </w:rPr>
              <w:t>对野生动物及其</w:t>
            </w:r>
          </w:p>
          <w:p w14:paraId="66ECD408">
            <w:pPr>
              <w:pStyle w:val="8"/>
              <w:spacing w:before="34"/>
              <w:ind w:left="109" w:right="106" w:firstLine="10"/>
            </w:pPr>
            <w:r>
              <w:rPr>
                <w:spacing w:val="-5"/>
              </w:rPr>
              <w:t>制品出售、购买、</w:t>
            </w:r>
            <w:r>
              <w:rPr>
                <w:spacing w:val="-4"/>
              </w:rPr>
              <w:t>利用、运输、寄递</w:t>
            </w:r>
            <w:r>
              <w:rPr>
                <w:spacing w:val="-1"/>
              </w:rPr>
              <w:t>等活动进行监督</w:t>
            </w:r>
          </w:p>
          <w:p w14:paraId="7B30DEB0">
            <w:pPr>
              <w:pStyle w:val="8"/>
              <w:spacing w:line="216" w:lineRule="auto"/>
              <w:ind w:left="109"/>
            </w:pPr>
            <w:r>
              <w:rPr>
                <w:spacing w:val="-4"/>
              </w:rPr>
              <w:t>检查</w:t>
            </w:r>
          </w:p>
        </w:tc>
        <w:tc>
          <w:tcPr>
            <w:tcW w:w="914" w:type="dxa"/>
            <w:vAlign w:val="top"/>
          </w:tcPr>
          <w:p w14:paraId="29070BB8">
            <w:pPr>
              <w:spacing w:line="254" w:lineRule="auto"/>
              <w:rPr>
                <w:rFonts w:ascii="Arial"/>
                <w:sz w:val="21"/>
              </w:rPr>
            </w:pPr>
          </w:p>
          <w:p w14:paraId="5D0F35C6">
            <w:pPr>
              <w:spacing w:line="254" w:lineRule="auto"/>
              <w:rPr>
                <w:rFonts w:ascii="Arial"/>
                <w:sz w:val="21"/>
              </w:rPr>
            </w:pPr>
          </w:p>
          <w:p w14:paraId="75B24D7D">
            <w:pPr>
              <w:spacing w:line="254" w:lineRule="auto"/>
              <w:rPr>
                <w:rFonts w:ascii="Arial"/>
                <w:sz w:val="21"/>
              </w:rPr>
            </w:pPr>
          </w:p>
          <w:p w14:paraId="0675BF19">
            <w:pPr>
              <w:spacing w:line="254" w:lineRule="auto"/>
              <w:rPr>
                <w:rFonts w:ascii="Arial"/>
                <w:sz w:val="21"/>
              </w:rPr>
            </w:pPr>
          </w:p>
          <w:p w14:paraId="2147449D">
            <w:pPr>
              <w:spacing w:line="254" w:lineRule="auto"/>
              <w:rPr>
                <w:rFonts w:ascii="Arial"/>
                <w:sz w:val="21"/>
              </w:rPr>
            </w:pPr>
          </w:p>
          <w:p w14:paraId="1596504F">
            <w:pPr>
              <w:spacing w:line="254" w:lineRule="auto"/>
              <w:rPr>
                <w:rFonts w:ascii="Arial"/>
                <w:sz w:val="21"/>
              </w:rPr>
            </w:pPr>
          </w:p>
          <w:p w14:paraId="550D9C48">
            <w:pPr>
              <w:spacing w:line="254" w:lineRule="auto"/>
              <w:rPr>
                <w:rFonts w:ascii="Arial"/>
                <w:sz w:val="21"/>
              </w:rPr>
            </w:pPr>
          </w:p>
          <w:p w14:paraId="5C3595CC">
            <w:pPr>
              <w:spacing w:line="254" w:lineRule="auto"/>
              <w:rPr>
                <w:rFonts w:ascii="Arial"/>
                <w:sz w:val="21"/>
              </w:rPr>
            </w:pPr>
          </w:p>
          <w:p w14:paraId="22C98EA3">
            <w:pPr>
              <w:spacing w:line="255" w:lineRule="auto"/>
              <w:rPr>
                <w:rFonts w:ascii="Arial"/>
                <w:sz w:val="21"/>
              </w:rPr>
            </w:pPr>
          </w:p>
          <w:p w14:paraId="13E5AE52">
            <w:pPr>
              <w:pStyle w:val="8"/>
              <w:spacing w:before="78" w:line="241" w:lineRule="auto"/>
              <w:ind w:left="219" w:right="216" w:firstLine="2"/>
            </w:pPr>
            <w:r>
              <w:rPr>
                <w:spacing w:val="-5"/>
              </w:rPr>
              <w:t>行政</w:t>
            </w:r>
            <w:r>
              <w:rPr>
                <w:spacing w:val="-4"/>
              </w:rPr>
              <w:t>检查</w:t>
            </w:r>
          </w:p>
        </w:tc>
        <w:tc>
          <w:tcPr>
            <w:tcW w:w="9702" w:type="dxa"/>
            <w:vAlign w:val="top"/>
          </w:tcPr>
          <w:p w14:paraId="3DB0A5C5">
            <w:pPr>
              <w:pStyle w:val="8"/>
              <w:spacing w:before="40" w:line="214" w:lineRule="auto"/>
              <w:ind w:left="110"/>
            </w:pPr>
            <w:r>
              <w:rPr>
                <w:spacing w:val="-1"/>
              </w:rPr>
              <w:t>【法律】《中华人民共和国野生动物保护法》</w:t>
            </w:r>
          </w:p>
          <w:p w14:paraId="6D552D45">
            <w:pPr>
              <w:pStyle w:val="8"/>
              <w:spacing w:before="33"/>
              <w:ind w:left="116" w:right="104" w:firstLine="490"/>
            </w:pPr>
            <w:r>
              <w:rPr>
                <w:spacing w:val="-4"/>
              </w:rPr>
              <w:t>第三十四条：县级以上人民政府野生动物保护主管部门应当对科学研究、人工繁育、公</w:t>
            </w:r>
            <w:r>
              <w:rPr>
                <w:spacing w:val="-1"/>
              </w:rPr>
              <w:t>众展示展演等利用野生动物及其制品的活动进行监督管理。</w:t>
            </w:r>
          </w:p>
          <w:p w14:paraId="46BEC912">
            <w:pPr>
              <w:pStyle w:val="8"/>
              <w:ind w:left="111" w:right="40" w:firstLine="485"/>
            </w:pPr>
            <w:r>
              <w:rPr>
                <w:spacing w:val="-2"/>
              </w:rPr>
              <w:t>县级以上人民政府其他有关部门，应当按照职责分工对野生动物及其制品出售、购买、</w:t>
            </w:r>
            <w:r>
              <w:rPr>
                <w:spacing w:val="-1"/>
              </w:rPr>
              <w:t>利用、运输、寄递等活动进行监督检查。</w:t>
            </w:r>
          </w:p>
          <w:p w14:paraId="1D568B7B">
            <w:pPr>
              <w:pStyle w:val="8"/>
              <w:spacing w:before="2" w:line="239" w:lineRule="auto"/>
              <w:ind w:left="116" w:right="104" w:firstLine="490"/>
            </w:pPr>
            <w:r>
              <w:rPr>
                <w:spacing w:val="-4"/>
              </w:rPr>
              <w:t>第三十五条：县级以上人民政府野生动物保护主管部门应当对科学研究、人工繁育、公</w:t>
            </w:r>
            <w:r>
              <w:rPr>
                <w:spacing w:val="-1"/>
              </w:rPr>
              <w:t>众展示展演等利用野生动物及其制品的活动进行规范和监督管理。</w:t>
            </w:r>
          </w:p>
          <w:p w14:paraId="03601FEF">
            <w:pPr>
              <w:pStyle w:val="8"/>
              <w:spacing w:line="239" w:lineRule="auto"/>
              <w:ind w:left="127" w:right="104" w:firstLine="477"/>
            </w:pPr>
            <w:r>
              <w:rPr>
                <w:spacing w:val="-4"/>
              </w:rPr>
              <w:t>市场监督管理、海关、铁路、道路、水运、民航、邮政等部门应当按照职责分工对野生</w:t>
            </w:r>
            <w:r>
              <w:rPr>
                <w:spacing w:val="-1"/>
              </w:rPr>
              <w:t>动物及其制品交易、利用、运输、携带、寄递等活动进行监督检查。</w:t>
            </w:r>
          </w:p>
          <w:p w14:paraId="72247714">
            <w:pPr>
              <w:pStyle w:val="8"/>
              <w:spacing w:before="2"/>
              <w:ind w:left="120" w:right="104" w:firstLine="494"/>
            </w:pPr>
            <w:r>
              <w:rPr>
                <w:spacing w:val="-4"/>
              </w:rPr>
              <w:t>国家建立由国务院林业草原、渔业主管部门牵头，各相关部门配合的野生动物联合执法</w:t>
            </w:r>
            <w:r>
              <w:rPr>
                <w:spacing w:val="-1"/>
              </w:rPr>
              <w:t>工作协调机制。地方人民政府建立相应联合执法工作协调机制。</w:t>
            </w:r>
          </w:p>
          <w:p w14:paraId="70898CCF">
            <w:pPr>
              <w:pStyle w:val="8"/>
              <w:spacing w:before="2" w:line="239" w:lineRule="auto"/>
              <w:ind w:left="123" w:right="231" w:firstLine="474"/>
            </w:pPr>
            <w:r>
              <w:t>县级以上人民政府野生动物保护主管部门和其他负有</w:t>
            </w:r>
            <w:r>
              <w:rPr>
                <w:spacing w:val="-1"/>
              </w:rPr>
              <w:t>野生动物保护职责的部门发现违法事实涉嫌犯罪的，应当将犯罪线索移送具有侦查、调查职权的机关。</w:t>
            </w:r>
          </w:p>
          <w:p w14:paraId="0B0C78AA">
            <w:pPr>
              <w:pStyle w:val="8"/>
              <w:spacing w:before="4" w:line="230" w:lineRule="auto"/>
              <w:ind w:left="111" w:right="104" w:firstLine="481"/>
              <w:jc w:val="both"/>
            </w:pPr>
            <w:r>
              <w:rPr>
                <w:spacing w:val="-3"/>
              </w:rPr>
              <w:t>公安机关、人民检察院、人民法院在办理野生动物保护犯罪案件过</w:t>
            </w:r>
            <w:r>
              <w:rPr>
                <w:spacing w:val="-4"/>
              </w:rPr>
              <w:t>程中认为没有犯罪事</w:t>
            </w:r>
            <w:r>
              <w:rPr>
                <w:spacing w:val="-3"/>
              </w:rPr>
              <w:t>实，或者犯罪事实显著轻微，不需要追究刑事责任，但应当予以行政处罚的，应当及时将案件移送县级以上人民政府野生动物保护主管部门和其他负有野生动物保护职责的部门，有关</w:t>
            </w:r>
            <w:r>
              <w:rPr>
                <w:spacing w:val="-1"/>
              </w:rPr>
              <w:t>部门应当依法处理。</w:t>
            </w:r>
          </w:p>
        </w:tc>
        <w:tc>
          <w:tcPr>
            <w:tcW w:w="710" w:type="dxa"/>
            <w:vAlign w:val="top"/>
          </w:tcPr>
          <w:p w14:paraId="49B249F2">
            <w:pPr>
              <w:rPr>
                <w:rFonts w:ascii="Arial"/>
                <w:sz w:val="21"/>
              </w:rPr>
            </w:pPr>
          </w:p>
        </w:tc>
      </w:tr>
      <w:tr w14:paraId="7D0EB6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5" w:hRule="atLeast"/>
        </w:trPr>
        <w:tc>
          <w:tcPr>
            <w:tcW w:w="912" w:type="dxa"/>
            <w:vAlign w:val="top"/>
          </w:tcPr>
          <w:p w14:paraId="31629AEE">
            <w:pPr>
              <w:spacing w:line="431" w:lineRule="auto"/>
              <w:rPr>
                <w:rFonts w:ascii="Arial"/>
                <w:sz w:val="21"/>
              </w:rPr>
            </w:pPr>
          </w:p>
          <w:p w14:paraId="18AF906E">
            <w:pPr>
              <w:pStyle w:val="8"/>
              <w:spacing w:before="78" w:line="242" w:lineRule="auto"/>
              <w:ind w:left="413"/>
            </w:pPr>
          </w:p>
          <w:p w14:paraId="6BD384EA">
            <w:pPr>
              <w:pStyle w:val="8"/>
              <w:spacing w:before="78" w:line="242" w:lineRule="auto"/>
              <w:ind w:left="413"/>
            </w:pPr>
            <w:r>
              <w:t>7</w:t>
            </w:r>
          </w:p>
        </w:tc>
        <w:tc>
          <w:tcPr>
            <w:tcW w:w="2112" w:type="dxa"/>
            <w:vAlign w:val="top"/>
          </w:tcPr>
          <w:p w14:paraId="1CDBAE42">
            <w:pPr>
              <w:spacing w:line="274" w:lineRule="auto"/>
              <w:rPr>
                <w:rFonts w:ascii="Arial"/>
                <w:sz w:val="21"/>
              </w:rPr>
            </w:pPr>
          </w:p>
          <w:p w14:paraId="7965E971">
            <w:pPr>
              <w:pStyle w:val="8"/>
              <w:spacing w:before="78" w:line="241" w:lineRule="auto"/>
              <w:ind w:left="118" w:right="324" w:hanging="2"/>
              <w:rPr>
                <w:spacing w:val="-3"/>
              </w:rPr>
            </w:pPr>
          </w:p>
          <w:p w14:paraId="1563D6AA">
            <w:pPr>
              <w:pStyle w:val="8"/>
              <w:spacing w:before="78" w:line="241" w:lineRule="auto"/>
              <w:ind w:left="118" w:right="324" w:hanging="2"/>
            </w:pPr>
            <w:r>
              <w:rPr>
                <w:spacing w:val="-3"/>
              </w:rPr>
              <w:t>对合同格式条款</w:t>
            </w:r>
            <w:r>
              <w:rPr>
                <w:spacing w:val="-5"/>
              </w:rPr>
              <w:t>监督检查</w:t>
            </w:r>
          </w:p>
        </w:tc>
        <w:tc>
          <w:tcPr>
            <w:tcW w:w="914" w:type="dxa"/>
            <w:vAlign w:val="top"/>
          </w:tcPr>
          <w:p w14:paraId="3AF65C73">
            <w:pPr>
              <w:spacing w:line="274" w:lineRule="auto"/>
              <w:rPr>
                <w:rFonts w:ascii="Arial"/>
                <w:sz w:val="21"/>
              </w:rPr>
            </w:pPr>
          </w:p>
          <w:p w14:paraId="02830A27">
            <w:pPr>
              <w:pStyle w:val="8"/>
              <w:spacing w:before="78" w:line="241" w:lineRule="auto"/>
              <w:ind w:left="219" w:right="216" w:firstLine="2"/>
            </w:pPr>
            <w:r>
              <w:rPr>
                <w:spacing w:val="-5"/>
              </w:rPr>
              <w:t>行政</w:t>
            </w:r>
            <w:r>
              <w:rPr>
                <w:spacing w:val="-4"/>
              </w:rPr>
              <w:t>检查</w:t>
            </w:r>
          </w:p>
        </w:tc>
        <w:tc>
          <w:tcPr>
            <w:tcW w:w="9702" w:type="dxa"/>
            <w:vAlign w:val="top"/>
          </w:tcPr>
          <w:p w14:paraId="6383C5CC">
            <w:pPr>
              <w:pStyle w:val="8"/>
              <w:spacing w:before="42" w:line="214" w:lineRule="auto"/>
              <w:ind w:left="110"/>
            </w:pPr>
            <w:r>
              <w:rPr>
                <w:spacing w:val="-1"/>
              </w:rPr>
              <w:t>【法规】《新疆维吾尔自治区合同格式条款监督条例》</w:t>
            </w:r>
          </w:p>
          <w:p w14:paraId="5D2BB385">
            <w:pPr>
              <w:pStyle w:val="8"/>
              <w:spacing w:before="35" w:line="228" w:lineRule="auto"/>
              <w:ind w:left="111" w:right="40" w:firstLine="495"/>
              <w:jc w:val="both"/>
              <w:rPr>
                <w:spacing w:val="-2"/>
              </w:rPr>
            </w:pPr>
            <w:r>
              <w:rPr>
                <w:spacing w:val="-2"/>
              </w:rPr>
              <w:t>第二十二条：市场监督管理部门对合同格式条款进行监督检查，可以依法询问当事人、</w:t>
            </w:r>
            <w:r>
              <w:t>利害关系人和证明人;查询、提取、复制有关合同、发票、账册、凭证、</w:t>
            </w:r>
            <w:r>
              <w:rPr>
                <w:spacing w:val="-1"/>
              </w:rPr>
              <w:t>业务函件和其他有</w:t>
            </w:r>
            <w:r>
              <w:rPr>
                <w:spacing w:val="-2"/>
              </w:rPr>
              <w:t>关资料。</w:t>
            </w:r>
          </w:p>
          <w:p w14:paraId="3D0091CD">
            <w:pPr>
              <w:pStyle w:val="8"/>
              <w:spacing w:before="35" w:line="228" w:lineRule="auto"/>
              <w:ind w:left="111" w:right="40" w:firstLine="495"/>
              <w:jc w:val="both"/>
              <w:rPr>
                <w:spacing w:val="-2"/>
              </w:rPr>
            </w:pPr>
            <w:r>
              <w:rPr>
                <w:spacing w:val="-4"/>
              </w:rPr>
              <w:t>市场监督管理部门行使前款规定的职责，有关单位和个人应当积极配合，如实提供有关</w:t>
            </w:r>
            <w:r>
              <w:rPr>
                <w:spacing w:val="-8"/>
              </w:rPr>
              <w:t>情况和资料，不得转移、隐匿、销毁有关资料。对于可能灭失或者以后难以取得的有关资料，</w:t>
            </w:r>
          </w:p>
        </w:tc>
        <w:tc>
          <w:tcPr>
            <w:tcW w:w="710" w:type="dxa"/>
            <w:vAlign w:val="top"/>
          </w:tcPr>
          <w:p w14:paraId="1AE3437B">
            <w:pPr>
              <w:rPr>
                <w:rFonts w:ascii="Arial"/>
                <w:sz w:val="21"/>
              </w:rPr>
            </w:pPr>
          </w:p>
        </w:tc>
      </w:tr>
    </w:tbl>
    <w:p w14:paraId="2C032CDA">
      <w:pPr>
        <w:spacing w:line="194" w:lineRule="exact"/>
        <w:rPr>
          <w:rFonts w:ascii="Arial"/>
          <w:sz w:val="16"/>
        </w:rPr>
      </w:pPr>
    </w:p>
    <w:p w14:paraId="223158D2">
      <w:pPr>
        <w:spacing w:line="194" w:lineRule="exact"/>
        <w:rPr>
          <w:rFonts w:ascii="Arial" w:hAnsi="Arial" w:eastAsia="Arial" w:cs="Arial"/>
          <w:sz w:val="16"/>
          <w:szCs w:val="16"/>
        </w:rPr>
        <w:sectPr>
          <w:footerReference r:id="rId7" w:type="default"/>
          <w:pgSz w:w="16839" w:h="11906"/>
          <w:pgMar w:top="1012" w:right="1241" w:bottom="1170" w:left="1156" w:header="0" w:footer="797" w:gutter="0"/>
          <w:pgNumType w:fmt="decimal"/>
          <w:cols w:space="720" w:num="1"/>
        </w:sectPr>
      </w:pPr>
    </w:p>
    <w:p w14:paraId="22C8B878">
      <w:pPr>
        <w:spacing w:line="121" w:lineRule="exact"/>
      </w:pPr>
    </w:p>
    <w:tbl>
      <w:tblPr>
        <w:tblStyle w:val="7"/>
        <w:tblW w:w="1435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12"/>
        <w:gridCol w:w="2112"/>
        <w:gridCol w:w="914"/>
        <w:gridCol w:w="9702"/>
        <w:gridCol w:w="710"/>
      </w:tblGrid>
      <w:tr w14:paraId="725E45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3" w:hRule="atLeast"/>
        </w:trPr>
        <w:tc>
          <w:tcPr>
            <w:tcW w:w="912" w:type="dxa"/>
            <w:vAlign w:val="top"/>
          </w:tcPr>
          <w:p w14:paraId="2D84C1A9">
            <w:pPr>
              <w:rPr>
                <w:rFonts w:ascii="Arial"/>
                <w:sz w:val="21"/>
              </w:rPr>
            </w:pPr>
          </w:p>
        </w:tc>
        <w:tc>
          <w:tcPr>
            <w:tcW w:w="2112" w:type="dxa"/>
            <w:vAlign w:val="top"/>
          </w:tcPr>
          <w:p w14:paraId="26E97C6E">
            <w:pPr>
              <w:rPr>
                <w:rFonts w:ascii="Arial"/>
                <w:sz w:val="21"/>
              </w:rPr>
            </w:pPr>
          </w:p>
        </w:tc>
        <w:tc>
          <w:tcPr>
            <w:tcW w:w="914" w:type="dxa"/>
            <w:vAlign w:val="top"/>
          </w:tcPr>
          <w:p w14:paraId="5A56C776">
            <w:pPr>
              <w:rPr>
                <w:rFonts w:ascii="Arial"/>
                <w:sz w:val="21"/>
              </w:rPr>
            </w:pPr>
          </w:p>
        </w:tc>
        <w:tc>
          <w:tcPr>
            <w:tcW w:w="9702" w:type="dxa"/>
            <w:vAlign w:val="top"/>
          </w:tcPr>
          <w:p w14:paraId="26A6ADFC">
            <w:pPr>
              <w:pStyle w:val="8"/>
              <w:spacing w:before="40"/>
              <w:ind w:right="43"/>
              <w:jc w:val="both"/>
            </w:pPr>
            <w:r>
              <w:rPr>
                <w:spacing w:val="-1"/>
              </w:rPr>
              <w:t>市场监督管理部门可以先行登记保存；必要时可以采取查封、扣押措施。</w:t>
            </w:r>
          </w:p>
          <w:p w14:paraId="2B7AEFBD">
            <w:pPr>
              <w:pStyle w:val="8"/>
              <w:spacing w:line="214" w:lineRule="auto"/>
              <w:ind w:left="110"/>
            </w:pPr>
            <w:r>
              <w:rPr>
                <w:spacing w:val="-1"/>
              </w:rPr>
              <w:t>【规章】《合同行政监督管理办法》</w:t>
            </w:r>
          </w:p>
          <w:p w14:paraId="4AB9BD78">
            <w:pPr>
              <w:pStyle w:val="8"/>
              <w:spacing w:before="33" w:line="227" w:lineRule="auto"/>
              <w:ind w:left="139" w:right="104" w:firstLine="467"/>
            </w:pPr>
            <w:r>
              <w:rPr>
                <w:spacing w:val="-4"/>
              </w:rPr>
              <w:t>第二条：市场监督管理部门根据法律、行政法规和本办法的规定，在职责范围内开展合同行政监督管理工作。</w:t>
            </w:r>
          </w:p>
          <w:p w14:paraId="7B3B6641">
            <w:pPr>
              <w:pStyle w:val="8"/>
              <w:spacing w:before="33" w:line="227" w:lineRule="auto"/>
              <w:ind w:left="124" w:right="40" w:firstLine="482"/>
            </w:pPr>
            <w:r>
              <w:rPr>
                <w:spacing w:val="-2"/>
              </w:rPr>
              <w:t>第三条：市场监督管理部门开展合同行政监督管理工作，应当坚持监管与指导相结合、处罚与教育相结合的原则。</w:t>
            </w:r>
          </w:p>
          <w:p w14:paraId="3B16A2FB">
            <w:pPr>
              <w:pStyle w:val="8"/>
              <w:spacing w:before="34" w:line="227" w:lineRule="auto"/>
              <w:ind w:left="134" w:right="104" w:firstLine="472"/>
            </w:pPr>
            <w:r>
              <w:rPr>
                <w:spacing w:val="-4"/>
              </w:rPr>
              <w:t>第十条：市场监督管理部门引导重点行业经营者建立健全格式条款公示等制度，引导规</w:t>
            </w:r>
            <w:r>
              <w:rPr>
                <w:spacing w:val="-2"/>
              </w:rPr>
              <w:t>范经营者合同行为，提升消费者合同法律意识。</w:t>
            </w:r>
          </w:p>
          <w:p w14:paraId="6AEB8054">
            <w:pPr>
              <w:pStyle w:val="8"/>
              <w:spacing w:before="34" w:line="227" w:lineRule="auto"/>
              <w:ind w:left="137" w:right="231" w:firstLine="469"/>
            </w:pPr>
            <w:r>
              <w:rPr>
                <w:spacing w:val="-1"/>
              </w:rPr>
              <w:t>第十七条第一款：县级以上市场监督管理部门对涉嫌违反本办法的合同行为进行查处</w:t>
            </w:r>
            <w:r>
              <w:rPr>
                <w:spacing w:val="-3"/>
              </w:rPr>
              <w:t>时，可以依法采取下列措施：</w:t>
            </w:r>
          </w:p>
          <w:p w14:paraId="2DE77750">
            <w:pPr>
              <w:pStyle w:val="8"/>
              <w:spacing w:before="34" w:line="213" w:lineRule="auto"/>
              <w:ind w:left="590"/>
            </w:pPr>
            <w:r>
              <w:t>（一）对与涉嫌合同违法行为有关的经营场所进</w:t>
            </w:r>
            <w:r>
              <w:rPr>
                <w:spacing w:val="-1"/>
              </w:rPr>
              <w:t>行现场检查；</w:t>
            </w:r>
          </w:p>
          <w:p w14:paraId="53DEBFE0">
            <w:pPr>
              <w:pStyle w:val="8"/>
              <w:spacing w:before="35" w:line="214" w:lineRule="auto"/>
              <w:ind w:left="590"/>
            </w:pPr>
            <w:r>
              <w:rPr>
                <w:spacing w:val="-1"/>
              </w:rPr>
              <w:t>（二）询问涉嫌违法的当事人；</w:t>
            </w:r>
          </w:p>
          <w:p w14:paraId="4059FFE6">
            <w:pPr>
              <w:pStyle w:val="8"/>
              <w:spacing w:before="33" w:line="214" w:lineRule="auto"/>
              <w:ind w:left="590"/>
            </w:pPr>
            <w:r>
              <w:t>（三）向与涉嫌合同违法行为有关的自然人、法人和非法人组织调查了</w:t>
            </w:r>
            <w:r>
              <w:rPr>
                <w:spacing w:val="-1"/>
              </w:rPr>
              <w:t>解有关情况；</w:t>
            </w:r>
          </w:p>
          <w:p w14:paraId="5FE978AF">
            <w:pPr>
              <w:pStyle w:val="8"/>
              <w:spacing w:before="34" w:line="214" w:lineRule="auto"/>
              <w:ind w:left="590"/>
            </w:pPr>
            <w:r>
              <w:t>（四）查阅、调取、复制与涉嫌违法行为有关的合同、票据、账簿</w:t>
            </w:r>
            <w:r>
              <w:rPr>
                <w:spacing w:val="-1"/>
              </w:rPr>
              <w:t>等有关资料；</w:t>
            </w:r>
          </w:p>
          <w:p w14:paraId="7EBDB1C2">
            <w:pPr>
              <w:pStyle w:val="8"/>
              <w:spacing w:before="34" w:line="206" w:lineRule="auto"/>
              <w:ind w:left="590"/>
            </w:pPr>
            <w:r>
              <w:rPr>
                <w:spacing w:val="-1"/>
              </w:rPr>
              <w:t>（五）法律、法规规定可以采取的其他措施。</w:t>
            </w:r>
          </w:p>
        </w:tc>
        <w:tc>
          <w:tcPr>
            <w:tcW w:w="710" w:type="dxa"/>
            <w:vAlign w:val="top"/>
          </w:tcPr>
          <w:p w14:paraId="73F1951A">
            <w:pPr>
              <w:rPr>
                <w:rFonts w:ascii="Arial"/>
                <w:sz w:val="21"/>
              </w:rPr>
            </w:pPr>
          </w:p>
        </w:tc>
      </w:tr>
      <w:tr w14:paraId="246E73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16" w:hRule="atLeast"/>
        </w:trPr>
        <w:tc>
          <w:tcPr>
            <w:tcW w:w="912" w:type="dxa"/>
            <w:vAlign w:val="top"/>
          </w:tcPr>
          <w:p w14:paraId="09A0357F">
            <w:pPr>
              <w:spacing w:line="260" w:lineRule="auto"/>
              <w:rPr>
                <w:rFonts w:ascii="Arial"/>
                <w:sz w:val="21"/>
              </w:rPr>
            </w:pPr>
          </w:p>
          <w:p w14:paraId="70ABAA5E">
            <w:pPr>
              <w:spacing w:line="260" w:lineRule="auto"/>
              <w:rPr>
                <w:rFonts w:ascii="Arial"/>
                <w:sz w:val="21"/>
              </w:rPr>
            </w:pPr>
          </w:p>
          <w:p w14:paraId="6740C5E6">
            <w:pPr>
              <w:spacing w:line="260" w:lineRule="auto"/>
              <w:rPr>
                <w:rFonts w:ascii="Arial"/>
                <w:sz w:val="21"/>
              </w:rPr>
            </w:pPr>
          </w:p>
          <w:p w14:paraId="57CFDF80">
            <w:pPr>
              <w:spacing w:line="261" w:lineRule="auto"/>
              <w:rPr>
                <w:rFonts w:ascii="Arial"/>
                <w:sz w:val="21"/>
              </w:rPr>
            </w:pPr>
          </w:p>
          <w:p w14:paraId="7925A4D7">
            <w:pPr>
              <w:spacing w:line="261" w:lineRule="auto"/>
              <w:rPr>
                <w:rFonts w:ascii="Arial"/>
                <w:sz w:val="21"/>
              </w:rPr>
            </w:pPr>
          </w:p>
          <w:p w14:paraId="439BF747">
            <w:pPr>
              <w:spacing w:line="261" w:lineRule="auto"/>
              <w:rPr>
                <w:rFonts w:ascii="Arial"/>
                <w:sz w:val="21"/>
              </w:rPr>
            </w:pPr>
          </w:p>
          <w:p w14:paraId="745CB4B2">
            <w:pPr>
              <w:spacing w:line="261" w:lineRule="auto"/>
              <w:rPr>
                <w:rFonts w:ascii="Arial"/>
                <w:sz w:val="21"/>
              </w:rPr>
            </w:pPr>
          </w:p>
          <w:p w14:paraId="7DA4CC44">
            <w:pPr>
              <w:pStyle w:val="8"/>
              <w:spacing w:before="78" w:line="242" w:lineRule="auto"/>
              <w:ind w:left="413"/>
            </w:pPr>
            <w:r>
              <w:t>8</w:t>
            </w:r>
          </w:p>
        </w:tc>
        <w:tc>
          <w:tcPr>
            <w:tcW w:w="2112" w:type="dxa"/>
            <w:vAlign w:val="top"/>
          </w:tcPr>
          <w:p w14:paraId="0A96B5FE">
            <w:pPr>
              <w:spacing w:line="241" w:lineRule="auto"/>
              <w:rPr>
                <w:rFonts w:ascii="Arial"/>
                <w:sz w:val="21"/>
              </w:rPr>
            </w:pPr>
          </w:p>
          <w:p w14:paraId="647D7D06">
            <w:pPr>
              <w:spacing w:line="241" w:lineRule="auto"/>
              <w:rPr>
                <w:rFonts w:ascii="Arial"/>
                <w:sz w:val="21"/>
              </w:rPr>
            </w:pPr>
          </w:p>
          <w:p w14:paraId="05FD9AC9">
            <w:pPr>
              <w:spacing w:line="241" w:lineRule="auto"/>
              <w:rPr>
                <w:rFonts w:ascii="Arial"/>
                <w:sz w:val="21"/>
              </w:rPr>
            </w:pPr>
          </w:p>
          <w:p w14:paraId="2F83C88B">
            <w:pPr>
              <w:spacing w:line="241" w:lineRule="auto"/>
              <w:rPr>
                <w:rFonts w:ascii="Arial"/>
                <w:sz w:val="21"/>
              </w:rPr>
            </w:pPr>
          </w:p>
          <w:p w14:paraId="3902C595">
            <w:pPr>
              <w:spacing w:line="241" w:lineRule="auto"/>
              <w:rPr>
                <w:rFonts w:ascii="Arial"/>
                <w:sz w:val="21"/>
              </w:rPr>
            </w:pPr>
          </w:p>
          <w:p w14:paraId="311FADF1">
            <w:pPr>
              <w:pStyle w:val="8"/>
              <w:spacing w:before="78"/>
              <w:ind w:left="104" w:right="324" w:firstLine="12"/>
              <w:jc w:val="both"/>
            </w:pPr>
            <w:r>
              <w:rPr>
                <w:spacing w:val="-3"/>
              </w:rPr>
              <w:t>对通过互联网等</w:t>
            </w:r>
            <w:r>
              <w:rPr>
                <w:spacing w:val="-1"/>
              </w:rPr>
              <w:t>信息网络销售商品或者提供服务的经营活动的监督检查</w:t>
            </w:r>
          </w:p>
        </w:tc>
        <w:tc>
          <w:tcPr>
            <w:tcW w:w="914" w:type="dxa"/>
            <w:vAlign w:val="top"/>
          </w:tcPr>
          <w:p w14:paraId="561294B0">
            <w:pPr>
              <w:spacing w:line="278" w:lineRule="auto"/>
              <w:rPr>
                <w:rFonts w:ascii="Arial"/>
                <w:sz w:val="21"/>
              </w:rPr>
            </w:pPr>
          </w:p>
          <w:p w14:paraId="5F967FC6">
            <w:pPr>
              <w:spacing w:line="278" w:lineRule="auto"/>
              <w:rPr>
                <w:rFonts w:ascii="Arial"/>
                <w:sz w:val="21"/>
              </w:rPr>
            </w:pPr>
          </w:p>
          <w:p w14:paraId="55148A6C">
            <w:pPr>
              <w:spacing w:line="278" w:lineRule="auto"/>
              <w:rPr>
                <w:rFonts w:ascii="Arial"/>
                <w:sz w:val="21"/>
              </w:rPr>
            </w:pPr>
          </w:p>
          <w:p w14:paraId="15A55AB4">
            <w:pPr>
              <w:spacing w:line="278" w:lineRule="auto"/>
              <w:rPr>
                <w:rFonts w:ascii="Arial"/>
                <w:sz w:val="21"/>
              </w:rPr>
            </w:pPr>
          </w:p>
          <w:p w14:paraId="7FE9298A">
            <w:pPr>
              <w:spacing w:line="278" w:lineRule="auto"/>
              <w:rPr>
                <w:rFonts w:ascii="Arial"/>
                <w:sz w:val="21"/>
              </w:rPr>
            </w:pPr>
          </w:p>
          <w:p w14:paraId="517FDEE7">
            <w:pPr>
              <w:spacing w:line="278" w:lineRule="auto"/>
              <w:rPr>
                <w:rFonts w:ascii="Arial"/>
                <w:sz w:val="21"/>
              </w:rPr>
            </w:pPr>
          </w:p>
          <w:p w14:paraId="0BCBEB14">
            <w:pPr>
              <w:pStyle w:val="8"/>
              <w:spacing w:before="78" w:line="241" w:lineRule="auto"/>
              <w:ind w:left="219" w:right="216" w:firstLine="2"/>
            </w:pPr>
            <w:r>
              <w:rPr>
                <w:spacing w:val="-5"/>
              </w:rPr>
              <w:t>行政</w:t>
            </w:r>
            <w:r>
              <w:rPr>
                <w:spacing w:val="-4"/>
              </w:rPr>
              <w:t>检查</w:t>
            </w:r>
          </w:p>
        </w:tc>
        <w:tc>
          <w:tcPr>
            <w:tcW w:w="9702" w:type="dxa"/>
            <w:vAlign w:val="top"/>
          </w:tcPr>
          <w:p w14:paraId="1702D37E">
            <w:pPr>
              <w:pStyle w:val="8"/>
              <w:spacing w:before="41" w:line="214" w:lineRule="auto"/>
              <w:ind w:left="110"/>
            </w:pPr>
            <w:r>
              <w:rPr>
                <w:spacing w:val="-1"/>
              </w:rPr>
              <w:t>【规章】《网络交易监督管理办法》</w:t>
            </w:r>
          </w:p>
          <w:p w14:paraId="72164F9A">
            <w:pPr>
              <w:pStyle w:val="8"/>
              <w:spacing w:before="33" w:line="227" w:lineRule="auto"/>
              <w:ind w:left="118" w:right="104" w:firstLine="488"/>
            </w:pPr>
            <w:r>
              <w:rPr>
                <w:spacing w:val="-4"/>
              </w:rPr>
              <w:t>第五条：国家市场监督管理总局负责组织指导全国网络交易监督管理工作。县级以上地</w:t>
            </w:r>
            <w:r>
              <w:rPr>
                <w:spacing w:val="-1"/>
              </w:rPr>
              <w:t>方市场监督管理部门负责本行政区域内的网络交易监督管理工作。</w:t>
            </w:r>
          </w:p>
          <w:p w14:paraId="39597F58">
            <w:pPr>
              <w:pStyle w:val="8"/>
              <w:spacing w:before="33" w:line="227" w:lineRule="auto"/>
              <w:ind w:left="125" w:right="104" w:firstLine="481"/>
            </w:pPr>
            <w:r>
              <w:rPr>
                <w:spacing w:val="-4"/>
              </w:rPr>
              <w:t>第三十五条：市场监督管理部门对涉嫌违法的网络交易行为进行查处时，可以依法采取下列措施：</w:t>
            </w:r>
          </w:p>
          <w:p w14:paraId="76C645E8">
            <w:pPr>
              <w:pStyle w:val="8"/>
              <w:spacing w:before="34" w:line="213" w:lineRule="auto"/>
              <w:ind w:left="590"/>
            </w:pPr>
            <w:r>
              <w:t>（一）对与涉嫌违法的网络交易行为有关的场所</w:t>
            </w:r>
            <w:r>
              <w:rPr>
                <w:spacing w:val="-1"/>
              </w:rPr>
              <w:t>进行现场检查；</w:t>
            </w:r>
          </w:p>
          <w:p w14:paraId="0BE115C9">
            <w:pPr>
              <w:pStyle w:val="8"/>
              <w:spacing w:before="34" w:line="214" w:lineRule="auto"/>
              <w:ind w:left="590"/>
            </w:pPr>
            <w:r>
              <w:t>（二）查阅、复制与涉嫌违法的网络交易行为有关的合同、票据、账簿</w:t>
            </w:r>
            <w:r>
              <w:rPr>
                <w:spacing w:val="-1"/>
              </w:rPr>
              <w:t>等有关资料；</w:t>
            </w:r>
          </w:p>
          <w:p w14:paraId="0209C204">
            <w:pPr>
              <w:pStyle w:val="8"/>
              <w:spacing w:before="34" w:line="214" w:lineRule="auto"/>
              <w:ind w:left="590"/>
            </w:pPr>
            <w:r>
              <w:t>（三）收集、调取、复制与涉嫌违法的网络交易行为有</w:t>
            </w:r>
            <w:r>
              <w:rPr>
                <w:spacing w:val="-1"/>
              </w:rPr>
              <w:t>关的电子数据；</w:t>
            </w:r>
          </w:p>
          <w:p w14:paraId="56E9ED07">
            <w:pPr>
              <w:pStyle w:val="8"/>
              <w:spacing w:before="34" w:line="214" w:lineRule="auto"/>
              <w:ind w:left="590"/>
            </w:pPr>
            <w:r>
              <w:rPr>
                <w:spacing w:val="-1"/>
              </w:rPr>
              <w:t>（四）询问涉嫌从事违法的网络交易行为的当事人；</w:t>
            </w:r>
          </w:p>
          <w:p w14:paraId="716DE494">
            <w:pPr>
              <w:pStyle w:val="8"/>
              <w:spacing w:before="34" w:line="227" w:lineRule="auto"/>
              <w:ind w:left="122" w:right="104" w:firstLine="468"/>
            </w:pPr>
            <w:r>
              <w:rPr>
                <w:spacing w:val="-3"/>
              </w:rPr>
              <w:t>（五）向与涉嫌违法的网络交易行为有关的自然人、法人和非法人组织调查</w:t>
            </w:r>
            <w:r>
              <w:rPr>
                <w:spacing w:val="-4"/>
              </w:rPr>
              <w:t>了解有关情</w:t>
            </w:r>
            <w:r>
              <w:rPr>
                <w:spacing w:val="-9"/>
              </w:rPr>
              <w:t>况；</w:t>
            </w:r>
          </w:p>
          <w:p w14:paraId="18954DC0">
            <w:pPr>
              <w:pStyle w:val="8"/>
              <w:spacing w:before="33" w:line="214" w:lineRule="auto"/>
              <w:ind w:left="590"/>
            </w:pPr>
            <w:r>
              <w:rPr>
                <w:spacing w:val="-1"/>
              </w:rPr>
              <w:t>（六）法律、法规规定可以采取的其他措施。</w:t>
            </w:r>
          </w:p>
          <w:p w14:paraId="00F127BE">
            <w:pPr>
              <w:pStyle w:val="8"/>
              <w:spacing w:before="35" w:line="204" w:lineRule="auto"/>
              <w:ind w:left="594"/>
            </w:pPr>
            <w:r>
              <w:rPr>
                <w:spacing w:val="-1"/>
              </w:rPr>
              <w:t>采取前款规定的措施，依法需要报经批准的，应当办理批准手续。</w:t>
            </w:r>
          </w:p>
        </w:tc>
        <w:tc>
          <w:tcPr>
            <w:tcW w:w="710" w:type="dxa"/>
            <w:vAlign w:val="top"/>
          </w:tcPr>
          <w:p w14:paraId="7C64FC0C">
            <w:pPr>
              <w:rPr>
                <w:rFonts w:ascii="Arial"/>
                <w:sz w:val="21"/>
              </w:rPr>
            </w:pPr>
          </w:p>
        </w:tc>
      </w:tr>
    </w:tbl>
    <w:p w14:paraId="29F7BB4A">
      <w:pPr>
        <w:spacing w:line="204" w:lineRule="exact"/>
        <w:rPr>
          <w:rFonts w:ascii="Arial"/>
          <w:sz w:val="17"/>
        </w:rPr>
      </w:pPr>
    </w:p>
    <w:p w14:paraId="27704C4F">
      <w:pPr>
        <w:spacing w:line="204" w:lineRule="exact"/>
        <w:rPr>
          <w:rFonts w:ascii="Arial" w:hAnsi="Arial" w:eastAsia="Arial" w:cs="Arial"/>
          <w:sz w:val="17"/>
          <w:szCs w:val="17"/>
        </w:rPr>
        <w:sectPr>
          <w:footerReference r:id="rId8" w:type="default"/>
          <w:pgSz w:w="16839" w:h="11906"/>
          <w:pgMar w:top="1012" w:right="1132" w:bottom="1170" w:left="1241" w:header="0" w:footer="801" w:gutter="0"/>
          <w:pgNumType w:fmt="decimal"/>
          <w:cols w:space="720" w:num="1"/>
        </w:sectPr>
      </w:pPr>
    </w:p>
    <w:p w14:paraId="1EB4106A">
      <w:pPr>
        <w:spacing w:line="121" w:lineRule="exact"/>
      </w:pPr>
    </w:p>
    <w:tbl>
      <w:tblPr>
        <w:tblStyle w:val="7"/>
        <w:tblW w:w="14350" w:type="dxa"/>
        <w:tblInd w:w="8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12"/>
        <w:gridCol w:w="2112"/>
        <w:gridCol w:w="914"/>
        <w:gridCol w:w="9702"/>
        <w:gridCol w:w="710"/>
      </w:tblGrid>
      <w:tr w14:paraId="513DD0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4" w:hRule="atLeast"/>
        </w:trPr>
        <w:tc>
          <w:tcPr>
            <w:tcW w:w="912" w:type="dxa"/>
            <w:vAlign w:val="top"/>
          </w:tcPr>
          <w:p w14:paraId="2FFF73F2">
            <w:pPr>
              <w:rPr>
                <w:rFonts w:ascii="Arial"/>
                <w:sz w:val="21"/>
              </w:rPr>
            </w:pPr>
          </w:p>
        </w:tc>
        <w:tc>
          <w:tcPr>
            <w:tcW w:w="2112" w:type="dxa"/>
            <w:vAlign w:val="top"/>
          </w:tcPr>
          <w:p w14:paraId="762EA756">
            <w:pPr>
              <w:rPr>
                <w:rFonts w:ascii="Arial"/>
                <w:sz w:val="21"/>
              </w:rPr>
            </w:pPr>
          </w:p>
        </w:tc>
        <w:tc>
          <w:tcPr>
            <w:tcW w:w="914" w:type="dxa"/>
            <w:vAlign w:val="top"/>
          </w:tcPr>
          <w:p w14:paraId="2CA8D4B2">
            <w:pPr>
              <w:rPr>
                <w:rFonts w:ascii="Arial"/>
                <w:sz w:val="21"/>
              </w:rPr>
            </w:pPr>
          </w:p>
        </w:tc>
        <w:tc>
          <w:tcPr>
            <w:tcW w:w="9702" w:type="dxa"/>
            <w:vAlign w:val="top"/>
          </w:tcPr>
          <w:p w14:paraId="3DBD87A9">
            <w:pPr>
              <w:pStyle w:val="8"/>
              <w:spacing w:before="40"/>
              <w:ind w:left="116" w:right="104" w:firstLine="488"/>
            </w:pPr>
            <w:r>
              <w:rPr>
                <w:spacing w:val="-4"/>
              </w:rPr>
              <w:t>市场监督管理部门对网络交易违法行为的技术监测记录资料，可以作为实施行政处罚或</w:t>
            </w:r>
            <w:r>
              <w:rPr>
                <w:spacing w:val="-1"/>
              </w:rPr>
              <w:t>者采取行政措施的电子数据证据。</w:t>
            </w:r>
          </w:p>
          <w:p w14:paraId="43C87B9F">
            <w:pPr>
              <w:pStyle w:val="8"/>
              <w:ind w:left="107" w:right="104" w:firstLine="499"/>
              <w:jc w:val="both"/>
            </w:pPr>
            <w:r>
              <w:rPr>
                <w:spacing w:val="-4"/>
              </w:rPr>
              <w:t>第三十七条：市场监督管理部门依法对网络交易经营者实施信用监管，将网络交易经营</w:t>
            </w:r>
            <w:r>
              <w:rPr>
                <w:spacing w:val="-3"/>
              </w:rPr>
              <w:t>者的注册登记、备案、行政许可、抽查检查结果、行政处罚、列入经营异常名录和严重违法失信企业名单等信息，通过国家企业信用信息公示系统统一归集并公示。对存在严重违法失</w:t>
            </w:r>
            <w:r>
              <w:rPr>
                <w:spacing w:val="-1"/>
              </w:rPr>
              <w:t>信行为的，依法实施联合惩戒。</w:t>
            </w:r>
          </w:p>
          <w:p w14:paraId="56C22653">
            <w:pPr>
              <w:pStyle w:val="8"/>
              <w:spacing w:line="223" w:lineRule="auto"/>
              <w:ind w:left="130" w:right="104" w:firstLine="470"/>
            </w:pPr>
            <w:r>
              <w:rPr>
                <w:spacing w:val="-3"/>
              </w:rPr>
              <w:t>前款规定的信息还可以通过市场监督管理部门官方</w:t>
            </w:r>
            <w:r>
              <w:rPr>
                <w:spacing w:val="-4"/>
              </w:rPr>
              <w:t>网站、网络搜索引擎、经营者从事经</w:t>
            </w:r>
            <w:r>
              <w:rPr>
                <w:spacing w:val="-2"/>
              </w:rPr>
              <w:t>营活动的主页面显著位置等途径公示。</w:t>
            </w:r>
          </w:p>
        </w:tc>
        <w:tc>
          <w:tcPr>
            <w:tcW w:w="710" w:type="dxa"/>
            <w:vAlign w:val="top"/>
          </w:tcPr>
          <w:p w14:paraId="77E3424D">
            <w:pPr>
              <w:rPr>
                <w:rFonts w:ascii="Arial"/>
                <w:sz w:val="21"/>
              </w:rPr>
            </w:pPr>
          </w:p>
        </w:tc>
      </w:tr>
      <w:tr w14:paraId="33F115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12" w:type="dxa"/>
            <w:vAlign w:val="top"/>
          </w:tcPr>
          <w:p w14:paraId="118AE717">
            <w:pPr>
              <w:spacing w:line="255" w:lineRule="auto"/>
              <w:rPr>
                <w:rFonts w:ascii="Arial"/>
                <w:sz w:val="21"/>
              </w:rPr>
            </w:pPr>
          </w:p>
          <w:p w14:paraId="65355C7D">
            <w:pPr>
              <w:spacing w:line="255" w:lineRule="auto"/>
              <w:rPr>
                <w:rFonts w:ascii="Arial"/>
                <w:sz w:val="21"/>
              </w:rPr>
            </w:pPr>
          </w:p>
          <w:p w14:paraId="40BE83ED">
            <w:pPr>
              <w:spacing w:line="255" w:lineRule="auto"/>
              <w:rPr>
                <w:rFonts w:ascii="Arial"/>
                <w:sz w:val="21"/>
              </w:rPr>
            </w:pPr>
          </w:p>
          <w:p w14:paraId="69FB3A3C">
            <w:pPr>
              <w:spacing w:line="255" w:lineRule="auto"/>
              <w:rPr>
                <w:rFonts w:ascii="Arial"/>
                <w:sz w:val="21"/>
              </w:rPr>
            </w:pPr>
          </w:p>
          <w:p w14:paraId="5B58DAA0">
            <w:pPr>
              <w:spacing w:line="255" w:lineRule="auto"/>
              <w:rPr>
                <w:rFonts w:ascii="Arial"/>
                <w:sz w:val="21"/>
              </w:rPr>
            </w:pPr>
          </w:p>
          <w:p w14:paraId="71D118F9">
            <w:pPr>
              <w:spacing w:line="255" w:lineRule="auto"/>
              <w:rPr>
                <w:rFonts w:ascii="Arial"/>
                <w:sz w:val="21"/>
              </w:rPr>
            </w:pPr>
          </w:p>
          <w:p w14:paraId="13A49FEB">
            <w:pPr>
              <w:spacing w:line="255" w:lineRule="auto"/>
              <w:rPr>
                <w:rFonts w:ascii="Arial"/>
                <w:sz w:val="21"/>
              </w:rPr>
            </w:pPr>
          </w:p>
          <w:p w14:paraId="31F8E911">
            <w:pPr>
              <w:spacing w:line="255" w:lineRule="auto"/>
              <w:rPr>
                <w:rFonts w:ascii="Arial"/>
                <w:sz w:val="21"/>
              </w:rPr>
            </w:pPr>
          </w:p>
          <w:p w14:paraId="08F67BEC">
            <w:pPr>
              <w:spacing w:line="256" w:lineRule="auto"/>
              <w:rPr>
                <w:rFonts w:ascii="Arial"/>
                <w:sz w:val="21"/>
              </w:rPr>
            </w:pPr>
          </w:p>
          <w:p w14:paraId="42FA45B8">
            <w:pPr>
              <w:spacing w:line="256" w:lineRule="auto"/>
              <w:rPr>
                <w:rFonts w:ascii="Arial"/>
                <w:sz w:val="21"/>
              </w:rPr>
            </w:pPr>
          </w:p>
          <w:p w14:paraId="3BFA1E14">
            <w:pPr>
              <w:spacing w:line="256" w:lineRule="auto"/>
              <w:rPr>
                <w:rFonts w:ascii="Arial"/>
                <w:sz w:val="21"/>
              </w:rPr>
            </w:pPr>
          </w:p>
          <w:p w14:paraId="06CBB59D">
            <w:pPr>
              <w:spacing w:line="256" w:lineRule="auto"/>
              <w:rPr>
                <w:rFonts w:ascii="Arial"/>
                <w:sz w:val="21"/>
              </w:rPr>
            </w:pPr>
          </w:p>
          <w:p w14:paraId="2AB21731">
            <w:pPr>
              <w:pStyle w:val="8"/>
              <w:spacing w:before="78" w:line="242" w:lineRule="auto"/>
              <w:ind w:left="413"/>
            </w:pPr>
            <w:r>
              <w:t>9</w:t>
            </w:r>
          </w:p>
        </w:tc>
        <w:tc>
          <w:tcPr>
            <w:tcW w:w="2112" w:type="dxa"/>
            <w:vAlign w:val="top"/>
          </w:tcPr>
          <w:p w14:paraId="2B482511">
            <w:pPr>
              <w:spacing w:line="242" w:lineRule="auto"/>
              <w:rPr>
                <w:rFonts w:ascii="Arial"/>
                <w:sz w:val="21"/>
              </w:rPr>
            </w:pPr>
          </w:p>
          <w:p w14:paraId="36BBAC9A">
            <w:pPr>
              <w:spacing w:line="242" w:lineRule="auto"/>
              <w:rPr>
                <w:rFonts w:ascii="Arial"/>
                <w:sz w:val="21"/>
              </w:rPr>
            </w:pPr>
          </w:p>
          <w:p w14:paraId="14FF54C0">
            <w:pPr>
              <w:spacing w:line="242" w:lineRule="auto"/>
              <w:rPr>
                <w:rFonts w:ascii="Arial"/>
                <w:sz w:val="21"/>
              </w:rPr>
            </w:pPr>
          </w:p>
          <w:p w14:paraId="1FBF6BDA">
            <w:pPr>
              <w:spacing w:line="242" w:lineRule="auto"/>
              <w:rPr>
                <w:rFonts w:ascii="Arial"/>
                <w:sz w:val="21"/>
              </w:rPr>
            </w:pPr>
          </w:p>
          <w:p w14:paraId="61B6EC7F">
            <w:pPr>
              <w:spacing w:line="242" w:lineRule="auto"/>
              <w:rPr>
                <w:rFonts w:ascii="Arial"/>
                <w:sz w:val="21"/>
              </w:rPr>
            </w:pPr>
          </w:p>
          <w:p w14:paraId="531516D6">
            <w:pPr>
              <w:spacing w:line="242" w:lineRule="auto"/>
              <w:rPr>
                <w:rFonts w:ascii="Arial"/>
                <w:sz w:val="21"/>
              </w:rPr>
            </w:pPr>
          </w:p>
          <w:p w14:paraId="35497641">
            <w:pPr>
              <w:spacing w:line="242" w:lineRule="auto"/>
              <w:rPr>
                <w:rFonts w:ascii="Arial"/>
                <w:sz w:val="21"/>
              </w:rPr>
            </w:pPr>
          </w:p>
          <w:p w14:paraId="0F8AA6F3">
            <w:pPr>
              <w:spacing w:line="242" w:lineRule="auto"/>
              <w:rPr>
                <w:rFonts w:ascii="Arial"/>
                <w:sz w:val="21"/>
              </w:rPr>
            </w:pPr>
          </w:p>
          <w:p w14:paraId="5EC6C288">
            <w:pPr>
              <w:spacing w:line="242" w:lineRule="auto"/>
              <w:rPr>
                <w:rFonts w:ascii="Arial"/>
                <w:sz w:val="21"/>
              </w:rPr>
            </w:pPr>
          </w:p>
          <w:p w14:paraId="6F1BE49F">
            <w:pPr>
              <w:spacing w:line="243" w:lineRule="auto"/>
              <w:rPr>
                <w:rFonts w:ascii="Arial"/>
                <w:sz w:val="21"/>
              </w:rPr>
            </w:pPr>
          </w:p>
          <w:p w14:paraId="2E848B35">
            <w:pPr>
              <w:spacing w:line="243" w:lineRule="auto"/>
              <w:rPr>
                <w:rFonts w:ascii="Arial"/>
                <w:sz w:val="21"/>
              </w:rPr>
            </w:pPr>
          </w:p>
          <w:p w14:paraId="64E227D7">
            <w:pPr>
              <w:spacing w:line="243" w:lineRule="auto"/>
              <w:rPr>
                <w:rFonts w:ascii="Arial"/>
                <w:sz w:val="21"/>
              </w:rPr>
            </w:pPr>
          </w:p>
          <w:p w14:paraId="51054C63">
            <w:pPr>
              <w:pStyle w:val="8"/>
              <w:spacing w:before="78" w:line="241" w:lineRule="auto"/>
              <w:ind w:left="111" w:right="324" w:firstLine="4"/>
            </w:pPr>
            <w:r>
              <w:rPr>
                <w:spacing w:val="-3"/>
              </w:rPr>
              <w:t>对合同违法行为</w:t>
            </w:r>
            <w:r>
              <w:rPr>
                <w:spacing w:val="-2"/>
              </w:rPr>
              <w:t>进行监督检查</w:t>
            </w:r>
          </w:p>
        </w:tc>
        <w:tc>
          <w:tcPr>
            <w:tcW w:w="914" w:type="dxa"/>
            <w:vAlign w:val="top"/>
          </w:tcPr>
          <w:p w14:paraId="5E057D30">
            <w:pPr>
              <w:spacing w:line="242" w:lineRule="auto"/>
              <w:rPr>
                <w:rFonts w:ascii="Arial"/>
                <w:sz w:val="21"/>
              </w:rPr>
            </w:pPr>
          </w:p>
          <w:p w14:paraId="287678F2">
            <w:pPr>
              <w:spacing w:line="242" w:lineRule="auto"/>
              <w:rPr>
                <w:rFonts w:ascii="Arial"/>
                <w:sz w:val="21"/>
              </w:rPr>
            </w:pPr>
          </w:p>
          <w:p w14:paraId="5DD6CC46">
            <w:pPr>
              <w:spacing w:line="242" w:lineRule="auto"/>
              <w:rPr>
                <w:rFonts w:ascii="Arial"/>
                <w:sz w:val="21"/>
              </w:rPr>
            </w:pPr>
          </w:p>
          <w:p w14:paraId="7EEA72D3">
            <w:pPr>
              <w:spacing w:line="242" w:lineRule="auto"/>
              <w:rPr>
                <w:rFonts w:ascii="Arial"/>
                <w:sz w:val="21"/>
              </w:rPr>
            </w:pPr>
          </w:p>
          <w:p w14:paraId="170528A0">
            <w:pPr>
              <w:spacing w:line="242" w:lineRule="auto"/>
              <w:rPr>
                <w:rFonts w:ascii="Arial"/>
                <w:sz w:val="21"/>
              </w:rPr>
            </w:pPr>
          </w:p>
          <w:p w14:paraId="45E94EE7">
            <w:pPr>
              <w:spacing w:line="242" w:lineRule="auto"/>
              <w:rPr>
                <w:rFonts w:ascii="Arial"/>
                <w:sz w:val="21"/>
              </w:rPr>
            </w:pPr>
          </w:p>
          <w:p w14:paraId="6C6EE030">
            <w:pPr>
              <w:spacing w:line="242" w:lineRule="auto"/>
              <w:rPr>
                <w:rFonts w:ascii="Arial"/>
                <w:sz w:val="21"/>
              </w:rPr>
            </w:pPr>
          </w:p>
          <w:p w14:paraId="079BF474">
            <w:pPr>
              <w:spacing w:line="242" w:lineRule="auto"/>
              <w:rPr>
                <w:rFonts w:ascii="Arial"/>
                <w:sz w:val="21"/>
              </w:rPr>
            </w:pPr>
          </w:p>
          <w:p w14:paraId="21E7C706">
            <w:pPr>
              <w:spacing w:line="242" w:lineRule="auto"/>
              <w:rPr>
                <w:rFonts w:ascii="Arial"/>
                <w:sz w:val="21"/>
              </w:rPr>
            </w:pPr>
          </w:p>
          <w:p w14:paraId="0349D78F">
            <w:pPr>
              <w:spacing w:line="243" w:lineRule="auto"/>
              <w:rPr>
                <w:rFonts w:ascii="Arial"/>
                <w:sz w:val="21"/>
              </w:rPr>
            </w:pPr>
          </w:p>
          <w:p w14:paraId="0A62A17E">
            <w:pPr>
              <w:spacing w:line="243" w:lineRule="auto"/>
              <w:rPr>
                <w:rFonts w:ascii="Arial"/>
                <w:sz w:val="21"/>
              </w:rPr>
            </w:pPr>
          </w:p>
          <w:p w14:paraId="087E7CBE">
            <w:pPr>
              <w:spacing w:line="243" w:lineRule="auto"/>
              <w:rPr>
                <w:rFonts w:ascii="Arial"/>
                <w:sz w:val="21"/>
              </w:rPr>
            </w:pPr>
          </w:p>
          <w:p w14:paraId="52A15066">
            <w:pPr>
              <w:pStyle w:val="8"/>
              <w:spacing w:before="78" w:line="241" w:lineRule="auto"/>
              <w:ind w:left="219" w:right="216" w:firstLine="2"/>
            </w:pPr>
            <w:r>
              <w:rPr>
                <w:spacing w:val="-5"/>
              </w:rPr>
              <w:t>行政</w:t>
            </w:r>
            <w:r>
              <w:rPr>
                <w:spacing w:val="-4"/>
              </w:rPr>
              <w:t>检查</w:t>
            </w:r>
          </w:p>
        </w:tc>
        <w:tc>
          <w:tcPr>
            <w:tcW w:w="9702" w:type="dxa"/>
            <w:vAlign w:val="top"/>
          </w:tcPr>
          <w:p w14:paraId="097D949C">
            <w:pPr>
              <w:pStyle w:val="8"/>
              <w:spacing w:before="40" w:line="214" w:lineRule="auto"/>
              <w:ind w:left="110"/>
            </w:pPr>
            <w:r>
              <w:rPr>
                <w:spacing w:val="-1"/>
              </w:rPr>
              <w:t>【法律】《中华人民共和国民法典》</w:t>
            </w:r>
          </w:p>
          <w:p w14:paraId="36308A38">
            <w:pPr>
              <w:pStyle w:val="8"/>
              <w:spacing w:before="33"/>
              <w:ind w:left="114" w:right="104" w:firstLine="492"/>
            </w:pPr>
            <w:r>
              <w:rPr>
                <w:spacing w:val="-4"/>
              </w:rPr>
              <w:t>第五百三十四条：对当事人利用合同实施危害国家利益、社会公共利益行为的，市场监</w:t>
            </w:r>
            <w:r>
              <w:t>督管理部门和其他有关行政主管部门依照法律、行政法</w:t>
            </w:r>
            <w:r>
              <w:rPr>
                <w:spacing w:val="-1"/>
              </w:rPr>
              <w:t>规的规定负责监督处理。</w:t>
            </w:r>
          </w:p>
          <w:p w14:paraId="49244D06">
            <w:pPr>
              <w:pStyle w:val="8"/>
              <w:spacing w:line="214" w:lineRule="auto"/>
              <w:ind w:left="110"/>
            </w:pPr>
            <w:r>
              <w:rPr>
                <w:spacing w:val="-1"/>
              </w:rPr>
              <w:t>【规章】《合同行政监督管理办法》</w:t>
            </w:r>
          </w:p>
          <w:p w14:paraId="49B28A0F">
            <w:pPr>
              <w:pStyle w:val="8"/>
              <w:spacing w:before="33" w:line="227" w:lineRule="auto"/>
              <w:ind w:left="139" w:right="104" w:firstLine="467"/>
            </w:pPr>
            <w:r>
              <w:rPr>
                <w:spacing w:val="-4"/>
              </w:rPr>
              <w:t>第二条：市场监督管理部门根据法律、行政法规和本办法的规定，在职责范围内开展合同行政监督管理工作。</w:t>
            </w:r>
          </w:p>
          <w:p w14:paraId="72619E17">
            <w:pPr>
              <w:pStyle w:val="8"/>
              <w:spacing w:before="33" w:line="227" w:lineRule="auto"/>
              <w:ind w:left="124" w:right="51" w:firstLine="482"/>
            </w:pPr>
            <w:r>
              <w:rPr>
                <w:spacing w:val="-2"/>
              </w:rPr>
              <w:t>第三条：市场监督管理部门开展合同行政监督管理工作，应当坚持监管</w:t>
            </w:r>
            <w:r>
              <w:rPr>
                <w:spacing w:val="-3"/>
              </w:rPr>
              <w:t>与指导相结合，</w:t>
            </w:r>
            <w:r>
              <w:rPr>
                <w:spacing w:val="-2"/>
              </w:rPr>
              <w:t>处罚与教育相结合的原则。</w:t>
            </w:r>
          </w:p>
          <w:p w14:paraId="45777FF4">
            <w:pPr>
              <w:pStyle w:val="8"/>
              <w:spacing w:before="33" w:line="232" w:lineRule="auto"/>
              <w:ind w:left="119" w:right="104" w:firstLine="487"/>
            </w:pPr>
            <w:r>
              <w:rPr>
                <w:spacing w:val="-4"/>
              </w:rPr>
              <w:t>第四条：经营者订立合同应当遵循平等、自愿、公平、诚信的原则，不得违反法律、行</w:t>
            </w:r>
            <w:r>
              <w:rPr>
                <w:spacing w:val="-3"/>
              </w:rPr>
              <w:t>政法规的规定，违背公序良俗，不得利用合同实施危害国家利益、社会公</w:t>
            </w:r>
            <w:r>
              <w:rPr>
                <w:spacing w:val="-4"/>
              </w:rPr>
              <w:t>共利益和消费者合</w:t>
            </w:r>
            <w:r>
              <w:rPr>
                <w:spacing w:val="-3"/>
              </w:rPr>
              <w:t>法权益的行为。</w:t>
            </w:r>
          </w:p>
          <w:p w14:paraId="4D613F12">
            <w:pPr>
              <w:pStyle w:val="8"/>
              <w:spacing w:before="32" w:line="227" w:lineRule="auto"/>
              <w:ind w:left="110" w:right="104" w:firstLine="496"/>
            </w:pPr>
            <w:r>
              <w:rPr>
                <w:spacing w:val="-4"/>
              </w:rPr>
              <w:t>第十七条：县级以上市场监督管理部门对涉嫌违反本办法的合同行为进行查处时，可以</w:t>
            </w:r>
            <w:r>
              <w:rPr>
                <w:spacing w:val="-1"/>
              </w:rPr>
              <w:t>依法采取下列措施:</w:t>
            </w:r>
          </w:p>
          <w:p w14:paraId="62EFF3FA">
            <w:pPr>
              <w:pStyle w:val="8"/>
              <w:spacing w:before="34" w:line="213" w:lineRule="auto"/>
              <w:ind w:left="590"/>
            </w:pPr>
            <w:r>
              <w:t>（一）对与涉嫌合同违法行为有关的经营场所进</w:t>
            </w:r>
            <w:r>
              <w:rPr>
                <w:spacing w:val="-1"/>
              </w:rPr>
              <w:t>行现场检查；</w:t>
            </w:r>
          </w:p>
          <w:p w14:paraId="6A67F69B">
            <w:pPr>
              <w:pStyle w:val="8"/>
              <w:spacing w:before="35" w:line="214" w:lineRule="auto"/>
              <w:ind w:left="590"/>
            </w:pPr>
            <w:r>
              <w:rPr>
                <w:spacing w:val="-1"/>
              </w:rPr>
              <w:t>（二）询问涉嫌违法的当事人；</w:t>
            </w:r>
          </w:p>
          <w:p w14:paraId="58F9C14F">
            <w:pPr>
              <w:pStyle w:val="8"/>
              <w:spacing w:before="34" w:line="214" w:lineRule="auto"/>
              <w:ind w:left="590"/>
            </w:pPr>
            <w:r>
              <w:t>（三）向与涉嫌合同违法行为有关的自然人、法人和非法人组织调查了</w:t>
            </w:r>
            <w:r>
              <w:rPr>
                <w:spacing w:val="-1"/>
              </w:rPr>
              <w:t>解有关情况；</w:t>
            </w:r>
          </w:p>
          <w:p w14:paraId="146C18C4">
            <w:pPr>
              <w:pStyle w:val="8"/>
              <w:spacing w:before="33" w:line="214" w:lineRule="auto"/>
              <w:ind w:left="590"/>
            </w:pPr>
            <w:r>
              <w:t>（四）查阅、调取、复制与涉嫌违法行为有关的合同、票据</w:t>
            </w:r>
            <w:r>
              <w:rPr>
                <w:spacing w:val="-1"/>
              </w:rPr>
              <w:t>、账簿等资料；</w:t>
            </w:r>
          </w:p>
          <w:p w14:paraId="666680E3">
            <w:pPr>
              <w:pStyle w:val="8"/>
              <w:spacing w:before="34" w:line="214" w:lineRule="auto"/>
              <w:ind w:left="590"/>
            </w:pPr>
            <w:r>
              <w:rPr>
                <w:spacing w:val="-1"/>
              </w:rPr>
              <w:t>（五）法律、法规规定可以采取的其他措施。</w:t>
            </w:r>
          </w:p>
          <w:p w14:paraId="7663E59D">
            <w:pPr>
              <w:pStyle w:val="8"/>
              <w:spacing w:before="34" w:line="214" w:lineRule="auto"/>
              <w:ind w:left="594"/>
            </w:pPr>
            <w:r>
              <w:rPr>
                <w:spacing w:val="-1"/>
              </w:rPr>
              <w:t>采取前款规定的措施，依法需要报经批准的，应当办理批准手续。</w:t>
            </w:r>
          </w:p>
          <w:p w14:paraId="07ABFF01">
            <w:pPr>
              <w:pStyle w:val="8"/>
              <w:spacing w:before="34" w:line="221" w:lineRule="auto"/>
              <w:ind w:left="114" w:right="104" w:firstLine="490"/>
            </w:pPr>
            <w:r>
              <w:rPr>
                <w:spacing w:val="-4"/>
              </w:rPr>
              <w:t>市场监督管理部门及其工作人员对履行相关工作职责过程中知悉的国家秘密、商业秘密</w:t>
            </w:r>
            <w:r>
              <w:rPr>
                <w:spacing w:val="-1"/>
              </w:rPr>
              <w:t>或者个人隐私，应当依法予以保密。</w:t>
            </w:r>
          </w:p>
        </w:tc>
        <w:tc>
          <w:tcPr>
            <w:tcW w:w="710" w:type="dxa"/>
            <w:vAlign w:val="top"/>
          </w:tcPr>
          <w:p w14:paraId="6EDB4733">
            <w:pPr>
              <w:rPr>
                <w:rFonts w:ascii="Arial"/>
                <w:sz w:val="21"/>
              </w:rPr>
            </w:pPr>
          </w:p>
        </w:tc>
      </w:tr>
    </w:tbl>
    <w:p w14:paraId="088A2D2C">
      <w:pPr>
        <w:spacing w:line="194" w:lineRule="exact"/>
        <w:rPr>
          <w:rFonts w:ascii="Arial"/>
          <w:sz w:val="16"/>
        </w:rPr>
      </w:pPr>
    </w:p>
    <w:p w14:paraId="4BDDE3D7">
      <w:pPr>
        <w:spacing w:line="194" w:lineRule="exact"/>
        <w:rPr>
          <w:rFonts w:ascii="Arial" w:hAnsi="Arial" w:eastAsia="Arial" w:cs="Arial"/>
          <w:sz w:val="16"/>
          <w:szCs w:val="16"/>
        </w:rPr>
        <w:sectPr>
          <w:footerReference r:id="rId9" w:type="default"/>
          <w:pgSz w:w="16839" w:h="11906"/>
          <w:pgMar w:top="1012" w:right="1241" w:bottom="1170" w:left="1156" w:header="0" w:footer="801" w:gutter="0"/>
          <w:pgNumType w:fmt="decimal"/>
          <w:cols w:space="720" w:num="1"/>
        </w:sectPr>
      </w:pPr>
    </w:p>
    <w:p w14:paraId="580812DA">
      <w:pPr>
        <w:spacing w:line="121" w:lineRule="exact"/>
      </w:pPr>
    </w:p>
    <w:tbl>
      <w:tblPr>
        <w:tblStyle w:val="7"/>
        <w:tblW w:w="1443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12"/>
        <w:gridCol w:w="2112"/>
        <w:gridCol w:w="914"/>
        <w:gridCol w:w="9702"/>
        <w:gridCol w:w="710"/>
      </w:tblGrid>
      <w:tr w14:paraId="498836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3" w:hRule="atLeast"/>
        </w:trPr>
        <w:tc>
          <w:tcPr>
            <w:tcW w:w="912" w:type="dxa"/>
            <w:vAlign w:val="top"/>
          </w:tcPr>
          <w:p w14:paraId="4E55EA14">
            <w:pPr>
              <w:rPr>
                <w:rFonts w:ascii="Arial"/>
                <w:sz w:val="21"/>
              </w:rPr>
            </w:pPr>
          </w:p>
          <w:p w14:paraId="1BD450B7">
            <w:pPr>
              <w:bidi w:val="0"/>
              <w:rPr>
                <w:rFonts w:ascii="Arial" w:hAnsi="Arial" w:eastAsia="Arial" w:cs="Arial"/>
                <w:snapToGrid w:val="0"/>
                <w:color w:val="000000"/>
                <w:kern w:val="0"/>
                <w:sz w:val="21"/>
                <w:szCs w:val="21"/>
                <w:lang w:val="en-US" w:eastAsia="en-US" w:bidi="ar-SA"/>
              </w:rPr>
            </w:pPr>
          </w:p>
          <w:p w14:paraId="788F74C8">
            <w:pPr>
              <w:bidi w:val="0"/>
              <w:rPr>
                <w:lang w:val="en-US" w:eastAsia="en-US"/>
              </w:rPr>
            </w:pPr>
          </w:p>
          <w:p w14:paraId="10DA5A29">
            <w:pPr>
              <w:bidi w:val="0"/>
              <w:rPr>
                <w:lang w:val="en-US" w:eastAsia="en-US"/>
              </w:rPr>
            </w:pPr>
          </w:p>
          <w:p w14:paraId="67A9F15A">
            <w:pPr>
              <w:bidi w:val="0"/>
              <w:rPr>
                <w:lang w:val="en-US" w:eastAsia="en-US"/>
              </w:rPr>
            </w:pPr>
          </w:p>
          <w:p w14:paraId="13D56026">
            <w:pPr>
              <w:bidi w:val="0"/>
              <w:rPr>
                <w:lang w:val="en-US" w:eastAsia="en-US"/>
              </w:rPr>
            </w:pPr>
          </w:p>
          <w:p w14:paraId="1BB0A798">
            <w:pPr>
              <w:bidi w:val="0"/>
              <w:ind w:firstLine="342" w:firstLineChars="0"/>
              <w:jc w:val="left"/>
              <w:rPr>
                <w:spacing w:val="-13"/>
              </w:rPr>
            </w:pPr>
          </w:p>
          <w:p w14:paraId="39AE2A5E">
            <w:pPr>
              <w:bidi w:val="0"/>
              <w:ind w:firstLine="342" w:firstLineChars="0"/>
              <w:jc w:val="left"/>
              <w:rPr>
                <w:lang w:val="en-US" w:eastAsia="en-US"/>
              </w:rPr>
            </w:pPr>
            <w:r>
              <w:rPr>
                <w:spacing w:val="-13"/>
              </w:rPr>
              <w:t>10</w:t>
            </w:r>
          </w:p>
        </w:tc>
        <w:tc>
          <w:tcPr>
            <w:tcW w:w="2112" w:type="dxa"/>
            <w:vAlign w:val="top"/>
          </w:tcPr>
          <w:p w14:paraId="740AF368">
            <w:pPr>
              <w:pStyle w:val="8"/>
              <w:spacing w:before="41" w:line="216" w:lineRule="auto"/>
              <w:ind w:left="119"/>
              <w:rPr>
                <w:spacing w:val="-3"/>
              </w:rPr>
            </w:pPr>
          </w:p>
          <w:p w14:paraId="60A01BE5">
            <w:pPr>
              <w:pStyle w:val="8"/>
              <w:spacing w:before="41" w:line="216" w:lineRule="auto"/>
              <w:ind w:left="119"/>
              <w:rPr>
                <w:spacing w:val="-3"/>
              </w:rPr>
            </w:pPr>
          </w:p>
          <w:p w14:paraId="2AB7E975">
            <w:pPr>
              <w:pStyle w:val="8"/>
              <w:spacing w:before="41" w:line="216" w:lineRule="auto"/>
              <w:ind w:left="119"/>
              <w:rPr>
                <w:spacing w:val="-3"/>
              </w:rPr>
            </w:pPr>
          </w:p>
          <w:p w14:paraId="7DB38E3E">
            <w:pPr>
              <w:pStyle w:val="8"/>
              <w:spacing w:before="41" w:line="216" w:lineRule="auto"/>
              <w:ind w:left="119"/>
              <w:rPr>
                <w:spacing w:val="-3"/>
              </w:rPr>
            </w:pPr>
          </w:p>
          <w:p w14:paraId="59513FA4">
            <w:pPr>
              <w:pStyle w:val="8"/>
              <w:spacing w:before="41" w:line="216" w:lineRule="auto"/>
              <w:ind w:left="119"/>
              <w:rPr>
                <w:spacing w:val="-3"/>
              </w:rPr>
            </w:pPr>
          </w:p>
          <w:p w14:paraId="68504513">
            <w:pPr>
              <w:pStyle w:val="8"/>
              <w:spacing w:before="41" w:line="216" w:lineRule="auto"/>
              <w:ind w:left="119"/>
            </w:pPr>
            <w:r>
              <w:rPr>
                <w:spacing w:val="-3"/>
              </w:rPr>
              <w:t>对价格活动进行</w:t>
            </w:r>
            <w:r>
              <w:rPr>
                <w:spacing w:val="-5"/>
              </w:rPr>
              <w:t>监督检查</w:t>
            </w:r>
          </w:p>
        </w:tc>
        <w:tc>
          <w:tcPr>
            <w:tcW w:w="914" w:type="dxa"/>
            <w:vAlign w:val="top"/>
          </w:tcPr>
          <w:p w14:paraId="6A18037C">
            <w:pPr>
              <w:pStyle w:val="8"/>
              <w:spacing w:before="41" w:line="216" w:lineRule="auto"/>
              <w:ind w:left="219"/>
              <w:rPr>
                <w:spacing w:val="-5"/>
              </w:rPr>
            </w:pPr>
          </w:p>
          <w:p w14:paraId="77E926F9">
            <w:pPr>
              <w:pStyle w:val="8"/>
              <w:spacing w:before="41" w:line="216" w:lineRule="auto"/>
              <w:ind w:left="219"/>
              <w:rPr>
                <w:spacing w:val="-5"/>
              </w:rPr>
            </w:pPr>
          </w:p>
          <w:p w14:paraId="0526952D">
            <w:pPr>
              <w:pStyle w:val="8"/>
              <w:spacing w:before="41" w:line="216" w:lineRule="auto"/>
              <w:ind w:left="219"/>
              <w:rPr>
                <w:spacing w:val="-5"/>
              </w:rPr>
            </w:pPr>
          </w:p>
          <w:p w14:paraId="1CEC1C0A">
            <w:pPr>
              <w:pStyle w:val="8"/>
              <w:spacing w:before="41" w:line="216" w:lineRule="auto"/>
              <w:ind w:left="219"/>
              <w:rPr>
                <w:spacing w:val="-5"/>
              </w:rPr>
            </w:pPr>
          </w:p>
          <w:p w14:paraId="31ADDB3B">
            <w:pPr>
              <w:pStyle w:val="8"/>
              <w:spacing w:before="41" w:line="216" w:lineRule="auto"/>
              <w:ind w:left="219"/>
              <w:rPr>
                <w:spacing w:val="-5"/>
              </w:rPr>
            </w:pPr>
          </w:p>
          <w:p w14:paraId="030BE784">
            <w:pPr>
              <w:pStyle w:val="8"/>
              <w:spacing w:before="41" w:line="216" w:lineRule="auto"/>
              <w:ind w:left="219"/>
            </w:pPr>
            <w:r>
              <w:rPr>
                <w:spacing w:val="-5"/>
              </w:rPr>
              <w:t>行政</w:t>
            </w:r>
            <w:r>
              <w:rPr>
                <w:spacing w:val="-4"/>
              </w:rPr>
              <w:t>检查</w:t>
            </w:r>
          </w:p>
        </w:tc>
        <w:tc>
          <w:tcPr>
            <w:tcW w:w="9702" w:type="dxa"/>
            <w:vAlign w:val="top"/>
          </w:tcPr>
          <w:p w14:paraId="1DED1927">
            <w:pPr>
              <w:pStyle w:val="8"/>
              <w:spacing w:before="42" w:line="226" w:lineRule="auto"/>
              <w:ind w:left="110" w:right="104" w:firstLine="496"/>
              <w:rPr>
                <w:spacing w:val="-4"/>
              </w:rPr>
            </w:pPr>
            <w:r>
              <w:rPr>
                <w:spacing w:val="-1"/>
              </w:rPr>
              <w:t>【法律】《中华人民共和国价格法》</w:t>
            </w:r>
          </w:p>
          <w:p w14:paraId="0D197FBE">
            <w:pPr>
              <w:pStyle w:val="8"/>
              <w:spacing w:before="42" w:line="226" w:lineRule="auto"/>
              <w:ind w:left="110" w:right="104" w:firstLine="496"/>
            </w:pPr>
            <w:r>
              <w:rPr>
                <w:spacing w:val="-4"/>
              </w:rPr>
              <w:t>第三十三条：县级以上各级人民政府价格主管部门，依法对价格活动进行监督检查，并</w:t>
            </w:r>
            <w:r>
              <w:rPr>
                <w:spacing w:val="-1"/>
              </w:rPr>
              <w:t>依照本法的规定对价格违法行为实施行政处罚。</w:t>
            </w:r>
          </w:p>
          <w:p w14:paraId="687F62C6">
            <w:pPr>
              <w:pStyle w:val="8"/>
              <w:spacing w:before="34" w:line="214" w:lineRule="auto"/>
              <w:ind w:left="606"/>
            </w:pPr>
            <w:r>
              <w:rPr>
                <w:spacing w:val="-1"/>
              </w:rPr>
              <w:t>第三十四条：政府价格主管部门进行价格监督检查时，可以行使下列职权：</w:t>
            </w:r>
          </w:p>
          <w:p w14:paraId="7FFE5651">
            <w:pPr>
              <w:pStyle w:val="8"/>
              <w:spacing w:before="33" w:line="227" w:lineRule="auto"/>
              <w:ind w:left="117" w:right="104" w:firstLine="472"/>
            </w:pPr>
            <w:r>
              <w:rPr>
                <w:spacing w:val="-3"/>
              </w:rPr>
              <w:t>（一）询问当事人或者有关人员，并要求其提供证明材料和与价格违法行为</w:t>
            </w:r>
            <w:r>
              <w:rPr>
                <w:spacing w:val="-4"/>
              </w:rPr>
              <w:t>有关的其他</w:t>
            </w:r>
            <w:r>
              <w:rPr>
                <w:spacing w:val="-5"/>
              </w:rPr>
              <w:t>材料；</w:t>
            </w:r>
          </w:p>
          <w:p w14:paraId="2B1F508F">
            <w:pPr>
              <w:pStyle w:val="8"/>
              <w:spacing w:before="34" w:line="227" w:lineRule="auto"/>
              <w:ind w:left="114" w:right="104" w:firstLine="475"/>
            </w:pPr>
            <w:r>
              <w:rPr>
                <w:spacing w:val="-3"/>
              </w:rPr>
              <w:t>（二）查询、复制与价格违法行为有关的账簿、单据、凭证、文件及其他材</w:t>
            </w:r>
            <w:r>
              <w:rPr>
                <w:spacing w:val="-4"/>
              </w:rPr>
              <w:t>料，核对与</w:t>
            </w:r>
            <w:r>
              <w:rPr>
                <w:spacing w:val="-1"/>
              </w:rPr>
              <w:t>价格违法行为有关的银行材料；</w:t>
            </w:r>
          </w:p>
          <w:p w14:paraId="1B499254">
            <w:pPr>
              <w:pStyle w:val="8"/>
              <w:spacing w:before="33" w:line="214" w:lineRule="auto"/>
              <w:ind w:left="590"/>
            </w:pPr>
            <w:r>
              <w:t>（三）检查与价格违法行为有关的财物，必要时可以责令当事人暂</w:t>
            </w:r>
            <w:r>
              <w:rPr>
                <w:spacing w:val="-1"/>
              </w:rPr>
              <w:t>停相关营业；</w:t>
            </w:r>
          </w:p>
          <w:p w14:paraId="396DBB1B">
            <w:pPr>
              <w:pStyle w:val="8"/>
              <w:spacing w:before="35" w:line="227" w:lineRule="auto"/>
              <w:ind w:left="116" w:right="104" w:firstLine="473"/>
            </w:pPr>
            <w:r>
              <w:rPr>
                <w:spacing w:val="-3"/>
              </w:rPr>
              <w:t>（四）在证据可能灭失或者以后难以取得的情况下，可以依法先行登记保存</w:t>
            </w:r>
            <w:r>
              <w:rPr>
                <w:spacing w:val="-4"/>
              </w:rPr>
              <w:t>，当事人或</w:t>
            </w:r>
            <w:r>
              <w:rPr>
                <w:spacing w:val="-1"/>
              </w:rPr>
              <w:t>者有关人员不得转移、隐匿或者销毁。</w:t>
            </w:r>
          </w:p>
          <w:p w14:paraId="24E3D591">
            <w:pPr>
              <w:pStyle w:val="8"/>
              <w:spacing w:before="33" w:line="214" w:lineRule="auto"/>
              <w:ind w:left="110"/>
            </w:pPr>
            <w:r>
              <w:rPr>
                <w:spacing w:val="-1"/>
              </w:rPr>
              <w:t>【法规】《价格违法行为行政处罚规定》</w:t>
            </w:r>
          </w:p>
          <w:p w14:paraId="511728C5">
            <w:pPr>
              <w:pStyle w:val="8"/>
              <w:spacing w:before="34" w:line="223" w:lineRule="auto"/>
              <w:ind w:left="114" w:right="104" w:firstLine="492"/>
            </w:pPr>
            <w:r>
              <w:rPr>
                <w:spacing w:val="-4"/>
              </w:rPr>
              <w:t>第二条：县级以上各级人民政府价格主管部门依法对价格活动进行监督检查，并决定对</w:t>
            </w:r>
            <w:r>
              <w:rPr>
                <w:spacing w:val="-1"/>
              </w:rPr>
              <w:t>价格违法行为的行政处罚。</w:t>
            </w:r>
          </w:p>
        </w:tc>
        <w:tc>
          <w:tcPr>
            <w:tcW w:w="710" w:type="dxa"/>
            <w:vAlign w:val="top"/>
          </w:tcPr>
          <w:p w14:paraId="0E122E2C">
            <w:pPr>
              <w:rPr>
                <w:rFonts w:ascii="Arial"/>
                <w:sz w:val="21"/>
              </w:rPr>
            </w:pPr>
          </w:p>
        </w:tc>
      </w:tr>
      <w:tr w14:paraId="2BB05D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8" w:hRule="atLeast"/>
        </w:trPr>
        <w:tc>
          <w:tcPr>
            <w:tcW w:w="912" w:type="dxa"/>
            <w:vAlign w:val="top"/>
          </w:tcPr>
          <w:p w14:paraId="66FCAFBA">
            <w:pPr>
              <w:spacing w:line="244" w:lineRule="auto"/>
              <w:rPr>
                <w:rFonts w:ascii="Arial"/>
                <w:sz w:val="21"/>
              </w:rPr>
            </w:pPr>
          </w:p>
          <w:p w14:paraId="59CDD376">
            <w:pPr>
              <w:spacing w:line="244" w:lineRule="auto"/>
              <w:rPr>
                <w:rFonts w:ascii="Arial"/>
                <w:sz w:val="21"/>
              </w:rPr>
            </w:pPr>
          </w:p>
          <w:p w14:paraId="02E97B8E">
            <w:pPr>
              <w:spacing w:line="244" w:lineRule="auto"/>
              <w:rPr>
                <w:rFonts w:ascii="Arial"/>
                <w:sz w:val="21"/>
              </w:rPr>
            </w:pPr>
          </w:p>
          <w:p w14:paraId="01015B7C">
            <w:pPr>
              <w:spacing w:line="244" w:lineRule="auto"/>
              <w:rPr>
                <w:rFonts w:ascii="Arial"/>
                <w:sz w:val="21"/>
              </w:rPr>
            </w:pPr>
          </w:p>
          <w:p w14:paraId="2DCC5C07">
            <w:pPr>
              <w:spacing w:line="244" w:lineRule="auto"/>
              <w:rPr>
                <w:rFonts w:ascii="Arial"/>
                <w:sz w:val="21"/>
              </w:rPr>
            </w:pPr>
          </w:p>
          <w:p w14:paraId="75A4D95E">
            <w:pPr>
              <w:spacing w:line="244" w:lineRule="auto"/>
              <w:rPr>
                <w:rFonts w:ascii="Arial"/>
                <w:sz w:val="21"/>
              </w:rPr>
            </w:pPr>
          </w:p>
          <w:p w14:paraId="01C67BA1">
            <w:pPr>
              <w:spacing w:line="245" w:lineRule="auto"/>
              <w:rPr>
                <w:rFonts w:ascii="Arial"/>
                <w:sz w:val="21"/>
              </w:rPr>
            </w:pPr>
          </w:p>
          <w:p w14:paraId="652ABE49">
            <w:pPr>
              <w:spacing w:line="245" w:lineRule="auto"/>
              <w:rPr>
                <w:rFonts w:ascii="Arial"/>
                <w:sz w:val="21"/>
              </w:rPr>
            </w:pPr>
          </w:p>
          <w:p w14:paraId="19BA61A6">
            <w:pPr>
              <w:spacing w:line="245" w:lineRule="auto"/>
              <w:rPr>
                <w:rFonts w:ascii="Arial"/>
                <w:sz w:val="21"/>
              </w:rPr>
            </w:pPr>
          </w:p>
          <w:p w14:paraId="50DB0216">
            <w:pPr>
              <w:spacing w:line="245" w:lineRule="auto"/>
              <w:rPr>
                <w:rFonts w:ascii="Arial"/>
                <w:sz w:val="21"/>
              </w:rPr>
            </w:pPr>
          </w:p>
          <w:p w14:paraId="7204DE36">
            <w:pPr>
              <w:pStyle w:val="8"/>
              <w:spacing w:before="78" w:line="319" w:lineRule="exact"/>
              <w:ind w:left="357" w:leftChars="0"/>
              <w:rPr>
                <w:spacing w:val="-13"/>
              </w:rPr>
            </w:pPr>
            <w:r>
              <w:rPr>
                <w:spacing w:val="-13"/>
              </w:rPr>
              <w:t>11</w:t>
            </w:r>
          </w:p>
        </w:tc>
        <w:tc>
          <w:tcPr>
            <w:tcW w:w="2112" w:type="dxa"/>
            <w:vAlign w:val="top"/>
          </w:tcPr>
          <w:p w14:paraId="24604A15">
            <w:pPr>
              <w:spacing w:line="266" w:lineRule="auto"/>
              <w:rPr>
                <w:rFonts w:ascii="Arial"/>
                <w:sz w:val="21"/>
              </w:rPr>
            </w:pPr>
          </w:p>
          <w:p w14:paraId="1BBD680F">
            <w:pPr>
              <w:spacing w:line="266" w:lineRule="auto"/>
              <w:rPr>
                <w:rFonts w:ascii="Arial"/>
                <w:sz w:val="21"/>
              </w:rPr>
            </w:pPr>
          </w:p>
          <w:p w14:paraId="198CA859">
            <w:pPr>
              <w:spacing w:line="266" w:lineRule="auto"/>
              <w:rPr>
                <w:rFonts w:ascii="Arial"/>
                <w:sz w:val="21"/>
              </w:rPr>
            </w:pPr>
          </w:p>
          <w:p w14:paraId="56ADCF4E">
            <w:pPr>
              <w:spacing w:line="267" w:lineRule="auto"/>
              <w:rPr>
                <w:rFonts w:ascii="Arial"/>
                <w:sz w:val="21"/>
              </w:rPr>
            </w:pPr>
          </w:p>
          <w:p w14:paraId="0D06D4D1">
            <w:pPr>
              <w:spacing w:line="267" w:lineRule="auto"/>
              <w:rPr>
                <w:rFonts w:ascii="Arial"/>
                <w:sz w:val="21"/>
              </w:rPr>
            </w:pPr>
          </w:p>
          <w:p w14:paraId="0284B80D">
            <w:pPr>
              <w:spacing w:line="267" w:lineRule="auto"/>
              <w:rPr>
                <w:rFonts w:ascii="Arial"/>
                <w:sz w:val="21"/>
              </w:rPr>
            </w:pPr>
          </w:p>
          <w:p w14:paraId="1654914A">
            <w:pPr>
              <w:spacing w:line="267" w:lineRule="auto"/>
              <w:rPr>
                <w:rFonts w:ascii="Arial"/>
                <w:sz w:val="21"/>
              </w:rPr>
            </w:pPr>
          </w:p>
          <w:p w14:paraId="0D2BD902">
            <w:pPr>
              <w:spacing w:line="267" w:lineRule="auto"/>
              <w:rPr>
                <w:rFonts w:ascii="Arial"/>
                <w:sz w:val="21"/>
              </w:rPr>
            </w:pPr>
          </w:p>
          <w:p w14:paraId="655F0706">
            <w:pPr>
              <w:pStyle w:val="8"/>
              <w:spacing w:before="78"/>
              <w:ind w:left="116" w:right="106"/>
            </w:pPr>
            <w:r>
              <w:rPr>
                <w:spacing w:val="-5"/>
              </w:rPr>
              <w:t>对法人、其他组织</w:t>
            </w:r>
            <w:r>
              <w:rPr>
                <w:spacing w:val="-3"/>
              </w:rPr>
              <w:t>和公民价格举报</w:t>
            </w:r>
          </w:p>
          <w:p w14:paraId="6575A14C">
            <w:pPr>
              <w:pStyle w:val="8"/>
              <w:spacing w:before="1" w:line="214" w:lineRule="auto"/>
              <w:ind w:left="132" w:leftChars="0"/>
              <w:rPr>
                <w:spacing w:val="-3"/>
              </w:rPr>
            </w:pPr>
            <w:r>
              <w:rPr>
                <w:spacing w:val="-7"/>
              </w:rPr>
              <w:t>的调查处理</w:t>
            </w:r>
          </w:p>
        </w:tc>
        <w:tc>
          <w:tcPr>
            <w:tcW w:w="914" w:type="dxa"/>
            <w:vAlign w:val="top"/>
          </w:tcPr>
          <w:p w14:paraId="4C91143E">
            <w:pPr>
              <w:spacing w:line="254" w:lineRule="auto"/>
              <w:rPr>
                <w:rFonts w:ascii="Arial"/>
                <w:sz w:val="21"/>
              </w:rPr>
            </w:pPr>
          </w:p>
          <w:p w14:paraId="7932E293">
            <w:pPr>
              <w:spacing w:line="254" w:lineRule="auto"/>
              <w:rPr>
                <w:rFonts w:ascii="Arial"/>
                <w:sz w:val="21"/>
              </w:rPr>
            </w:pPr>
          </w:p>
          <w:p w14:paraId="2E5C6573">
            <w:pPr>
              <w:spacing w:line="254" w:lineRule="auto"/>
              <w:rPr>
                <w:rFonts w:ascii="Arial"/>
                <w:sz w:val="21"/>
              </w:rPr>
            </w:pPr>
          </w:p>
          <w:p w14:paraId="3C75D476">
            <w:pPr>
              <w:spacing w:line="254" w:lineRule="auto"/>
              <w:rPr>
                <w:rFonts w:ascii="Arial"/>
                <w:sz w:val="21"/>
              </w:rPr>
            </w:pPr>
          </w:p>
          <w:p w14:paraId="49333D6B">
            <w:pPr>
              <w:spacing w:line="254" w:lineRule="auto"/>
              <w:rPr>
                <w:rFonts w:ascii="Arial"/>
                <w:sz w:val="21"/>
              </w:rPr>
            </w:pPr>
          </w:p>
          <w:p w14:paraId="527DF586">
            <w:pPr>
              <w:spacing w:line="254" w:lineRule="auto"/>
              <w:rPr>
                <w:rFonts w:ascii="Arial"/>
                <w:sz w:val="21"/>
              </w:rPr>
            </w:pPr>
          </w:p>
          <w:p w14:paraId="10B6D1FE">
            <w:pPr>
              <w:spacing w:line="254" w:lineRule="auto"/>
              <w:rPr>
                <w:rFonts w:ascii="Arial"/>
                <w:sz w:val="21"/>
              </w:rPr>
            </w:pPr>
          </w:p>
          <w:p w14:paraId="55A51897">
            <w:pPr>
              <w:spacing w:line="255" w:lineRule="auto"/>
              <w:rPr>
                <w:rFonts w:ascii="Arial"/>
                <w:sz w:val="21"/>
              </w:rPr>
            </w:pPr>
          </w:p>
          <w:p w14:paraId="49A55CD4">
            <w:pPr>
              <w:spacing w:line="255" w:lineRule="auto"/>
              <w:rPr>
                <w:rFonts w:ascii="Arial"/>
                <w:sz w:val="21"/>
              </w:rPr>
            </w:pPr>
          </w:p>
          <w:p w14:paraId="329149B0">
            <w:pPr>
              <w:pStyle w:val="8"/>
              <w:spacing w:before="78" w:line="241" w:lineRule="auto"/>
              <w:ind w:left="219" w:leftChars="0" w:right="216" w:rightChars="0" w:firstLine="2" w:firstLineChars="0"/>
              <w:rPr>
                <w:spacing w:val="-5"/>
              </w:rPr>
            </w:pPr>
            <w:r>
              <w:rPr>
                <w:spacing w:val="-5"/>
              </w:rPr>
              <w:t>行政</w:t>
            </w:r>
            <w:r>
              <w:rPr>
                <w:spacing w:val="-4"/>
              </w:rPr>
              <w:t>检查</w:t>
            </w:r>
          </w:p>
        </w:tc>
        <w:tc>
          <w:tcPr>
            <w:tcW w:w="9702" w:type="dxa"/>
            <w:vAlign w:val="top"/>
          </w:tcPr>
          <w:p w14:paraId="30EED96D">
            <w:pPr>
              <w:pStyle w:val="8"/>
              <w:spacing w:before="41" w:line="214" w:lineRule="auto"/>
              <w:ind w:left="110"/>
            </w:pPr>
            <w:r>
              <w:rPr>
                <w:spacing w:val="-1"/>
              </w:rPr>
              <w:t>【法律】《中华人民共和国价格法》</w:t>
            </w:r>
          </w:p>
          <w:p w14:paraId="78CE5CDA">
            <w:pPr>
              <w:pStyle w:val="8"/>
              <w:spacing w:before="35" w:line="226" w:lineRule="auto"/>
              <w:ind w:left="110" w:right="104" w:firstLine="496"/>
            </w:pPr>
            <w:r>
              <w:rPr>
                <w:spacing w:val="-4"/>
              </w:rPr>
              <w:t>第三十三条：县级以上各级人民政府价格主管部门，依法对价格活动进行监督检查，并</w:t>
            </w:r>
            <w:r>
              <w:rPr>
                <w:spacing w:val="-1"/>
              </w:rPr>
              <w:t>依照本法的规定对价格违法行为实施行政处罚。</w:t>
            </w:r>
          </w:p>
          <w:p w14:paraId="67A190EB">
            <w:pPr>
              <w:pStyle w:val="8"/>
              <w:spacing w:before="35" w:line="213" w:lineRule="auto"/>
              <w:ind w:left="606"/>
            </w:pPr>
            <w:r>
              <w:rPr>
                <w:spacing w:val="-1"/>
              </w:rPr>
              <w:t>第三十八条：政府价格主管部门应当建立对价格违法行为的举报制度。</w:t>
            </w:r>
          </w:p>
          <w:p w14:paraId="63A050FF">
            <w:pPr>
              <w:pStyle w:val="8"/>
              <w:spacing w:before="34"/>
              <w:ind w:left="112" w:right="104" w:firstLine="485"/>
            </w:pPr>
            <w:r>
              <w:rPr>
                <w:spacing w:val="-3"/>
              </w:rPr>
              <w:t>任何单位和个人有权对价格违法行为进行举报。政府价</w:t>
            </w:r>
            <w:r>
              <w:rPr>
                <w:spacing w:val="-4"/>
              </w:rPr>
              <w:t>格主管部门应当对举报者给予鼓</w:t>
            </w:r>
            <w:r>
              <w:rPr>
                <w:spacing w:val="-1"/>
              </w:rPr>
              <w:t>励，并负责为举报者保密。</w:t>
            </w:r>
          </w:p>
          <w:p w14:paraId="1B01A4C1">
            <w:pPr>
              <w:pStyle w:val="8"/>
              <w:spacing w:line="214" w:lineRule="auto"/>
              <w:ind w:left="110"/>
            </w:pPr>
            <w:r>
              <w:rPr>
                <w:spacing w:val="-1"/>
              </w:rPr>
              <w:t>【法律】《中华人民共和国消费者权益保护法》</w:t>
            </w:r>
          </w:p>
          <w:p w14:paraId="5185F6E9">
            <w:pPr>
              <w:pStyle w:val="8"/>
              <w:spacing w:before="33"/>
              <w:ind w:left="135" w:right="104" w:firstLine="471"/>
            </w:pPr>
            <w:r>
              <w:rPr>
                <w:spacing w:val="-4"/>
              </w:rPr>
              <w:t>第三十二条：各级人民政府工商行政管理部门和其他有关行政部门应当依照法律、法规</w:t>
            </w:r>
            <w:r>
              <w:rPr>
                <w:spacing w:val="-1"/>
              </w:rPr>
              <w:t>的规定，在各自的职责范围内，采取措施，保护消费者的合法权益。</w:t>
            </w:r>
          </w:p>
          <w:p w14:paraId="68B2605D">
            <w:pPr>
              <w:pStyle w:val="8"/>
              <w:ind w:left="135" w:right="104" w:firstLine="465"/>
            </w:pPr>
            <w:r>
              <w:rPr>
                <w:spacing w:val="-3"/>
              </w:rPr>
              <w:t>有关行政部门应当听取消费者和消费者协会等组织对</w:t>
            </w:r>
            <w:r>
              <w:rPr>
                <w:spacing w:val="-4"/>
              </w:rPr>
              <w:t>经营者交易行为、商品和服务质量</w:t>
            </w:r>
            <w:r>
              <w:rPr>
                <w:spacing w:val="-3"/>
              </w:rPr>
              <w:t>的意见，及时调查处理。</w:t>
            </w:r>
          </w:p>
          <w:p w14:paraId="048C8C22">
            <w:pPr>
              <w:pStyle w:val="8"/>
              <w:spacing w:before="1" w:line="213" w:lineRule="auto"/>
              <w:ind w:left="110"/>
            </w:pPr>
            <w:r>
              <w:rPr>
                <w:spacing w:val="-1"/>
              </w:rPr>
              <w:t>【法规】《价格违法行为行政处罚规定》</w:t>
            </w:r>
          </w:p>
          <w:p w14:paraId="174BB893">
            <w:pPr>
              <w:pStyle w:val="8"/>
              <w:spacing w:before="33"/>
              <w:ind w:left="114" w:right="104" w:firstLine="492"/>
            </w:pPr>
            <w:r>
              <w:rPr>
                <w:spacing w:val="-4"/>
              </w:rPr>
              <w:t>第二条：县级以上各级人民政府价格主管部门依法对价格活动进行监督检查，并决定对</w:t>
            </w:r>
            <w:r>
              <w:rPr>
                <w:spacing w:val="-1"/>
              </w:rPr>
              <w:t>价格违法行为的行政处罚。</w:t>
            </w:r>
          </w:p>
          <w:p w14:paraId="2A698FB8">
            <w:pPr>
              <w:pStyle w:val="8"/>
              <w:spacing w:before="1" w:line="214" w:lineRule="auto"/>
              <w:ind w:left="110"/>
            </w:pPr>
            <w:r>
              <w:t>【法规】《中华人民共和国消费者权益保</w:t>
            </w:r>
            <w:r>
              <w:rPr>
                <w:spacing w:val="-1"/>
              </w:rPr>
              <w:t>护法实施条例》</w:t>
            </w:r>
          </w:p>
          <w:p w14:paraId="0064A370">
            <w:pPr>
              <w:pStyle w:val="8"/>
              <w:spacing w:before="34" w:line="222" w:lineRule="auto"/>
              <w:ind w:left="122" w:leftChars="0" w:right="104" w:rightChars="0" w:firstLine="484" w:firstLineChars="0"/>
              <w:rPr>
                <w:spacing w:val="-4"/>
              </w:rPr>
            </w:pPr>
            <w:r>
              <w:rPr>
                <w:spacing w:val="-4"/>
              </w:rPr>
              <w:t>第二十七条：市场监督管理部门或者其他有关行政部门应当畅通和规范消费者投诉、举</w:t>
            </w:r>
            <w:r>
              <w:rPr>
                <w:spacing w:val="-3"/>
              </w:rPr>
              <w:t>报渠道，完善投诉、举报处理流程，依法及时受理和处理投诉、举</w:t>
            </w:r>
            <w:r>
              <w:rPr>
                <w:spacing w:val="-4"/>
              </w:rPr>
              <w:t>报，加强对投诉、举报信</w:t>
            </w:r>
          </w:p>
          <w:p w14:paraId="3D2C309A">
            <w:pPr>
              <w:pStyle w:val="8"/>
              <w:spacing w:before="38" w:line="216" w:lineRule="auto"/>
              <w:ind w:left="131"/>
            </w:pPr>
            <w:r>
              <w:rPr>
                <w:spacing w:val="-2"/>
              </w:rPr>
              <w:t>息的分析应用，开展消费预警和风险提示。</w:t>
            </w:r>
          </w:p>
          <w:p w14:paraId="0288DD81">
            <w:pPr>
              <w:pStyle w:val="8"/>
              <w:spacing w:before="34" w:line="222" w:lineRule="auto"/>
              <w:ind w:right="104" w:rightChars="0" w:firstLine="468" w:firstLineChars="200"/>
              <w:rPr>
                <w:spacing w:val="-4"/>
              </w:rPr>
            </w:pPr>
            <w:r>
              <w:rPr>
                <w:spacing w:val="-3"/>
              </w:rPr>
              <w:t>投诉、举报应当遵守法律、法规和有关规定，不得利用投</w:t>
            </w:r>
            <w:r>
              <w:rPr>
                <w:spacing w:val="-4"/>
              </w:rPr>
              <w:t>诉、举报牟取不正当利益，侵</w:t>
            </w:r>
            <w:r>
              <w:rPr>
                <w:spacing w:val="-1"/>
              </w:rPr>
              <w:t>害经营者的合法权益，扰乱市场经济秩序。</w:t>
            </w:r>
          </w:p>
        </w:tc>
        <w:tc>
          <w:tcPr>
            <w:tcW w:w="710" w:type="dxa"/>
            <w:vAlign w:val="top"/>
          </w:tcPr>
          <w:p w14:paraId="19103A35">
            <w:pPr>
              <w:rPr>
                <w:rFonts w:ascii="Arial"/>
                <w:sz w:val="21"/>
              </w:rPr>
            </w:pPr>
          </w:p>
        </w:tc>
      </w:tr>
      <w:tr w14:paraId="47B5AF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1" w:hRule="atLeast"/>
        </w:trPr>
        <w:tc>
          <w:tcPr>
            <w:tcW w:w="912" w:type="dxa"/>
            <w:vAlign w:val="top"/>
          </w:tcPr>
          <w:p w14:paraId="18A74FB6">
            <w:pPr>
              <w:spacing w:line="247" w:lineRule="auto"/>
              <w:rPr>
                <w:rFonts w:ascii="Arial"/>
                <w:sz w:val="21"/>
              </w:rPr>
            </w:pPr>
          </w:p>
          <w:p w14:paraId="12A5BE63">
            <w:pPr>
              <w:spacing w:line="247" w:lineRule="auto"/>
              <w:rPr>
                <w:rFonts w:ascii="Arial"/>
                <w:sz w:val="21"/>
              </w:rPr>
            </w:pPr>
          </w:p>
          <w:p w14:paraId="542DF000">
            <w:pPr>
              <w:spacing w:line="247" w:lineRule="auto"/>
              <w:rPr>
                <w:rFonts w:ascii="Arial"/>
                <w:sz w:val="21"/>
              </w:rPr>
            </w:pPr>
          </w:p>
          <w:p w14:paraId="47FF95D9">
            <w:pPr>
              <w:spacing w:line="247" w:lineRule="auto"/>
              <w:rPr>
                <w:rFonts w:ascii="Arial"/>
                <w:sz w:val="21"/>
              </w:rPr>
            </w:pPr>
          </w:p>
          <w:p w14:paraId="309D7D9B">
            <w:pPr>
              <w:spacing w:line="247" w:lineRule="auto"/>
              <w:rPr>
                <w:rFonts w:ascii="Arial"/>
                <w:sz w:val="21"/>
              </w:rPr>
            </w:pPr>
          </w:p>
          <w:p w14:paraId="772673F9">
            <w:pPr>
              <w:spacing w:line="247" w:lineRule="auto"/>
              <w:rPr>
                <w:rFonts w:ascii="Arial"/>
                <w:sz w:val="21"/>
              </w:rPr>
            </w:pPr>
          </w:p>
          <w:p w14:paraId="5435B456">
            <w:pPr>
              <w:spacing w:line="247" w:lineRule="auto"/>
              <w:rPr>
                <w:rFonts w:ascii="Arial"/>
                <w:sz w:val="21"/>
              </w:rPr>
            </w:pPr>
          </w:p>
          <w:p w14:paraId="3FB422B7">
            <w:pPr>
              <w:spacing w:line="248" w:lineRule="auto"/>
              <w:rPr>
                <w:rFonts w:ascii="Arial"/>
                <w:sz w:val="21"/>
              </w:rPr>
            </w:pPr>
          </w:p>
          <w:p w14:paraId="5DD74C11">
            <w:pPr>
              <w:pStyle w:val="8"/>
              <w:spacing w:before="78" w:line="319" w:lineRule="exact"/>
              <w:ind w:left="357"/>
            </w:pPr>
            <w:r>
              <w:rPr>
                <w:spacing w:val="-13"/>
              </w:rPr>
              <w:t>12</w:t>
            </w:r>
          </w:p>
        </w:tc>
        <w:tc>
          <w:tcPr>
            <w:tcW w:w="2112" w:type="dxa"/>
            <w:vAlign w:val="top"/>
          </w:tcPr>
          <w:p w14:paraId="23D29853">
            <w:pPr>
              <w:spacing w:line="260" w:lineRule="auto"/>
              <w:rPr>
                <w:rFonts w:ascii="Arial"/>
                <w:sz w:val="21"/>
              </w:rPr>
            </w:pPr>
          </w:p>
          <w:p w14:paraId="040B57FE">
            <w:pPr>
              <w:spacing w:line="260" w:lineRule="auto"/>
              <w:rPr>
                <w:rFonts w:ascii="Arial"/>
                <w:sz w:val="21"/>
              </w:rPr>
            </w:pPr>
          </w:p>
          <w:p w14:paraId="142617E4">
            <w:pPr>
              <w:spacing w:line="260" w:lineRule="auto"/>
              <w:rPr>
                <w:rFonts w:ascii="Arial"/>
                <w:sz w:val="21"/>
              </w:rPr>
            </w:pPr>
          </w:p>
          <w:p w14:paraId="1046C7ED">
            <w:pPr>
              <w:spacing w:line="260" w:lineRule="auto"/>
              <w:rPr>
                <w:rFonts w:ascii="Arial"/>
                <w:sz w:val="21"/>
              </w:rPr>
            </w:pPr>
          </w:p>
          <w:p w14:paraId="2E2C1793">
            <w:pPr>
              <w:spacing w:line="260" w:lineRule="auto"/>
              <w:rPr>
                <w:rFonts w:ascii="Arial"/>
                <w:sz w:val="21"/>
              </w:rPr>
            </w:pPr>
          </w:p>
          <w:p w14:paraId="2A3F90AF">
            <w:pPr>
              <w:spacing w:line="260" w:lineRule="auto"/>
              <w:rPr>
                <w:rFonts w:ascii="Arial"/>
                <w:sz w:val="21"/>
              </w:rPr>
            </w:pPr>
          </w:p>
          <w:p w14:paraId="5008F43B">
            <w:pPr>
              <w:spacing w:line="261" w:lineRule="auto"/>
              <w:rPr>
                <w:rFonts w:ascii="Arial"/>
                <w:sz w:val="21"/>
              </w:rPr>
            </w:pPr>
          </w:p>
          <w:p w14:paraId="6A6D847F">
            <w:pPr>
              <w:pStyle w:val="8"/>
              <w:spacing w:before="78" w:line="241" w:lineRule="auto"/>
              <w:ind w:left="111" w:right="324" w:firstLine="4"/>
            </w:pPr>
            <w:r>
              <w:rPr>
                <w:spacing w:val="-3"/>
              </w:rPr>
              <w:t>对商品量计量监</w:t>
            </w:r>
            <w:r>
              <w:rPr>
                <w:spacing w:val="-4"/>
              </w:rPr>
              <w:t>督检查</w:t>
            </w:r>
          </w:p>
        </w:tc>
        <w:tc>
          <w:tcPr>
            <w:tcW w:w="914" w:type="dxa"/>
            <w:vAlign w:val="top"/>
          </w:tcPr>
          <w:p w14:paraId="6FF9CFEB">
            <w:pPr>
              <w:spacing w:line="260" w:lineRule="auto"/>
              <w:rPr>
                <w:rFonts w:ascii="Arial"/>
                <w:sz w:val="21"/>
              </w:rPr>
            </w:pPr>
          </w:p>
          <w:p w14:paraId="62FEB73D">
            <w:pPr>
              <w:spacing w:line="260" w:lineRule="auto"/>
              <w:rPr>
                <w:rFonts w:ascii="Arial"/>
                <w:sz w:val="21"/>
              </w:rPr>
            </w:pPr>
          </w:p>
          <w:p w14:paraId="11D84353">
            <w:pPr>
              <w:spacing w:line="260" w:lineRule="auto"/>
              <w:rPr>
                <w:rFonts w:ascii="Arial"/>
                <w:sz w:val="21"/>
              </w:rPr>
            </w:pPr>
          </w:p>
          <w:p w14:paraId="4F5F53A5">
            <w:pPr>
              <w:spacing w:line="260" w:lineRule="auto"/>
              <w:rPr>
                <w:rFonts w:ascii="Arial"/>
                <w:sz w:val="21"/>
              </w:rPr>
            </w:pPr>
          </w:p>
          <w:p w14:paraId="4D7D912E">
            <w:pPr>
              <w:spacing w:line="260" w:lineRule="auto"/>
              <w:rPr>
                <w:rFonts w:ascii="Arial"/>
                <w:sz w:val="21"/>
              </w:rPr>
            </w:pPr>
          </w:p>
          <w:p w14:paraId="40A7E162">
            <w:pPr>
              <w:spacing w:line="260" w:lineRule="auto"/>
              <w:rPr>
                <w:rFonts w:ascii="Arial"/>
                <w:sz w:val="21"/>
              </w:rPr>
            </w:pPr>
          </w:p>
          <w:p w14:paraId="7162CB57">
            <w:pPr>
              <w:spacing w:line="261" w:lineRule="auto"/>
              <w:rPr>
                <w:rFonts w:ascii="Arial"/>
                <w:sz w:val="21"/>
              </w:rPr>
            </w:pPr>
          </w:p>
          <w:p w14:paraId="3A05D834">
            <w:pPr>
              <w:pStyle w:val="8"/>
              <w:spacing w:before="78" w:line="241" w:lineRule="auto"/>
              <w:ind w:left="219" w:right="216" w:firstLine="2"/>
            </w:pPr>
            <w:r>
              <w:rPr>
                <w:spacing w:val="-5"/>
              </w:rPr>
              <w:t>行政</w:t>
            </w:r>
            <w:r>
              <w:rPr>
                <w:spacing w:val="-4"/>
              </w:rPr>
              <w:t>检查</w:t>
            </w:r>
          </w:p>
        </w:tc>
        <w:tc>
          <w:tcPr>
            <w:tcW w:w="9702" w:type="dxa"/>
            <w:vAlign w:val="top"/>
          </w:tcPr>
          <w:p w14:paraId="5E5E8EDC">
            <w:pPr>
              <w:pStyle w:val="8"/>
              <w:spacing w:before="39" w:line="214" w:lineRule="auto"/>
              <w:ind w:left="110"/>
            </w:pPr>
            <w:r>
              <w:rPr>
                <w:spacing w:val="-1"/>
              </w:rPr>
              <w:t>【规章】《商品量计量违法行为处罚规定》</w:t>
            </w:r>
          </w:p>
          <w:p w14:paraId="4E8806E9">
            <w:pPr>
              <w:pStyle w:val="8"/>
              <w:spacing w:before="32"/>
              <w:ind w:left="115" w:right="104" w:firstLine="491"/>
            </w:pPr>
            <w:r>
              <w:rPr>
                <w:spacing w:val="-4"/>
              </w:rPr>
              <w:t>第三条：任何单位和个人在生产、销售、收购等经营活动中，必须保证商品量的量值准</w:t>
            </w:r>
            <w:r>
              <w:rPr>
                <w:spacing w:val="-1"/>
              </w:rPr>
              <w:t>确，不得损害用户、消费者的合法权益。</w:t>
            </w:r>
          </w:p>
          <w:p w14:paraId="685812AB">
            <w:pPr>
              <w:pStyle w:val="8"/>
              <w:spacing w:line="213" w:lineRule="auto"/>
              <w:ind w:left="593"/>
            </w:pPr>
            <w:r>
              <w:t>各级市场监督管理部门对商品量计量违法行为</w:t>
            </w:r>
            <w:r>
              <w:rPr>
                <w:spacing w:val="-1"/>
              </w:rPr>
              <w:t>的处罚，适用本规定。</w:t>
            </w:r>
          </w:p>
          <w:p w14:paraId="0EE9D878">
            <w:pPr>
              <w:pStyle w:val="8"/>
              <w:spacing w:before="34" w:line="214" w:lineRule="auto"/>
              <w:ind w:left="110"/>
            </w:pPr>
            <w:r>
              <w:rPr>
                <w:spacing w:val="-1"/>
              </w:rPr>
              <w:t>【规章】《定量包装商品计量监督管理办法》</w:t>
            </w:r>
          </w:p>
          <w:p w14:paraId="29244A91">
            <w:pPr>
              <w:pStyle w:val="8"/>
              <w:spacing w:before="34" w:line="227" w:lineRule="auto"/>
              <w:ind w:left="115" w:right="104" w:firstLine="491"/>
            </w:pPr>
            <w:r>
              <w:rPr>
                <w:spacing w:val="-4"/>
              </w:rPr>
              <w:t>第二条：在中华人民共和国境内，生产、销售定量包装商品，以及对定量包装商品事实</w:t>
            </w:r>
            <w:r>
              <w:rPr>
                <w:spacing w:val="-1"/>
              </w:rPr>
              <w:t>施计量监督管理，应当遵守本办法。</w:t>
            </w:r>
          </w:p>
          <w:p w14:paraId="67E8F37B">
            <w:pPr>
              <w:pStyle w:val="8"/>
              <w:spacing w:before="34" w:line="227" w:lineRule="auto"/>
              <w:ind w:left="117" w:right="104" w:firstLine="489"/>
            </w:pPr>
            <w:r>
              <w:rPr>
                <w:spacing w:val="-4"/>
              </w:rPr>
              <w:t>第三条第二款：县级以上地方质量技术监督部门对本行政区域内定量包装商品的计量工</w:t>
            </w:r>
            <w:r>
              <w:rPr>
                <w:spacing w:val="-2"/>
              </w:rPr>
              <w:t>作实施监督管理。</w:t>
            </w:r>
          </w:p>
          <w:p w14:paraId="6B1811E7">
            <w:pPr>
              <w:pStyle w:val="8"/>
              <w:spacing w:before="34" w:line="228" w:lineRule="auto"/>
              <w:ind w:left="120" w:right="104" w:firstLine="486"/>
            </w:pPr>
            <w:r>
              <w:rPr>
                <w:spacing w:val="-4"/>
              </w:rPr>
              <w:t>第十二条第一款：县级以上市场监督管理部门应当对生产、销售的定量包装商品进行计</w:t>
            </w:r>
            <w:r>
              <w:rPr>
                <w:spacing w:val="-3"/>
              </w:rPr>
              <w:t>量监督检查。</w:t>
            </w:r>
          </w:p>
          <w:p w14:paraId="31074551">
            <w:pPr>
              <w:pStyle w:val="8"/>
              <w:spacing w:before="31" w:line="214" w:lineRule="auto"/>
              <w:ind w:left="110"/>
            </w:pPr>
            <w:r>
              <w:rPr>
                <w:spacing w:val="-1"/>
              </w:rPr>
              <w:t>【法规】《新疆维吾尔自治区计量监督管理条例》</w:t>
            </w:r>
          </w:p>
          <w:p w14:paraId="333202D4">
            <w:pPr>
              <w:pStyle w:val="8"/>
              <w:spacing w:before="35" w:line="222" w:lineRule="auto"/>
              <w:ind w:left="112" w:right="104" w:firstLine="494"/>
            </w:pPr>
            <w:r>
              <w:rPr>
                <w:spacing w:val="-4"/>
              </w:rPr>
              <w:t>第十九条第一款：计量监督检查由县级以上市场监督管理部门组织实施。被检查单位有</w:t>
            </w:r>
            <w:r>
              <w:rPr>
                <w:spacing w:val="-1"/>
              </w:rPr>
              <w:t>提供样品和必要条件的义务。</w:t>
            </w:r>
          </w:p>
        </w:tc>
        <w:tc>
          <w:tcPr>
            <w:tcW w:w="710" w:type="dxa"/>
            <w:vAlign w:val="top"/>
          </w:tcPr>
          <w:p w14:paraId="477C402C">
            <w:pPr>
              <w:rPr>
                <w:rFonts w:ascii="Arial"/>
                <w:sz w:val="21"/>
              </w:rPr>
            </w:pPr>
          </w:p>
        </w:tc>
      </w:tr>
      <w:tr w14:paraId="1191BA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1" w:hRule="atLeast"/>
        </w:trPr>
        <w:tc>
          <w:tcPr>
            <w:tcW w:w="912" w:type="dxa"/>
            <w:vAlign w:val="top"/>
          </w:tcPr>
          <w:p w14:paraId="22896D17">
            <w:pPr>
              <w:spacing w:line="260" w:lineRule="auto"/>
              <w:rPr>
                <w:rFonts w:ascii="Arial"/>
                <w:sz w:val="21"/>
              </w:rPr>
            </w:pPr>
          </w:p>
          <w:p w14:paraId="5FB7EFC8">
            <w:pPr>
              <w:spacing w:line="260" w:lineRule="auto"/>
              <w:rPr>
                <w:rFonts w:ascii="Arial"/>
                <w:sz w:val="21"/>
              </w:rPr>
            </w:pPr>
          </w:p>
          <w:p w14:paraId="1C8A9FDE">
            <w:pPr>
              <w:spacing w:line="260" w:lineRule="auto"/>
              <w:rPr>
                <w:rFonts w:ascii="Arial"/>
                <w:sz w:val="21"/>
              </w:rPr>
            </w:pPr>
          </w:p>
          <w:p w14:paraId="1679DCE1">
            <w:pPr>
              <w:spacing w:line="261" w:lineRule="auto"/>
              <w:rPr>
                <w:rFonts w:ascii="Arial"/>
                <w:sz w:val="21"/>
              </w:rPr>
            </w:pPr>
          </w:p>
          <w:p w14:paraId="3891858D">
            <w:pPr>
              <w:spacing w:line="261" w:lineRule="auto"/>
              <w:rPr>
                <w:rFonts w:ascii="Arial"/>
                <w:sz w:val="21"/>
              </w:rPr>
            </w:pPr>
          </w:p>
          <w:p w14:paraId="3F1A720C">
            <w:pPr>
              <w:spacing w:line="261" w:lineRule="auto"/>
              <w:rPr>
                <w:rFonts w:ascii="Arial"/>
                <w:sz w:val="21"/>
              </w:rPr>
            </w:pPr>
          </w:p>
          <w:p w14:paraId="59B1F3E9">
            <w:pPr>
              <w:spacing w:line="261" w:lineRule="auto"/>
              <w:rPr>
                <w:rFonts w:ascii="Arial"/>
                <w:sz w:val="21"/>
              </w:rPr>
            </w:pPr>
          </w:p>
          <w:p w14:paraId="7019CBDA">
            <w:pPr>
              <w:pStyle w:val="8"/>
              <w:spacing w:before="78" w:line="242" w:lineRule="auto"/>
              <w:ind w:left="357"/>
            </w:pPr>
            <w:r>
              <w:rPr>
                <w:spacing w:val="-13"/>
              </w:rPr>
              <w:t>13</w:t>
            </w:r>
          </w:p>
        </w:tc>
        <w:tc>
          <w:tcPr>
            <w:tcW w:w="2112" w:type="dxa"/>
            <w:vAlign w:val="top"/>
          </w:tcPr>
          <w:p w14:paraId="38BE4DC6">
            <w:pPr>
              <w:spacing w:line="278" w:lineRule="auto"/>
              <w:rPr>
                <w:rFonts w:ascii="Arial"/>
                <w:sz w:val="21"/>
              </w:rPr>
            </w:pPr>
          </w:p>
          <w:p w14:paraId="1118D319">
            <w:pPr>
              <w:spacing w:line="278" w:lineRule="auto"/>
              <w:rPr>
                <w:rFonts w:ascii="Arial"/>
                <w:sz w:val="21"/>
              </w:rPr>
            </w:pPr>
          </w:p>
          <w:p w14:paraId="27EDE6A6">
            <w:pPr>
              <w:spacing w:line="278" w:lineRule="auto"/>
              <w:rPr>
                <w:rFonts w:ascii="Arial"/>
                <w:sz w:val="21"/>
              </w:rPr>
            </w:pPr>
          </w:p>
          <w:p w14:paraId="775DC9E2">
            <w:pPr>
              <w:spacing w:line="278" w:lineRule="auto"/>
              <w:rPr>
                <w:rFonts w:ascii="Arial"/>
                <w:sz w:val="21"/>
              </w:rPr>
            </w:pPr>
          </w:p>
          <w:p w14:paraId="6C361A16">
            <w:pPr>
              <w:spacing w:line="278" w:lineRule="auto"/>
              <w:rPr>
                <w:rFonts w:ascii="Arial"/>
                <w:sz w:val="21"/>
              </w:rPr>
            </w:pPr>
          </w:p>
          <w:p w14:paraId="6309C8BC">
            <w:pPr>
              <w:spacing w:line="278" w:lineRule="auto"/>
              <w:rPr>
                <w:rFonts w:ascii="Arial"/>
                <w:sz w:val="21"/>
              </w:rPr>
            </w:pPr>
          </w:p>
          <w:p w14:paraId="60317126">
            <w:pPr>
              <w:pStyle w:val="8"/>
              <w:spacing w:before="78"/>
              <w:ind w:left="110" w:right="324" w:firstLine="6"/>
            </w:pPr>
            <w:r>
              <w:rPr>
                <w:spacing w:val="-3"/>
              </w:rPr>
              <w:t>对其他计量技术</w:t>
            </w:r>
            <w:r>
              <w:rPr>
                <w:spacing w:val="-2"/>
              </w:rPr>
              <w:t>机构监督检查</w:t>
            </w:r>
          </w:p>
        </w:tc>
        <w:tc>
          <w:tcPr>
            <w:tcW w:w="914" w:type="dxa"/>
            <w:vAlign w:val="top"/>
          </w:tcPr>
          <w:p w14:paraId="46BA99C3">
            <w:pPr>
              <w:spacing w:line="278" w:lineRule="auto"/>
              <w:rPr>
                <w:rFonts w:ascii="Arial"/>
                <w:sz w:val="21"/>
              </w:rPr>
            </w:pPr>
          </w:p>
          <w:p w14:paraId="14B2B96A">
            <w:pPr>
              <w:spacing w:line="278" w:lineRule="auto"/>
              <w:rPr>
                <w:rFonts w:ascii="Arial"/>
                <w:sz w:val="21"/>
              </w:rPr>
            </w:pPr>
          </w:p>
          <w:p w14:paraId="44B17435">
            <w:pPr>
              <w:spacing w:line="278" w:lineRule="auto"/>
              <w:rPr>
                <w:rFonts w:ascii="Arial"/>
                <w:sz w:val="21"/>
              </w:rPr>
            </w:pPr>
          </w:p>
          <w:p w14:paraId="482DFE6A">
            <w:pPr>
              <w:spacing w:line="278" w:lineRule="auto"/>
              <w:rPr>
                <w:rFonts w:ascii="Arial"/>
                <w:sz w:val="21"/>
              </w:rPr>
            </w:pPr>
          </w:p>
          <w:p w14:paraId="3A962467">
            <w:pPr>
              <w:spacing w:line="278" w:lineRule="auto"/>
              <w:rPr>
                <w:rFonts w:ascii="Arial"/>
                <w:sz w:val="21"/>
              </w:rPr>
            </w:pPr>
          </w:p>
          <w:p w14:paraId="628C2D18">
            <w:pPr>
              <w:spacing w:line="278" w:lineRule="auto"/>
              <w:rPr>
                <w:rFonts w:ascii="Arial"/>
                <w:sz w:val="21"/>
              </w:rPr>
            </w:pPr>
          </w:p>
          <w:p w14:paraId="68D83E0A">
            <w:pPr>
              <w:pStyle w:val="8"/>
              <w:spacing w:before="78" w:line="241" w:lineRule="auto"/>
              <w:ind w:left="219" w:right="216" w:firstLine="2"/>
            </w:pPr>
            <w:r>
              <w:rPr>
                <w:spacing w:val="-5"/>
              </w:rPr>
              <w:t>行政</w:t>
            </w:r>
            <w:r>
              <w:rPr>
                <w:spacing w:val="-4"/>
              </w:rPr>
              <w:t>检查</w:t>
            </w:r>
          </w:p>
        </w:tc>
        <w:tc>
          <w:tcPr>
            <w:tcW w:w="9702" w:type="dxa"/>
            <w:vAlign w:val="top"/>
          </w:tcPr>
          <w:p w14:paraId="24295454">
            <w:pPr>
              <w:pStyle w:val="8"/>
              <w:spacing w:before="40" w:line="214" w:lineRule="auto"/>
              <w:ind w:left="110"/>
            </w:pPr>
            <w:r>
              <w:rPr>
                <w:spacing w:val="-1"/>
              </w:rPr>
              <w:t>【规章】《专业计量站管理办法》</w:t>
            </w:r>
          </w:p>
          <w:p w14:paraId="06D87971">
            <w:pPr>
              <w:pStyle w:val="8"/>
              <w:spacing w:before="34"/>
              <w:ind w:left="114" w:right="104" w:firstLine="492"/>
            </w:pPr>
            <w:r>
              <w:rPr>
                <w:spacing w:val="-4"/>
              </w:rPr>
              <w:t>第十七条第一款：县级以上市场监督管理部门应当加强对本行政区域内专业计量站的监</w:t>
            </w:r>
            <w:r>
              <w:rPr>
                <w:spacing w:val="-1"/>
              </w:rPr>
              <w:t>督检查。监督检查主要内容包括：</w:t>
            </w:r>
          </w:p>
          <w:p w14:paraId="155EBCD0">
            <w:pPr>
              <w:pStyle w:val="8"/>
              <w:spacing w:line="214" w:lineRule="auto"/>
              <w:ind w:left="590"/>
            </w:pPr>
            <w:r>
              <w:rPr>
                <w:spacing w:val="-1"/>
              </w:rPr>
              <w:t>（一）本办法的执行情况；</w:t>
            </w:r>
          </w:p>
          <w:p w14:paraId="43319C5E">
            <w:pPr>
              <w:pStyle w:val="8"/>
              <w:spacing w:before="33" w:line="214" w:lineRule="auto"/>
              <w:ind w:left="590"/>
            </w:pPr>
            <w:r>
              <w:rPr>
                <w:spacing w:val="-1"/>
              </w:rPr>
              <w:t>（二）相关计量技术规范的执行情况；</w:t>
            </w:r>
          </w:p>
          <w:p w14:paraId="2276B4C7">
            <w:pPr>
              <w:pStyle w:val="8"/>
              <w:spacing w:before="32" w:line="214" w:lineRule="auto"/>
              <w:ind w:left="590"/>
            </w:pPr>
            <w:r>
              <w:t>（三）计量基准、社会公用计量标准、专业项目计量标</w:t>
            </w:r>
            <w:r>
              <w:rPr>
                <w:spacing w:val="-1"/>
              </w:rPr>
              <w:t>准管理情况；</w:t>
            </w:r>
          </w:p>
          <w:p w14:paraId="5BB2AE0B">
            <w:pPr>
              <w:pStyle w:val="8"/>
              <w:spacing w:before="34" w:line="214" w:lineRule="auto"/>
              <w:ind w:left="590"/>
            </w:pPr>
            <w:r>
              <w:rPr>
                <w:spacing w:val="-1"/>
              </w:rPr>
              <w:t>（四）执行国家计量收费有关规定的情况；</w:t>
            </w:r>
          </w:p>
          <w:p w14:paraId="6DA9F83E">
            <w:pPr>
              <w:pStyle w:val="8"/>
              <w:spacing w:before="34" w:line="214" w:lineRule="auto"/>
              <w:ind w:left="590"/>
            </w:pPr>
            <w:r>
              <w:rPr>
                <w:spacing w:val="-1"/>
              </w:rPr>
              <w:t>（五）职业规范和能力建设情况。</w:t>
            </w:r>
          </w:p>
          <w:p w14:paraId="31FEBBEE">
            <w:pPr>
              <w:pStyle w:val="8"/>
              <w:spacing w:before="34" w:line="214" w:lineRule="auto"/>
              <w:ind w:left="110"/>
            </w:pPr>
            <w:r>
              <w:rPr>
                <w:spacing w:val="-1"/>
              </w:rPr>
              <w:t>【规章】《计量授权管理办法》</w:t>
            </w:r>
          </w:p>
          <w:p w14:paraId="6CB276A5">
            <w:pPr>
              <w:pStyle w:val="8"/>
              <w:spacing w:before="34" w:line="227" w:lineRule="auto"/>
              <w:ind w:left="117" w:right="104" w:firstLine="489"/>
            </w:pPr>
            <w:r>
              <w:rPr>
                <w:spacing w:val="-4"/>
              </w:rPr>
              <w:t>第十四条：被授权单位的相应计量标准，必须接受计量基准或者社会公用计量标准的检</w:t>
            </w:r>
            <w:r>
              <w:rPr>
                <w:spacing w:val="-1"/>
              </w:rPr>
              <w:t>定；开展授权的计量检定、测试工作，必须接受授权单位的监督。</w:t>
            </w:r>
          </w:p>
          <w:p w14:paraId="3D8203C5">
            <w:pPr>
              <w:pStyle w:val="8"/>
              <w:spacing w:before="35" w:line="222" w:lineRule="auto"/>
              <w:ind w:left="114" w:right="104" w:firstLine="492"/>
            </w:pPr>
            <w:r>
              <w:rPr>
                <w:spacing w:val="-4"/>
              </w:rPr>
              <w:t>第十九条：上级人民政府计量行政部门对下级人民政府计量行政部门的计量授权应当进</w:t>
            </w:r>
            <w:r>
              <w:rPr>
                <w:spacing w:val="-1"/>
              </w:rPr>
              <w:t>行监督，对违反本办法规定的授权，应予以纠正。</w:t>
            </w:r>
          </w:p>
        </w:tc>
        <w:tc>
          <w:tcPr>
            <w:tcW w:w="710" w:type="dxa"/>
            <w:vAlign w:val="top"/>
          </w:tcPr>
          <w:p w14:paraId="039F2477">
            <w:pPr>
              <w:rPr>
                <w:rFonts w:ascii="Arial"/>
                <w:sz w:val="21"/>
              </w:rPr>
            </w:pPr>
          </w:p>
        </w:tc>
      </w:tr>
    </w:tbl>
    <w:p w14:paraId="7D38CA2E">
      <w:pPr>
        <w:spacing w:line="204" w:lineRule="exact"/>
        <w:rPr>
          <w:rFonts w:ascii="Arial" w:hAnsi="Arial" w:eastAsia="Arial" w:cs="Arial"/>
          <w:sz w:val="17"/>
          <w:szCs w:val="17"/>
        </w:rPr>
        <w:sectPr>
          <w:footerReference r:id="rId10" w:type="default"/>
          <w:pgSz w:w="16839" w:h="11906"/>
          <w:pgMar w:top="1012" w:right="1132" w:bottom="1170" w:left="1241" w:header="0" w:footer="801" w:gutter="0"/>
          <w:pgNumType w:fmt="decimal"/>
          <w:cols w:space="720" w:num="1"/>
        </w:sectPr>
      </w:pPr>
    </w:p>
    <w:p w14:paraId="5F51BC95">
      <w:pPr>
        <w:spacing w:line="121" w:lineRule="exact"/>
      </w:pPr>
    </w:p>
    <w:tbl>
      <w:tblPr>
        <w:tblStyle w:val="7"/>
        <w:tblW w:w="1435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12"/>
        <w:gridCol w:w="2112"/>
        <w:gridCol w:w="914"/>
        <w:gridCol w:w="9702"/>
        <w:gridCol w:w="710"/>
      </w:tblGrid>
      <w:tr w14:paraId="0D2A9F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67" w:hRule="atLeast"/>
        </w:trPr>
        <w:tc>
          <w:tcPr>
            <w:tcW w:w="912" w:type="dxa"/>
            <w:vAlign w:val="top"/>
          </w:tcPr>
          <w:p w14:paraId="1556B7B0">
            <w:pPr>
              <w:spacing w:line="247" w:lineRule="auto"/>
              <w:rPr>
                <w:rFonts w:ascii="Arial"/>
                <w:sz w:val="21"/>
              </w:rPr>
            </w:pPr>
          </w:p>
          <w:p w14:paraId="68EB44AA">
            <w:pPr>
              <w:spacing w:line="247" w:lineRule="auto"/>
              <w:rPr>
                <w:rFonts w:ascii="Arial"/>
                <w:sz w:val="21"/>
              </w:rPr>
            </w:pPr>
          </w:p>
          <w:p w14:paraId="327D7DBA">
            <w:pPr>
              <w:spacing w:line="247" w:lineRule="auto"/>
              <w:rPr>
                <w:rFonts w:ascii="Arial"/>
                <w:sz w:val="21"/>
              </w:rPr>
            </w:pPr>
          </w:p>
          <w:p w14:paraId="1BC29CE4">
            <w:pPr>
              <w:spacing w:line="247" w:lineRule="auto"/>
              <w:rPr>
                <w:rFonts w:ascii="Arial"/>
                <w:sz w:val="21"/>
              </w:rPr>
            </w:pPr>
          </w:p>
          <w:p w14:paraId="094507FF">
            <w:pPr>
              <w:spacing w:line="248" w:lineRule="auto"/>
              <w:rPr>
                <w:rFonts w:ascii="Arial"/>
                <w:sz w:val="21"/>
              </w:rPr>
            </w:pPr>
          </w:p>
          <w:p w14:paraId="6E47EE57">
            <w:pPr>
              <w:spacing w:line="248" w:lineRule="auto"/>
              <w:rPr>
                <w:rFonts w:ascii="Arial"/>
                <w:sz w:val="21"/>
              </w:rPr>
            </w:pPr>
          </w:p>
          <w:p w14:paraId="4DACA733">
            <w:pPr>
              <w:spacing w:line="248" w:lineRule="auto"/>
              <w:rPr>
                <w:rFonts w:ascii="Arial"/>
                <w:sz w:val="21"/>
              </w:rPr>
            </w:pPr>
          </w:p>
          <w:p w14:paraId="10A0ACC0">
            <w:pPr>
              <w:spacing w:line="248" w:lineRule="auto"/>
              <w:rPr>
                <w:rFonts w:ascii="Arial"/>
                <w:sz w:val="21"/>
              </w:rPr>
            </w:pPr>
          </w:p>
          <w:p w14:paraId="38AEACC7">
            <w:pPr>
              <w:spacing w:line="248" w:lineRule="auto"/>
              <w:rPr>
                <w:rFonts w:ascii="Arial"/>
                <w:sz w:val="21"/>
              </w:rPr>
            </w:pPr>
          </w:p>
          <w:p w14:paraId="56EBFCF9">
            <w:pPr>
              <w:spacing w:line="248" w:lineRule="auto"/>
              <w:rPr>
                <w:rFonts w:ascii="Arial"/>
                <w:sz w:val="21"/>
              </w:rPr>
            </w:pPr>
          </w:p>
          <w:p w14:paraId="2C841B21">
            <w:pPr>
              <w:spacing w:line="248" w:lineRule="auto"/>
              <w:rPr>
                <w:rFonts w:ascii="Arial"/>
                <w:sz w:val="21"/>
              </w:rPr>
            </w:pPr>
          </w:p>
          <w:p w14:paraId="60FFC5C7">
            <w:pPr>
              <w:spacing w:line="248" w:lineRule="auto"/>
              <w:rPr>
                <w:rFonts w:ascii="Arial"/>
                <w:sz w:val="21"/>
              </w:rPr>
            </w:pPr>
          </w:p>
          <w:p w14:paraId="6ADDAAA1">
            <w:pPr>
              <w:spacing w:line="248" w:lineRule="auto"/>
              <w:rPr>
                <w:rFonts w:ascii="Arial"/>
                <w:sz w:val="21"/>
              </w:rPr>
            </w:pPr>
          </w:p>
          <w:p w14:paraId="68B5EE1F">
            <w:pPr>
              <w:spacing w:line="248" w:lineRule="auto"/>
              <w:rPr>
                <w:rFonts w:ascii="Arial"/>
                <w:sz w:val="21"/>
              </w:rPr>
            </w:pPr>
          </w:p>
          <w:p w14:paraId="20162AAA">
            <w:pPr>
              <w:spacing w:line="248" w:lineRule="auto"/>
              <w:rPr>
                <w:rFonts w:ascii="Arial"/>
                <w:sz w:val="21"/>
              </w:rPr>
            </w:pPr>
          </w:p>
          <w:p w14:paraId="24381D96">
            <w:pPr>
              <w:spacing w:line="248" w:lineRule="auto"/>
              <w:rPr>
                <w:rFonts w:ascii="Arial"/>
                <w:sz w:val="21"/>
              </w:rPr>
            </w:pPr>
          </w:p>
          <w:p w14:paraId="61BA297A">
            <w:pPr>
              <w:spacing w:line="248" w:lineRule="auto"/>
              <w:rPr>
                <w:rFonts w:ascii="Arial"/>
                <w:sz w:val="21"/>
              </w:rPr>
            </w:pPr>
          </w:p>
          <w:p w14:paraId="4E5E2163">
            <w:pPr>
              <w:spacing w:line="248" w:lineRule="auto"/>
              <w:rPr>
                <w:rFonts w:ascii="Arial"/>
                <w:sz w:val="21"/>
              </w:rPr>
            </w:pPr>
          </w:p>
          <w:p w14:paraId="0B473E76">
            <w:pPr>
              <w:pStyle w:val="8"/>
              <w:spacing w:before="78" w:line="318" w:lineRule="exact"/>
              <w:ind w:left="357"/>
            </w:pPr>
            <w:r>
              <w:rPr>
                <w:spacing w:val="-13"/>
              </w:rPr>
              <w:t>14</w:t>
            </w:r>
          </w:p>
        </w:tc>
        <w:tc>
          <w:tcPr>
            <w:tcW w:w="2112" w:type="dxa"/>
            <w:vAlign w:val="top"/>
          </w:tcPr>
          <w:p w14:paraId="66ACA165">
            <w:pPr>
              <w:spacing w:line="244" w:lineRule="auto"/>
              <w:rPr>
                <w:rFonts w:ascii="Arial"/>
                <w:sz w:val="21"/>
              </w:rPr>
            </w:pPr>
          </w:p>
          <w:p w14:paraId="71A0422F">
            <w:pPr>
              <w:spacing w:line="244" w:lineRule="auto"/>
              <w:rPr>
                <w:rFonts w:ascii="Arial"/>
                <w:sz w:val="21"/>
              </w:rPr>
            </w:pPr>
          </w:p>
          <w:p w14:paraId="0C1D4784">
            <w:pPr>
              <w:spacing w:line="244" w:lineRule="auto"/>
              <w:rPr>
                <w:rFonts w:ascii="Arial"/>
                <w:sz w:val="21"/>
              </w:rPr>
            </w:pPr>
          </w:p>
          <w:p w14:paraId="0EFAE459">
            <w:pPr>
              <w:spacing w:line="244" w:lineRule="auto"/>
              <w:rPr>
                <w:rFonts w:ascii="Arial"/>
                <w:sz w:val="21"/>
              </w:rPr>
            </w:pPr>
          </w:p>
          <w:p w14:paraId="7C843136">
            <w:pPr>
              <w:spacing w:line="244" w:lineRule="auto"/>
              <w:rPr>
                <w:rFonts w:ascii="Arial"/>
                <w:sz w:val="21"/>
              </w:rPr>
            </w:pPr>
          </w:p>
          <w:p w14:paraId="7290818B">
            <w:pPr>
              <w:spacing w:line="244" w:lineRule="auto"/>
              <w:rPr>
                <w:rFonts w:ascii="Arial"/>
                <w:sz w:val="21"/>
              </w:rPr>
            </w:pPr>
          </w:p>
          <w:p w14:paraId="08B86E9A">
            <w:pPr>
              <w:spacing w:line="244" w:lineRule="auto"/>
              <w:rPr>
                <w:rFonts w:ascii="Arial"/>
                <w:sz w:val="21"/>
              </w:rPr>
            </w:pPr>
          </w:p>
          <w:p w14:paraId="66415A5F">
            <w:pPr>
              <w:spacing w:line="244" w:lineRule="auto"/>
              <w:rPr>
                <w:rFonts w:ascii="Arial"/>
                <w:sz w:val="21"/>
              </w:rPr>
            </w:pPr>
          </w:p>
          <w:p w14:paraId="5EAFC139">
            <w:pPr>
              <w:spacing w:line="244" w:lineRule="auto"/>
              <w:rPr>
                <w:rFonts w:ascii="Arial"/>
                <w:sz w:val="21"/>
              </w:rPr>
            </w:pPr>
          </w:p>
          <w:p w14:paraId="4F0CCAAD">
            <w:pPr>
              <w:spacing w:line="244" w:lineRule="auto"/>
              <w:rPr>
                <w:rFonts w:ascii="Arial"/>
                <w:sz w:val="21"/>
              </w:rPr>
            </w:pPr>
          </w:p>
          <w:p w14:paraId="0C83C711">
            <w:pPr>
              <w:spacing w:line="244" w:lineRule="auto"/>
              <w:rPr>
                <w:rFonts w:ascii="Arial"/>
                <w:sz w:val="21"/>
              </w:rPr>
            </w:pPr>
          </w:p>
          <w:p w14:paraId="41503498">
            <w:pPr>
              <w:spacing w:line="244" w:lineRule="auto"/>
              <w:rPr>
                <w:rFonts w:ascii="Arial"/>
                <w:sz w:val="21"/>
              </w:rPr>
            </w:pPr>
          </w:p>
          <w:p w14:paraId="48CC38BD">
            <w:pPr>
              <w:spacing w:line="244" w:lineRule="auto"/>
              <w:rPr>
                <w:rFonts w:ascii="Arial"/>
                <w:sz w:val="21"/>
              </w:rPr>
            </w:pPr>
          </w:p>
          <w:p w14:paraId="4880B6E5">
            <w:pPr>
              <w:spacing w:line="244" w:lineRule="auto"/>
              <w:rPr>
                <w:rFonts w:ascii="Arial"/>
                <w:sz w:val="21"/>
              </w:rPr>
            </w:pPr>
          </w:p>
          <w:p w14:paraId="4B2D9F5F">
            <w:pPr>
              <w:spacing w:line="244" w:lineRule="auto"/>
              <w:rPr>
                <w:rFonts w:ascii="Arial"/>
                <w:sz w:val="21"/>
              </w:rPr>
            </w:pPr>
          </w:p>
          <w:p w14:paraId="366B035C">
            <w:pPr>
              <w:spacing w:line="244" w:lineRule="auto"/>
              <w:rPr>
                <w:rFonts w:ascii="Arial"/>
                <w:sz w:val="21"/>
              </w:rPr>
            </w:pPr>
          </w:p>
          <w:p w14:paraId="5A75522D">
            <w:pPr>
              <w:spacing w:line="245" w:lineRule="auto"/>
              <w:rPr>
                <w:rFonts w:ascii="Arial"/>
                <w:sz w:val="21"/>
              </w:rPr>
            </w:pPr>
          </w:p>
          <w:p w14:paraId="16F91FBA">
            <w:pPr>
              <w:pStyle w:val="8"/>
              <w:spacing w:before="78"/>
              <w:ind w:left="119" w:right="106" w:hanging="3"/>
            </w:pPr>
            <w:r>
              <w:rPr>
                <w:spacing w:val="-5"/>
              </w:rPr>
              <w:t>对眼镜制配、加油</w:t>
            </w:r>
            <w:r>
              <w:rPr>
                <w:spacing w:val="-3"/>
              </w:rPr>
              <w:t>站集贸市场计量</w:t>
            </w:r>
          </w:p>
          <w:p w14:paraId="4BB8D0D5">
            <w:pPr>
              <w:pStyle w:val="8"/>
              <w:spacing w:line="216" w:lineRule="auto"/>
              <w:ind w:left="119"/>
            </w:pPr>
            <w:r>
              <w:rPr>
                <w:spacing w:val="-5"/>
              </w:rPr>
              <w:t>监督检查</w:t>
            </w:r>
          </w:p>
        </w:tc>
        <w:tc>
          <w:tcPr>
            <w:tcW w:w="914" w:type="dxa"/>
            <w:vAlign w:val="top"/>
          </w:tcPr>
          <w:p w14:paraId="441C63D9">
            <w:pPr>
              <w:spacing w:line="253" w:lineRule="auto"/>
              <w:rPr>
                <w:rFonts w:ascii="Arial"/>
                <w:sz w:val="21"/>
              </w:rPr>
            </w:pPr>
          </w:p>
          <w:p w14:paraId="011EE057">
            <w:pPr>
              <w:spacing w:line="253" w:lineRule="auto"/>
              <w:rPr>
                <w:rFonts w:ascii="Arial"/>
                <w:sz w:val="21"/>
              </w:rPr>
            </w:pPr>
          </w:p>
          <w:p w14:paraId="45892630">
            <w:pPr>
              <w:spacing w:line="253" w:lineRule="auto"/>
              <w:rPr>
                <w:rFonts w:ascii="Arial"/>
                <w:sz w:val="21"/>
              </w:rPr>
            </w:pPr>
          </w:p>
          <w:p w14:paraId="40DDC15D">
            <w:pPr>
              <w:spacing w:line="253" w:lineRule="auto"/>
              <w:rPr>
                <w:rFonts w:ascii="Arial"/>
                <w:sz w:val="21"/>
              </w:rPr>
            </w:pPr>
          </w:p>
          <w:p w14:paraId="0DFDC5EE">
            <w:pPr>
              <w:spacing w:line="253" w:lineRule="auto"/>
              <w:rPr>
                <w:rFonts w:ascii="Arial"/>
                <w:sz w:val="21"/>
              </w:rPr>
            </w:pPr>
          </w:p>
          <w:p w14:paraId="5D688324">
            <w:pPr>
              <w:spacing w:line="253" w:lineRule="auto"/>
              <w:rPr>
                <w:rFonts w:ascii="Arial"/>
                <w:sz w:val="21"/>
              </w:rPr>
            </w:pPr>
          </w:p>
          <w:p w14:paraId="021E9CBC">
            <w:pPr>
              <w:spacing w:line="253" w:lineRule="auto"/>
              <w:rPr>
                <w:rFonts w:ascii="Arial"/>
                <w:sz w:val="21"/>
              </w:rPr>
            </w:pPr>
          </w:p>
          <w:p w14:paraId="70E0E67D">
            <w:pPr>
              <w:spacing w:line="253" w:lineRule="auto"/>
              <w:rPr>
                <w:rFonts w:ascii="Arial"/>
                <w:sz w:val="21"/>
              </w:rPr>
            </w:pPr>
          </w:p>
          <w:p w14:paraId="5C749E5E">
            <w:pPr>
              <w:spacing w:line="253" w:lineRule="auto"/>
              <w:rPr>
                <w:rFonts w:ascii="Arial"/>
                <w:sz w:val="21"/>
              </w:rPr>
            </w:pPr>
          </w:p>
          <w:p w14:paraId="32D556A8">
            <w:pPr>
              <w:spacing w:line="253" w:lineRule="auto"/>
              <w:rPr>
                <w:rFonts w:ascii="Arial"/>
                <w:sz w:val="21"/>
              </w:rPr>
            </w:pPr>
          </w:p>
          <w:p w14:paraId="43743F1E">
            <w:pPr>
              <w:spacing w:line="253" w:lineRule="auto"/>
              <w:rPr>
                <w:rFonts w:ascii="Arial"/>
                <w:sz w:val="21"/>
              </w:rPr>
            </w:pPr>
          </w:p>
          <w:p w14:paraId="65EBFEB3">
            <w:pPr>
              <w:spacing w:line="253" w:lineRule="auto"/>
              <w:rPr>
                <w:rFonts w:ascii="Arial"/>
                <w:sz w:val="21"/>
              </w:rPr>
            </w:pPr>
          </w:p>
          <w:p w14:paraId="7A50B0A2">
            <w:pPr>
              <w:spacing w:line="253" w:lineRule="auto"/>
              <w:rPr>
                <w:rFonts w:ascii="Arial"/>
                <w:sz w:val="21"/>
              </w:rPr>
            </w:pPr>
          </w:p>
          <w:p w14:paraId="45EA33A1">
            <w:pPr>
              <w:spacing w:line="253" w:lineRule="auto"/>
              <w:rPr>
                <w:rFonts w:ascii="Arial"/>
                <w:sz w:val="21"/>
              </w:rPr>
            </w:pPr>
          </w:p>
          <w:p w14:paraId="075747BE">
            <w:pPr>
              <w:spacing w:line="254" w:lineRule="auto"/>
              <w:rPr>
                <w:rFonts w:ascii="Arial"/>
                <w:sz w:val="21"/>
              </w:rPr>
            </w:pPr>
          </w:p>
          <w:p w14:paraId="4AA217EB">
            <w:pPr>
              <w:spacing w:line="254" w:lineRule="auto"/>
              <w:rPr>
                <w:rFonts w:ascii="Arial"/>
                <w:sz w:val="21"/>
              </w:rPr>
            </w:pPr>
          </w:p>
          <w:p w14:paraId="6DABEEF5">
            <w:pPr>
              <w:spacing w:line="254" w:lineRule="auto"/>
              <w:rPr>
                <w:rFonts w:ascii="Arial"/>
                <w:sz w:val="21"/>
              </w:rPr>
            </w:pPr>
          </w:p>
          <w:p w14:paraId="177BADA9">
            <w:pPr>
              <w:pStyle w:val="8"/>
              <w:spacing w:before="78" w:line="241" w:lineRule="auto"/>
              <w:ind w:left="219" w:right="216" w:firstLine="2"/>
            </w:pPr>
            <w:r>
              <w:rPr>
                <w:spacing w:val="-5"/>
              </w:rPr>
              <w:t>行政</w:t>
            </w:r>
            <w:r>
              <w:rPr>
                <w:spacing w:val="-4"/>
              </w:rPr>
              <w:t>检查</w:t>
            </w:r>
          </w:p>
        </w:tc>
        <w:tc>
          <w:tcPr>
            <w:tcW w:w="9702" w:type="dxa"/>
            <w:vAlign w:val="top"/>
          </w:tcPr>
          <w:p w14:paraId="4D923DEA">
            <w:pPr>
              <w:pStyle w:val="8"/>
              <w:spacing w:before="41" w:line="214" w:lineRule="auto"/>
              <w:ind w:left="110"/>
            </w:pPr>
            <w:r>
              <w:rPr>
                <w:spacing w:val="-1"/>
              </w:rPr>
              <w:t>【规章】《眼镜制配计量监督管理办法》</w:t>
            </w:r>
          </w:p>
          <w:p w14:paraId="31CE9F8A">
            <w:pPr>
              <w:pStyle w:val="8"/>
              <w:spacing w:before="34"/>
              <w:ind w:left="132" w:right="104" w:firstLine="474"/>
            </w:pPr>
            <w:r>
              <w:rPr>
                <w:spacing w:val="-4"/>
              </w:rPr>
              <w:t>第二条：在中华人民共和国境内从事眼镜制配计量活动和相关的计量监督管理，必须遵</w:t>
            </w:r>
            <w:r>
              <w:rPr>
                <w:spacing w:val="-6"/>
              </w:rPr>
              <w:t>守本办法。</w:t>
            </w:r>
          </w:p>
          <w:p w14:paraId="18055BCB">
            <w:pPr>
              <w:pStyle w:val="8"/>
              <w:spacing w:before="1" w:line="239" w:lineRule="auto"/>
              <w:ind w:left="110" w:right="40" w:firstLine="483"/>
            </w:pPr>
            <w:r>
              <w:rPr>
                <w:spacing w:val="-2"/>
              </w:rPr>
              <w:t>本办法所称眼镜制配是指单位或者个人从事眼镜镜片、角膜接触镜、成品眼镜的生产、</w:t>
            </w:r>
            <w:r>
              <w:t>销售以及配镜验光、定配眼镜、角膜接触镜配</w:t>
            </w:r>
            <w:r>
              <w:rPr>
                <w:spacing w:val="-1"/>
              </w:rPr>
              <w:t>戴等经营活动。</w:t>
            </w:r>
          </w:p>
          <w:p w14:paraId="3B65944A">
            <w:pPr>
              <w:pStyle w:val="8"/>
              <w:spacing w:line="214" w:lineRule="auto"/>
              <w:ind w:left="594"/>
            </w:pPr>
            <w:r>
              <w:rPr>
                <w:spacing w:val="-1"/>
              </w:rPr>
              <w:t>本办法所称成品眼镜包括装成眼镜、太阳镜等。</w:t>
            </w:r>
          </w:p>
          <w:p w14:paraId="723753D1">
            <w:pPr>
              <w:pStyle w:val="8"/>
              <w:spacing w:before="34"/>
              <w:ind w:left="122" w:right="231" w:firstLine="472"/>
            </w:pPr>
            <w:r>
              <w:t>本办法所称配镜验光是指使用验光设备等计量检测仪器对消</w:t>
            </w:r>
            <w:r>
              <w:rPr>
                <w:spacing w:val="-1"/>
              </w:rPr>
              <w:t>费者眼睛的屈光状态进行</w:t>
            </w:r>
            <w:r>
              <w:rPr>
                <w:spacing w:val="-2"/>
              </w:rPr>
              <w:t>测量、分析并出具验光单的活动。</w:t>
            </w:r>
          </w:p>
          <w:p w14:paraId="3B6CCCC2">
            <w:pPr>
              <w:pStyle w:val="8"/>
              <w:spacing w:before="1" w:line="212" w:lineRule="auto"/>
              <w:ind w:left="606"/>
            </w:pPr>
            <w:r>
              <w:rPr>
                <w:spacing w:val="-1"/>
              </w:rPr>
              <w:t>第三条：国家市场监督管理总局对全国眼镜制配计量工作实施统一监督管理。</w:t>
            </w:r>
          </w:p>
          <w:p w14:paraId="74DB51B9">
            <w:pPr>
              <w:pStyle w:val="8"/>
              <w:spacing w:before="34" w:line="227" w:lineRule="auto"/>
              <w:ind w:left="110" w:right="765" w:firstLine="7"/>
            </w:pPr>
            <w:r>
              <w:rPr>
                <w:spacing w:val="-2"/>
              </w:rPr>
              <w:t>县级以上地方市场监督管理部门对本行政区域内的眼镜制配计量工作实施监督管理。</w:t>
            </w:r>
            <w:r>
              <w:rPr>
                <w:spacing w:val="7"/>
              </w:rPr>
              <w:t xml:space="preserve"> </w:t>
            </w:r>
            <w:r>
              <w:rPr>
                <w:spacing w:val="-1"/>
              </w:rPr>
              <w:t>【规章】《加油站计量监督管理办法》</w:t>
            </w:r>
          </w:p>
          <w:p w14:paraId="1EEE6607">
            <w:pPr>
              <w:pStyle w:val="8"/>
              <w:spacing w:before="34" w:line="227" w:lineRule="auto"/>
              <w:ind w:left="111" w:right="104" w:firstLine="495"/>
            </w:pPr>
            <w:r>
              <w:rPr>
                <w:spacing w:val="-4"/>
              </w:rPr>
              <w:t>第二条：本办法适用于中华人民共和国境内加油站经营中的计量器具、成品油销售计量</w:t>
            </w:r>
            <w:r>
              <w:rPr>
                <w:spacing w:val="-1"/>
              </w:rPr>
              <w:t>及相关计量活动的监督管理。</w:t>
            </w:r>
          </w:p>
          <w:p w14:paraId="1212F24B">
            <w:pPr>
              <w:pStyle w:val="8"/>
              <w:spacing w:before="34" w:line="214" w:lineRule="auto"/>
              <w:ind w:left="594"/>
            </w:pPr>
            <w:r>
              <w:t>本办法所称加油站是指使用燃油加油机等计量器具进行</w:t>
            </w:r>
            <w:r>
              <w:rPr>
                <w:spacing w:val="-1"/>
              </w:rPr>
              <w:t>成品油零售的固定场所。</w:t>
            </w:r>
          </w:p>
          <w:p w14:paraId="516779A9">
            <w:pPr>
              <w:pStyle w:val="8"/>
              <w:spacing w:before="34" w:line="213" w:lineRule="auto"/>
              <w:ind w:left="606"/>
            </w:pPr>
            <w:r>
              <w:rPr>
                <w:spacing w:val="-1"/>
              </w:rPr>
              <w:t>第三条：国家市场监督管理总局对全国加油站计量工作实施统一监督管理。</w:t>
            </w:r>
          </w:p>
          <w:p w14:paraId="54A80470">
            <w:pPr>
              <w:pStyle w:val="8"/>
              <w:spacing w:before="35" w:line="213" w:lineRule="auto"/>
              <w:ind w:left="597"/>
            </w:pPr>
            <w:r>
              <w:t>县级以上地方市场监督管理部门对本行政区域内的</w:t>
            </w:r>
            <w:r>
              <w:rPr>
                <w:spacing w:val="-1"/>
              </w:rPr>
              <w:t>加油站计量工作实施监督管理。</w:t>
            </w:r>
          </w:p>
          <w:p w14:paraId="15494775">
            <w:pPr>
              <w:pStyle w:val="8"/>
              <w:spacing w:before="35" w:line="214" w:lineRule="auto"/>
              <w:ind w:left="606"/>
            </w:pPr>
            <w:r>
              <w:rPr>
                <w:spacing w:val="-1"/>
              </w:rPr>
              <w:t>第六条：各级市场监督管理部门在进行计量监督管理时应当遵守以下规定：</w:t>
            </w:r>
          </w:p>
          <w:p w14:paraId="4E23732E">
            <w:pPr>
              <w:pStyle w:val="8"/>
              <w:spacing w:before="34" w:line="227" w:lineRule="auto"/>
              <w:ind w:left="125" w:right="104" w:firstLine="465"/>
            </w:pPr>
            <w:r>
              <w:rPr>
                <w:spacing w:val="-3"/>
              </w:rPr>
              <w:t>（一）宣传计量法律、法规、规章，帮助和督促加油站经营者按照计量法律</w:t>
            </w:r>
            <w:r>
              <w:rPr>
                <w:spacing w:val="-4"/>
              </w:rPr>
              <w:t>、法规和有</w:t>
            </w:r>
            <w:r>
              <w:rPr>
                <w:spacing w:val="-1"/>
              </w:rPr>
              <w:t>关规定的要求，做好加油站的计量管理工作。</w:t>
            </w:r>
          </w:p>
          <w:p w14:paraId="563CBD47">
            <w:pPr>
              <w:pStyle w:val="8"/>
              <w:spacing w:before="33" w:line="227" w:lineRule="auto"/>
              <w:ind w:left="120" w:right="104" w:firstLine="469"/>
            </w:pPr>
            <w:r>
              <w:rPr>
                <w:spacing w:val="-3"/>
              </w:rPr>
              <w:t>（二）对加油站的计量器具、成品油销售计量和相关计量活动进行计量监督</w:t>
            </w:r>
            <w:r>
              <w:rPr>
                <w:spacing w:val="-4"/>
              </w:rPr>
              <w:t>管理，组织</w:t>
            </w:r>
            <w:r>
              <w:rPr>
                <w:spacing w:val="-1"/>
              </w:rPr>
              <w:t>计量执法检查，打击计量违法行为。</w:t>
            </w:r>
          </w:p>
          <w:p w14:paraId="1CF4015F">
            <w:pPr>
              <w:pStyle w:val="8"/>
              <w:spacing w:before="34" w:line="214" w:lineRule="auto"/>
              <w:ind w:left="590"/>
            </w:pPr>
            <w:r>
              <w:t>（三）引导加油站加强计量保证能力，完善</w:t>
            </w:r>
            <w:r>
              <w:rPr>
                <w:spacing w:val="-1"/>
              </w:rPr>
              <w:t>计量检测体系。</w:t>
            </w:r>
          </w:p>
          <w:p w14:paraId="0320A400">
            <w:pPr>
              <w:pStyle w:val="8"/>
              <w:spacing w:before="34" w:line="214" w:lineRule="auto"/>
              <w:ind w:left="590"/>
            </w:pPr>
            <w:r>
              <w:t>（四）受理计量纠纷投诉、负责计量纠纷</w:t>
            </w:r>
            <w:r>
              <w:rPr>
                <w:spacing w:val="-1"/>
              </w:rPr>
              <w:t>的调解和仲裁。</w:t>
            </w:r>
          </w:p>
          <w:p w14:paraId="6DA8818A">
            <w:pPr>
              <w:pStyle w:val="8"/>
              <w:spacing w:before="34" w:line="214" w:lineRule="auto"/>
              <w:ind w:left="110"/>
            </w:pPr>
            <w:r>
              <w:rPr>
                <w:spacing w:val="-1"/>
              </w:rPr>
              <w:t>【规章】《集贸市场计量监督管理办法》</w:t>
            </w:r>
          </w:p>
          <w:p w14:paraId="282BD2A3">
            <w:pPr>
              <w:pStyle w:val="8"/>
              <w:spacing w:before="33"/>
              <w:ind w:left="120" w:right="33" w:firstLine="486"/>
            </w:pPr>
            <w:r>
              <w:rPr>
                <w:spacing w:val="-8"/>
              </w:rPr>
              <w:t>第二条：本办法适用于全国城乡集贸市场经营活动中的计量器具管理、商品量计量管理、</w:t>
            </w:r>
            <w:r>
              <w:rPr>
                <w:spacing w:val="-2"/>
              </w:rPr>
              <w:t>计量行为及其监督管理活动。</w:t>
            </w:r>
          </w:p>
          <w:p w14:paraId="093C98B9">
            <w:pPr>
              <w:pStyle w:val="8"/>
              <w:spacing w:before="1"/>
              <w:ind w:left="125" w:right="104" w:firstLine="469"/>
              <w:jc w:val="both"/>
            </w:pPr>
            <w:r>
              <w:rPr>
                <w:spacing w:val="-3"/>
              </w:rPr>
              <w:t>本办法所称城乡集贸市场（以下简称集市）是指由法人单位或者</w:t>
            </w:r>
            <w:r>
              <w:rPr>
                <w:spacing w:val="-4"/>
              </w:rPr>
              <w:t>自然人（以下简称集市</w:t>
            </w:r>
            <w:r>
              <w:rPr>
                <w:spacing w:val="-3"/>
              </w:rPr>
              <w:t>主办者）主办的，由入场经营者（以下简称经营者）向集市</w:t>
            </w:r>
            <w:r>
              <w:rPr>
                <w:spacing w:val="-4"/>
              </w:rPr>
              <w:t>主办者承租场地、进行商品交易的固定场所。</w:t>
            </w:r>
          </w:p>
          <w:p w14:paraId="0F342358">
            <w:pPr>
              <w:pStyle w:val="8"/>
              <w:spacing w:before="1" w:line="205" w:lineRule="auto"/>
              <w:ind w:left="606"/>
            </w:pPr>
            <w:r>
              <w:rPr>
                <w:spacing w:val="-1"/>
              </w:rPr>
              <w:t>第三条：国家市场监督管理总局对全国集市计量工作实施统一监督管理。</w:t>
            </w:r>
          </w:p>
        </w:tc>
        <w:tc>
          <w:tcPr>
            <w:tcW w:w="710" w:type="dxa"/>
            <w:vAlign w:val="top"/>
          </w:tcPr>
          <w:p w14:paraId="1D86BFEC">
            <w:pPr>
              <w:rPr>
                <w:rFonts w:ascii="Arial"/>
                <w:sz w:val="21"/>
              </w:rPr>
            </w:pPr>
          </w:p>
        </w:tc>
      </w:tr>
    </w:tbl>
    <w:p w14:paraId="35698E39">
      <w:pPr>
        <w:spacing w:line="214" w:lineRule="exact"/>
        <w:rPr>
          <w:rFonts w:ascii="Arial"/>
          <w:sz w:val="18"/>
        </w:rPr>
      </w:pPr>
    </w:p>
    <w:p w14:paraId="33E801C5">
      <w:pPr>
        <w:spacing w:line="214" w:lineRule="exact"/>
        <w:rPr>
          <w:rFonts w:ascii="Arial" w:hAnsi="Arial" w:eastAsia="Arial" w:cs="Arial"/>
          <w:sz w:val="18"/>
          <w:szCs w:val="18"/>
        </w:rPr>
        <w:sectPr>
          <w:footerReference r:id="rId11" w:type="default"/>
          <w:pgSz w:w="16839" w:h="11906"/>
          <w:pgMar w:top="1012" w:right="1132" w:bottom="1170" w:left="1241" w:header="0" w:footer="801" w:gutter="0"/>
          <w:pgNumType w:fmt="decimal"/>
          <w:cols w:space="720" w:num="1"/>
        </w:sectPr>
      </w:pPr>
    </w:p>
    <w:p w14:paraId="3B7EB1ED">
      <w:pPr>
        <w:spacing w:line="121" w:lineRule="exact"/>
      </w:pPr>
    </w:p>
    <w:tbl>
      <w:tblPr>
        <w:tblStyle w:val="7"/>
        <w:tblW w:w="14350" w:type="dxa"/>
        <w:tblInd w:w="8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12"/>
        <w:gridCol w:w="2112"/>
        <w:gridCol w:w="914"/>
        <w:gridCol w:w="9702"/>
        <w:gridCol w:w="710"/>
      </w:tblGrid>
      <w:tr w14:paraId="63F8E3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8" w:hRule="atLeast"/>
        </w:trPr>
        <w:tc>
          <w:tcPr>
            <w:tcW w:w="912" w:type="dxa"/>
            <w:vAlign w:val="top"/>
          </w:tcPr>
          <w:p w14:paraId="4CB7343E">
            <w:pPr>
              <w:rPr>
                <w:rFonts w:ascii="Arial"/>
                <w:sz w:val="21"/>
              </w:rPr>
            </w:pPr>
          </w:p>
        </w:tc>
        <w:tc>
          <w:tcPr>
            <w:tcW w:w="2112" w:type="dxa"/>
            <w:vAlign w:val="top"/>
          </w:tcPr>
          <w:p w14:paraId="52C29BF1">
            <w:pPr>
              <w:rPr>
                <w:rFonts w:ascii="Arial"/>
                <w:sz w:val="21"/>
              </w:rPr>
            </w:pPr>
          </w:p>
        </w:tc>
        <w:tc>
          <w:tcPr>
            <w:tcW w:w="914" w:type="dxa"/>
            <w:vAlign w:val="top"/>
          </w:tcPr>
          <w:p w14:paraId="19D3AB85">
            <w:pPr>
              <w:rPr>
                <w:rFonts w:ascii="Arial"/>
                <w:sz w:val="21"/>
              </w:rPr>
            </w:pPr>
          </w:p>
        </w:tc>
        <w:tc>
          <w:tcPr>
            <w:tcW w:w="9702" w:type="dxa"/>
            <w:vAlign w:val="top"/>
          </w:tcPr>
          <w:p w14:paraId="729204E1">
            <w:pPr>
              <w:pStyle w:val="8"/>
              <w:spacing w:before="41" w:line="213" w:lineRule="auto"/>
              <w:ind w:left="597"/>
            </w:pPr>
            <w:r>
              <w:t>县级以上地方市场监督管理部门对本行政区域内</w:t>
            </w:r>
            <w:r>
              <w:rPr>
                <w:spacing w:val="-1"/>
              </w:rPr>
              <w:t>的集市计量工作实施监督管理。</w:t>
            </w:r>
          </w:p>
          <w:p w14:paraId="39355422">
            <w:pPr>
              <w:pStyle w:val="8"/>
              <w:spacing w:before="34" w:line="214" w:lineRule="auto"/>
              <w:ind w:left="606"/>
            </w:pPr>
            <w:r>
              <w:rPr>
                <w:spacing w:val="-1"/>
              </w:rPr>
              <w:t>第十一条：市场监督管理部门应当履行以下职责：</w:t>
            </w:r>
          </w:p>
          <w:p w14:paraId="3D9F95EE">
            <w:pPr>
              <w:pStyle w:val="8"/>
              <w:spacing w:before="33" w:line="227" w:lineRule="auto"/>
              <w:ind w:left="120" w:right="104" w:firstLine="469"/>
            </w:pPr>
            <w:r>
              <w:rPr>
                <w:spacing w:val="-3"/>
              </w:rPr>
              <w:t>（一）宣传计量法律、法规、规章和国家有关规定，对集市主办者、计量管</w:t>
            </w:r>
            <w:r>
              <w:rPr>
                <w:spacing w:val="-4"/>
              </w:rPr>
              <w:t>理人员进行</w:t>
            </w:r>
            <w:r>
              <w:rPr>
                <w:spacing w:val="-3"/>
              </w:rPr>
              <w:t>计量方面培训。</w:t>
            </w:r>
          </w:p>
          <w:p w14:paraId="1544A404">
            <w:pPr>
              <w:pStyle w:val="8"/>
              <w:spacing w:before="33" w:line="227" w:lineRule="auto"/>
              <w:ind w:left="120" w:right="104" w:firstLine="469"/>
            </w:pPr>
            <w:r>
              <w:rPr>
                <w:spacing w:val="-3"/>
              </w:rPr>
              <w:t>（二）督促集市主办者按照计量法律、法规、规章和国家有关规定的要求，</w:t>
            </w:r>
            <w:r>
              <w:rPr>
                <w:spacing w:val="-4"/>
              </w:rPr>
              <w:t>做好集市的</w:t>
            </w:r>
            <w:r>
              <w:rPr>
                <w:spacing w:val="-3"/>
              </w:rPr>
              <w:t>计量管理工作。</w:t>
            </w:r>
          </w:p>
          <w:p w14:paraId="147EA900">
            <w:pPr>
              <w:pStyle w:val="8"/>
              <w:spacing w:before="34" w:line="213" w:lineRule="auto"/>
              <w:jc w:val="right"/>
            </w:pPr>
            <w:r>
              <w:rPr>
                <w:spacing w:val="-7"/>
              </w:rPr>
              <w:t>（三）对集市的计量器具管理、商品量计量</w:t>
            </w:r>
            <w:r>
              <w:rPr>
                <w:spacing w:val="-8"/>
              </w:rPr>
              <w:t>管理和计量行为，进行计量监督和执法检查。</w:t>
            </w:r>
          </w:p>
          <w:p w14:paraId="7C83253C">
            <w:pPr>
              <w:pStyle w:val="8"/>
              <w:spacing w:before="35" w:line="214" w:lineRule="auto"/>
              <w:ind w:left="590"/>
            </w:pPr>
            <w:r>
              <w:rPr>
                <w:spacing w:val="-1"/>
              </w:rPr>
              <w:t>（四）积极受理计量纠纷、负责计量调解和仲裁。</w:t>
            </w:r>
          </w:p>
          <w:p w14:paraId="0BD7151A">
            <w:pPr>
              <w:pStyle w:val="8"/>
              <w:spacing w:before="35" w:line="223" w:lineRule="auto"/>
              <w:ind w:left="119" w:right="104" w:firstLine="470"/>
            </w:pPr>
            <w:r>
              <w:rPr>
                <w:spacing w:val="-3"/>
              </w:rPr>
              <w:t>（五）强化信用监管，建立集市诚信计量管理制度和评价标准，定期公开评</w:t>
            </w:r>
            <w:r>
              <w:rPr>
                <w:spacing w:val="-4"/>
              </w:rPr>
              <w:t>价结果，对</w:t>
            </w:r>
            <w:r>
              <w:rPr>
                <w:spacing w:val="-1"/>
              </w:rPr>
              <w:t>集市计量工作实施分级分类监管。</w:t>
            </w:r>
          </w:p>
        </w:tc>
        <w:tc>
          <w:tcPr>
            <w:tcW w:w="710" w:type="dxa"/>
            <w:vAlign w:val="top"/>
          </w:tcPr>
          <w:p w14:paraId="6C54C60E">
            <w:pPr>
              <w:rPr>
                <w:rFonts w:ascii="Arial"/>
                <w:sz w:val="21"/>
              </w:rPr>
            </w:pPr>
          </w:p>
        </w:tc>
      </w:tr>
      <w:tr w14:paraId="47218F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5" w:hRule="atLeast"/>
        </w:trPr>
        <w:tc>
          <w:tcPr>
            <w:tcW w:w="912" w:type="dxa"/>
            <w:vAlign w:val="top"/>
          </w:tcPr>
          <w:p w14:paraId="1419FC7F">
            <w:pPr>
              <w:spacing w:line="252" w:lineRule="auto"/>
              <w:rPr>
                <w:rFonts w:ascii="Arial"/>
                <w:sz w:val="21"/>
              </w:rPr>
            </w:pPr>
          </w:p>
          <w:p w14:paraId="51327EDB">
            <w:pPr>
              <w:spacing w:line="252" w:lineRule="auto"/>
              <w:rPr>
                <w:rFonts w:ascii="Arial"/>
                <w:sz w:val="21"/>
              </w:rPr>
            </w:pPr>
          </w:p>
          <w:p w14:paraId="71FA8192">
            <w:pPr>
              <w:spacing w:line="252" w:lineRule="auto"/>
              <w:rPr>
                <w:rFonts w:ascii="Arial"/>
                <w:sz w:val="21"/>
              </w:rPr>
            </w:pPr>
          </w:p>
          <w:p w14:paraId="18F44D86">
            <w:pPr>
              <w:spacing w:line="252" w:lineRule="auto"/>
              <w:rPr>
                <w:rFonts w:ascii="Arial"/>
                <w:sz w:val="21"/>
              </w:rPr>
            </w:pPr>
          </w:p>
          <w:p w14:paraId="309E3E2A">
            <w:pPr>
              <w:spacing w:line="252" w:lineRule="auto"/>
              <w:rPr>
                <w:rFonts w:ascii="Arial"/>
                <w:sz w:val="21"/>
              </w:rPr>
            </w:pPr>
          </w:p>
          <w:p w14:paraId="695F1689">
            <w:pPr>
              <w:spacing w:line="253" w:lineRule="auto"/>
              <w:rPr>
                <w:rFonts w:ascii="Arial"/>
                <w:sz w:val="21"/>
              </w:rPr>
            </w:pPr>
          </w:p>
          <w:p w14:paraId="002B6520">
            <w:pPr>
              <w:pStyle w:val="8"/>
              <w:spacing w:before="78" w:line="242" w:lineRule="auto"/>
              <w:ind w:left="357"/>
            </w:pPr>
            <w:r>
              <w:rPr>
                <w:spacing w:val="-13"/>
              </w:rPr>
              <w:t>15</w:t>
            </w:r>
          </w:p>
        </w:tc>
        <w:tc>
          <w:tcPr>
            <w:tcW w:w="2112" w:type="dxa"/>
            <w:vAlign w:val="top"/>
          </w:tcPr>
          <w:p w14:paraId="0ABB4426">
            <w:pPr>
              <w:spacing w:line="271" w:lineRule="auto"/>
              <w:rPr>
                <w:rFonts w:ascii="Arial"/>
                <w:sz w:val="21"/>
              </w:rPr>
            </w:pPr>
          </w:p>
          <w:p w14:paraId="5C906688">
            <w:pPr>
              <w:spacing w:line="271" w:lineRule="auto"/>
              <w:rPr>
                <w:rFonts w:ascii="Arial"/>
                <w:sz w:val="21"/>
              </w:rPr>
            </w:pPr>
          </w:p>
          <w:p w14:paraId="3C2C09D7">
            <w:pPr>
              <w:spacing w:line="271" w:lineRule="auto"/>
              <w:rPr>
                <w:rFonts w:ascii="Arial"/>
                <w:sz w:val="21"/>
              </w:rPr>
            </w:pPr>
          </w:p>
          <w:p w14:paraId="4DE2EB7E">
            <w:pPr>
              <w:spacing w:line="272" w:lineRule="auto"/>
              <w:rPr>
                <w:rFonts w:ascii="Arial"/>
                <w:sz w:val="21"/>
              </w:rPr>
            </w:pPr>
          </w:p>
          <w:p w14:paraId="5C248535">
            <w:pPr>
              <w:spacing w:line="272" w:lineRule="auto"/>
              <w:rPr>
                <w:rFonts w:ascii="Arial"/>
                <w:sz w:val="21"/>
              </w:rPr>
            </w:pPr>
          </w:p>
          <w:p w14:paraId="5E2D6E06">
            <w:pPr>
              <w:pStyle w:val="8"/>
              <w:spacing w:before="78" w:line="241" w:lineRule="auto"/>
              <w:ind w:left="109" w:right="324" w:firstLine="7"/>
            </w:pPr>
            <w:r>
              <w:rPr>
                <w:spacing w:val="-3"/>
              </w:rPr>
              <w:t>对能源计量监督</w:t>
            </w:r>
            <w:r>
              <w:rPr>
                <w:spacing w:val="-4"/>
              </w:rPr>
              <w:t>检查</w:t>
            </w:r>
          </w:p>
        </w:tc>
        <w:tc>
          <w:tcPr>
            <w:tcW w:w="914" w:type="dxa"/>
            <w:vAlign w:val="top"/>
          </w:tcPr>
          <w:p w14:paraId="355694BF">
            <w:pPr>
              <w:spacing w:line="271" w:lineRule="auto"/>
              <w:rPr>
                <w:rFonts w:ascii="Arial"/>
                <w:sz w:val="21"/>
              </w:rPr>
            </w:pPr>
          </w:p>
          <w:p w14:paraId="38A0451D">
            <w:pPr>
              <w:spacing w:line="271" w:lineRule="auto"/>
              <w:rPr>
                <w:rFonts w:ascii="Arial"/>
                <w:sz w:val="21"/>
              </w:rPr>
            </w:pPr>
          </w:p>
          <w:p w14:paraId="43982AB2">
            <w:pPr>
              <w:spacing w:line="271" w:lineRule="auto"/>
              <w:rPr>
                <w:rFonts w:ascii="Arial"/>
                <w:sz w:val="21"/>
              </w:rPr>
            </w:pPr>
          </w:p>
          <w:p w14:paraId="6ACDF919">
            <w:pPr>
              <w:spacing w:line="272" w:lineRule="auto"/>
              <w:rPr>
                <w:rFonts w:ascii="Arial"/>
                <w:sz w:val="21"/>
              </w:rPr>
            </w:pPr>
          </w:p>
          <w:p w14:paraId="4B8D7950">
            <w:pPr>
              <w:spacing w:line="272" w:lineRule="auto"/>
              <w:rPr>
                <w:rFonts w:ascii="Arial"/>
                <w:sz w:val="21"/>
              </w:rPr>
            </w:pPr>
          </w:p>
          <w:p w14:paraId="6AFA895E">
            <w:pPr>
              <w:pStyle w:val="8"/>
              <w:spacing w:before="78" w:line="241" w:lineRule="auto"/>
              <w:ind w:left="219" w:right="216" w:firstLine="2"/>
            </w:pPr>
            <w:r>
              <w:rPr>
                <w:spacing w:val="-5"/>
              </w:rPr>
              <w:t>行政</w:t>
            </w:r>
            <w:r>
              <w:rPr>
                <w:spacing w:val="-4"/>
              </w:rPr>
              <w:t>检查</w:t>
            </w:r>
          </w:p>
        </w:tc>
        <w:tc>
          <w:tcPr>
            <w:tcW w:w="9702" w:type="dxa"/>
            <w:vAlign w:val="top"/>
          </w:tcPr>
          <w:p w14:paraId="761A5437">
            <w:pPr>
              <w:pStyle w:val="8"/>
              <w:spacing w:before="40" w:line="214" w:lineRule="auto"/>
              <w:ind w:left="110"/>
            </w:pPr>
            <w:r>
              <w:rPr>
                <w:spacing w:val="-1"/>
              </w:rPr>
              <w:t>【法律】《中华人民共和国节约能源法》</w:t>
            </w:r>
          </w:p>
          <w:p w14:paraId="442052A2">
            <w:pPr>
              <w:pStyle w:val="8"/>
              <w:spacing w:before="33"/>
              <w:ind w:left="135" w:right="104" w:firstLine="471"/>
            </w:pPr>
            <w:r>
              <w:rPr>
                <w:spacing w:val="-4"/>
              </w:rPr>
              <w:t>第二十七条：用能单位应当加强能源计量管理，按照规定配备和使用经依法检定合格的</w:t>
            </w:r>
            <w:r>
              <w:rPr>
                <w:spacing w:val="-5"/>
              </w:rPr>
              <w:t>能源计量器具。</w:t>
            </w:r>
          </w:p>
          <w:p w14:paraId="0A6DCDCD">
            <w:pPr>
              <w:pStyle w:val="8"/>
              <w:spacing w:line="214" w:lineRule="auto"/>
              <w:ind w:left="110"/>
            </w:pPr>
            <w:r>
              <w:rPr>
                <w:spacing w:val="-1"/>
              </w:rPr>
              <w:t>【规章】《能源计量监督管理办法》</w:t>
            </w:r>
          </w:p>
          <w:p w14:paraId="752A8AD0">
            <w:pPr>
              <w:pStyle w:val="8"/>
              <w:spacing w:before="34" w:line="227" w:lineRule="auto"/>
              <w:ind w:left="117" w:right="104" w:firstLine="489"/>
            </w:pPr>
            <w:r>
              <w:rPr>
                <w:spacing w:val="-4"/>
              </w:rPr>
              <w:t>第二条：在中华人民共和国境内用能单位从事能源计量活动以及实施能源计量监督管理</w:t>
            </w:r>
            <w:r>
              <w:rPr>
                <w:spacing w:val="-3"/>
              </w:rPr>
              <w:t>适用本办法。</w:t>
            </w:r>
          </w:p>
          <w:p w14:paraId="130C94B7">
            <w:pPr>
              <w:pStyle w:val="8"/>
              <w:spacing w:before="33" w:line="213" w:lineRule="auto"/>
              <w:ind w:left="606"/>
            </w:pPr>
            <w:r>
              <w:rPr>
                <w:spacing w:val="-1"/>
              </w:rPr>
              <w:t>第三条：国家市场监督管理总局对全国能源计量工作实施统一监督管理。</w:t>
            </w:r>
          </w:p>
          <w:p w14:paraId="5B1D5627">
            <w:pPr>
              <w:pStyle w:val="8"/>
              <w:spacing w:before="35" w:line="213" w:lineRule="auto"/>
              <w:ind w:left="597"/>
            </w:pPr>
            <w:r>
              <w:t>县级以上地方市场监督管理部门对本行政区域内</w:t>
            </w:r>
            <w:r>
              <w:rPr>
                <w:spacing w:val="-1"/>
              </w:rPr>
              <w:t>的能源计量工作实施监督管理。</w:t>
            </w:r>
          </w:p>
          <w:p w14:paraId="7FC47134">
            <w:pPr>
              <w:pStyle w:val="8"/>
              <w:spacing w:before="34"/>
              <w:ind w:left="125" w:right="104" w:firstLine="481"/>
            </w:pPr>
            <w:r>
              <w:rPr>
                <w:spacing w:val="-4"/>
              </w:rPr>
              <w:t>第十六条：市场监督管理部门应当对用能单位能源计量工作情况、列入国家能源效率标</w:t>
            </w:r>
            <w:r>
              <w:rPr>
                <w:spacing w:val="-1"/>
              </w:rPr>
              <w:t>识管理产品目录的用能产品能源效率实施监督检查。</w:t>
            </w:r>
          </w:p>
          <w:p w14:paraId="28C15EE6">
            <w:pPr>
              <w:pStyle w:val="8"/>
              <w:spacing w:before="1" w:line="203" w:lineRule="auto"/>
              <w:ind w:left="598"/>
            </w:pPr>
            <w:r>
              <w:rPr>
                <w:spacing w:val="-1"/>
              </w:rPr>
              <w:t>任何单位和个人不得拒绝、阻碍依法开展的能源计量监督检查。</w:t>
            </w:r>
          </w:p>
        </w:tc>
        <w:tc>
          <w:tcPr>
            <w:tcW w:w="710" w:type="dxa"/>
            <w:vAlign w:val="top"/>
          </w:tcPr>
          <w:p w14:paraId="5D5B11CB">
            <w:pPr>
              <w:rPr>
                <w:rFonts w:ascii="Arial"/>
                <w:sz w:val="21"/>
              </w:rPr>
            </w:pPr>
          </w:p>
        </w:tc>
      </w:tr>
      <w:tr w14:paraId="5DB767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912" w:type="dxa"/>
            <w:vAlign w:val="top"/>
          </w:tcPr>
          <w:p w14:paraId="30E0B82D">
            <w:pPr>
              <w:spacing w:line="274" w:lineRule="auto"/>
              <w:rPr>
                <w:rFonts w:ascii="Arial"/>
                <w:sz w:val="21"/>
              </w:rPr>
            </w:pPr>
          </w:p>
          <w:p w14:paraId="12C6E676">
            <w:pPr>
              <w:pStyle w:val="8"/>
              <w:spacing w:before="79" w:line="242" w:lineRule="auto"/>
              <w:ind w:left="357"/>
            </w:pPr>
            <w:r>
              <w:rPr>
                <w:spacing w:val="-13"/>
              </w:rPr>
              <w:t>16</w:t>
            </w:r>
          </w:p>
        </w:tc>
        <w:tc>
          <w:tcPr>
            <w:tcW w:w="2112" w:type="dxa"/>
            <w:vAlign w:val="top"/>
          </w:tcPr>
          <w:p w14:paraId="033A4A01">
            <w:pPr>
              <w:pStyle w:val="8"/>
              <w:spacing w:before="197" w:line="241" w:lineRule="auto"/>
              <w:ind w:left="109" w:right="324" w:firstLine="7"/>
            </w:pPr>
            <w:r>
              <w:rPr>
                <w:spacing w:val="-3"/>
              </w:rPr>
              <w:t>对计量活动监督</w:t>
            </w:r>
            <w:r>
              <w:rPr>
                <w:spacing w:val="-4"/>
              </w:rPr>
              <w:t>检查</w:t>
            </w:r>
          </w:p>
        </w:tc>
        <w:tc>
          <w:tcPr>
            <w:tcW w:w="914" w:type="dxa"/>
            <w:vAlign w:val="top"/>
          </w:tcPr>
          <w:p w14:paraId="79E12E07">
            <w:pPr>
              <w:pStyle w:val="8"/>
              <w:spacing w:before="197" w:line="241" w:lineRule="auto"/>
              <w:ind w:left="219" w:right="216" w:firstLine="2"/>
            </w:pPr>
            <w:r>
              <w:rPr>
                <w:spacing w:val="-5"/>
              </w:rPr>
              <w:t>行政</w:t>
            </w:r>
            <w:r>
              <w:rPr>
                <w:spacing w:val="-4"/>
              </w:rPr>
              <w:t>检查</w:t>
            </w:r>
          </w:p>
        </w:tc>
        <w:tc>
          <w:tcPr>
            <w:tcW w:w="9702" w:type="dxa"/>
            <w:vAlign w:val="top"/>
          </w:tcPr>
          <w:p w14:paraId="4C207BB1">
            <w:pPr>
              <w:pStyle w:val="8"/>
              <w:spacing w:before="41" w:line="214" w:lineRule="auto"/>
              <w:ind w:left="110"/>
            </w:pPr>
            <w:r>
              <w:rPr>
                <w:spacing w:val="-1"/>
              </w:rPr>
              <w:t>【法律】《中华人民共和国计量法》</w:t>
            </w:r>
          </w:p>
          <w:p w14:paraId="7543BE88">
            <w:pPr>
              <w:pStyle w:val="8"/>
              <w:spacing w:before="35" w:line="221" w:lineRule="auto"/>
              <w:ind w:left="120" w:right="45" w:firstLine="486"/>
            </w:pPr>
            <w:r>
              <w:rPr>
                <w:spacing w:val="-4"/>
              </w:rPr>
              <w:t>第十八条：县级以上人民政府计量行政部门应当依法对制造、修理、销售、进口和使用</w:t>
            </w:r>
            <w:r>
              <w:rPr>
                <w:spacing w:val="-2"/>
              </w:rPr>
              <w:t>计量器具，以及计量检定等相关计量活动进行监督检查。有关单位和个人不得拒绝、阻挠。</w:t>
            </w:r>
          </w:p>
        </w:tc>
        <w:tc>
          <w:tcPr>
            <w:tcW w:w="710" w:type="dxa"/>
            <w:vAlign w:val="top"/>
          </w:tcPr>
          <w:p w14:paraId="01DAD8F2">
            <w:pPr>
              <w:rPr>
                <w:rFonts w:ascii="Arial"/>
                <w:sz w:val="21"/>
              </w:rPr>
            </w:pPr>
          </w:p>
        </w:tc>
      </w:tr>
      <w:tr w14:paraId="036853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9" w:hRule="atLeast"/>
        </w:trPr>
        <w:tc>
          <w:tcPr>
            <w:tcW w:w="912" w:type="dxa"/>
            <w:vAlign w:val="top"/>
          </w:tcPr>
          <w:p w14:paraId="10B97735">
            <w:pPr>
              <w:spacing w:line="246" w:lineRule="auto"/>
              <w:rPr>
                <w:rFonts w:ascii="Arial"/>
                <w:sz w:val="21"/>
              </w:rPr>
            </w:pPr>
          </w:p>
          <w:p w14:paraId="4ED1A692">
            <w:pPr>
              <w:spacing w:line="247" w:lineRule="auto"/>
              <w:rPr>
                <w:rFonts w:ascii="Arial"/>
                <w:sz w:val="21"/>
              </w:rPr>
            </w:pPr>
          </w:p>
          <w:p w14:paraId="613790FE">
            <w:pPr>
              <w:spacing w:line="247" w:lineRule="auto"/>
              <w:rPr>
                <w:rFonts w:ascii="Arial"/>
                <w:sz w:val="21"/>
              </w:rPr>
            </w:pPr>
          </w:p>
          <w:p w14:paraId="4342B26F">
            <w:pPr>
              <w:pStyle w:val="8"/>
              <w:spacing w:before="78" w:line="242" w:lineRule="auto"/>
              <w:ind w:left="357"/>
            </w:pPr>
            <w:r>
              <w:rPr>
                <w:spacing w:val="-13"/>
              </w:rPr>
              <w:t>17</w:t>
            </w:r>
          </w:p>
        </w:tc>
        <w:tc>
          <w:tcPr>
            <w:tcW w:w="2112" w:type="dxa"/>
            <w:vAlign w:val="top"/>
          </w:tcPr>
          <w:p w14:paraId="05F83A17">
            <w:pPr>
              <w:spacing w:line="292" w:lineRule="auto"/>
              <w:rPr>
                <w:rFonts w:ascii="Arial"/>
                <w:sz w:val="21"/>
              </w:rPr>
            </w:pPr>
          </w:p>
          <w:p w14:paraId="3A3E2BBB">
            <w:pPr>
              <w:spacing w:line="292" w:lineRule="auto"/>
              <w:rPr>
                <w:rFonts w:ascii="Arial"/>
                <w:sz w:val="21"/>
              </w:rPr>
            </w:pPr>
          </w:p>
          <w:p w14:paraId="3E8BB591">
            <w:pPr>
              <w:pStyle w:val="8"/>
              <w:spacing w:before="78" w:line="241" w:lineRule="auto"/>
              <w:ind w:left="109" w:right="324" w:firstLine="7"/>
            </w:pPr>
            <w:r>
              <w:rPr>
                <w:spacing w:val="-3"/>
              </w:rPr>
              <w:t>对计量单位监督</w:t>
            </w:r>
            <w:r>
              <w:rPr>
                <w:spacing w:val="-4"/>
              </w:rPr>
              <w:t>检查</w:t>
            </w:r>
          </w:p>
        </w:tc>
        <w:tc>
          <w:tcPr>
            <w:tcW w:w="914" w:type="dxa"/>
            <w:vAlign w:val="top"/>
          </w:tcPr>
          <w:p w14:paraId="0BAA0592">
            <w:pPr>
              <w:spacing w:line="292" w:lineRule="auto"/>
              <w:rPr>
                <w:rFonts w:ascii="Arial"/>
                <w:sz w:val="21"/>
              </w:rPr>
            </w:pPr>
          </w:p>
          <w:p w14:paraId="44263FEA">
            <w:pPr>
              <w:spacing w:line="292" w:lineRule="auto"/>
              <w:rPr>
                <w:rFonts w:ascii="Arial"/>
                <w:sz w:val="21"/>
              </w:rPr>
            </w:pPr>
          </w:p>
          <w:p w14:paraId="6E286121">
            <w:pPr>
              <w:pStyle w:val="8"/>
              <w:spacing w:before="78" w:line="241" w:lineRule="auto"/>
              <w:ind w:left="219" w:right="216" w:firstLine="2"/>
            </w:pPr>
            <w:r>
              <w:rPr>
                <w:spacing w:val="-5"/>
              </w:rPr>
              <w:t>行政</w:t>
            </w:r>
            <w:r>
              <w:rPr>
                <w:spacing w:val="-4"/>
              </w:rPr>
              <w:t>检查</w:t>
            </w:r>
          </w:p>
        </w:tc>
        <w:tc>
          <w:tcPr>
            <w:tcW w:w="9702" w:type="dxa"/>
            <w:vAlign w:val="top"/>
          </w:tcPr>
          <w:p w14:paraId="2896C8C3">
            <w:pPr>
              <w:pStyle w:val="8"/>
              <w:spacing w:before="42" w:line="214" w:lineRule="auto"/>
              <w:ind w:left="110"/>
            </w:pPr>
            <w:r>
              <w:rPr>
                <w:spacing w:val="-1"/>
              </w:rPr>
              <w:t>【规章】《非法定计量单位限制使用管理办法》</w:t>
            </w:r>
          </w:p>
          <w:p w14:paraId="77C07C2F">
            <w:pPr>
              <w:pStyle w:val="8"/>
              <w:spacing w:before="33" w:line="214" w:lineRule="auto"/>
              <w:ind w:left="606"/>
            </w:pPr>
            <w:r>
              <w:rPr>
                <w:spacing w:val="-2"/>
              </w:rPr>
              <w:t>第二条:国家实行法定计量单位制度。</w:t>
            </w:r>
          </w:p>
          <w:p w14:paraId="02C6CDF3">
            <w:pPr>
              <w:pStyle w:val="8"/>
              <w:spacing w:before="34" w:line="213" w:lineRule="auto"/>
              <w:ind w:left="597"/>
            </w:pPr>
            <w:r>
              <w:rPr>
                <w:spacing w:val="-1"/>
              </w:rPr>
              <w:t>在中华人民共和国境内因特殊需要采用非法定计量单位，适用本办法。</w:t>
            </w:r>
          </w:p>
          <w:p w14:paraId="295E304D">
            <w:pPr>
              <w:pStyle w:val="8"/>
              <w:spacing w:before="35" w:line="213" w:lineRule="auto"/>
              <w:ind w:left="606"/>
            </w:pPr>
            <w:r>
              <w:rPr>
                <w:spacing w:val="-1"/>
              </w:rPr>
              <w:t>第四条:国家市场监督管理总局对全国计量单位的使用实施统一监督管理。</w:t>
            </w:r>
          </w:p>
          <w:p w14:paraId="6852CC7B">
            <w:pPr>
              <w:pStyle w:val="8"/>
              <w:spacing w:before="36" w:line="222" w:lineRule="auto"/>
              <w:ind w:left="606" w:right="171" w:hanging="9"/>
            </w:pPr>
            <w:r>
              <w:t>县级以上地方市场监督管理部门负责对本行政区域内计量单位的使用实施监督管理。</w:t>
            </w:r>
            <w:r>
              <w:rPr>
                <w:spacing w:val="-2"/>
              </w:rPr>
              <w:t>第九条:县级以上地方市场监督管理部门应当对计量单位使用情况组织</w:t>
            </w:r>
            <w:r>
              <w:rPr>
                <w:spacing w:val="-3"/>
              </w:rPr>
              <w:t>开展监督检查，</w:t>
            </w:r>
          </w:p>
        </w:tc>
        <w:tc>
          <w:tcPr>
            <w:tcW w:w="710" w:type="dxa"/>
            <w:vAlign w:val="top"/>
          </w:tcPr>
          <w:p w14:paraId="22F60ED1">
            <w:pPr>
              <w:rPr>
                <w:rFonts w:ascii="Arial"/>
                <w:sz w:val="21"/>
              </w:rPr>
            </w:pPr>
          </w:p>
        </w:tc>
      </w:tr>
    </w:tbl>
    <w:p w14:paraId="1C9058C1">
      <w:pPr>
        <w:spacing w:line="184" w:lineRule="exact"/>
        <w:rPr>
          <w:rFonts w:ascii="Arial"/>
          <w:sz w:val="16"/>
        </w:rPr>
      </w:pPr>
    </w:p>
    <w:p w14:paraId="6DD10EE2">
      <w:pPr>
        <w:spacing w:line="184" w:lineRule="exact"/>
        <w:rPr>
          <w:rFonts w:ascii="Arial" w:hAnsi="Arial" w:eastAsia="Arial" w:cs="Arial"/>
          <w:sz w:val="16"/>
          <w:szCs w:val="16"/>
        </w:rPr>
        <w:sectPr>
          <w:footerReference r:id="rId12" w:type="default"/>
          <w:pgSz w:w="16839" w:h="11906"/>
          <w:pgMar w:top="1012" w:right="1241" w:bottom="1170" w:left="1156" w:header="0" w:footer="801" w:gutter="0"/>
          <w:pgNumType w:fmt="decimal"/>
          <w:cols w:space="720" w:num="1"/>
        </w:sectPr>
      </w:pPr>
    </w:p>
    <w:p w14:paraId="7ED72F3E">
      <w:pPr>
        <w:spacing w:line="121" w:lineRule="exact"/>
      </w:pPr>
    </w:p>
    <w:tbl>
      <w:tblPr>
        <w:tblStyle w:val="7"/>
        <w:tblW w:w="1435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12"/>
        <w:gridCol w:w="2112"/>
        <w:gridCol w:w="914"/>
        <w:gridCol w:w="9702"/>
        <w:gridCol w:w="710"/>
      </w:tblGrid>
      <w:tr w14:paraId="462605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912" w:type="dxa"/>
            <w:vAlign w:val="top"/>
          </w:tcPr>
          <w:p w14:paraId="2FDF0560">
            <w:pPr>
              <w:rPr>
                <w:rFonts w:ascii="Arial"/>
                <w:sz w:val="21"/>
              </w:rPr>
            </w:pPr>
          </w:p>
        </w:tc>
        <w:tc>
          <w:tcPr>
            <w:tcW w:w="2112" w:type="dxa"/>
            <w:vAlign w:val="top"/>
          </w:tcPr>
          <w:p w14:paraId="3B5F60A4">
            <w:pPr>
              <w:rPr>
                <w:rFonts w:ascii="Arial"/>
                <w:sz w:val="21"/>
              </w:rPr>
            </w:pPr>
          </w:p>
        </w:tc>
        <w:tc>
          <w:tcPr>
            <w:tcW w:w="914" w:type="dxa"/>
            <w:vAlign w:val="top"/>
          </w:tcPr>
          <w:p w14:paraId="3EA50508">
            <w:pPr>
              <w:rPr>
                <w:rFonts w:ascii="Arial"/>
                <w:sz w:val="21"/>
              </w:rPr>
            </w:pPr>
          </w:p>
        </w:tc>
        <w:tc>
          <w:tcPr>
            <w:tcW w:w="9702" w:type="dxa"/>
            <w:vAlign w:val="top"/>
          </w:tcPr>
          <w:p w14:paraId="3605C687">
            <w:pPr>
              <w:pStyle w:val="8"/>
              <w:spacing w:before="41" w:line="214" w:lineRule="auto"/>
              <w:ind w:left="122"/>
            </w:pPr>
            <w:r>
              <w:rPr>
                <w:spacing w:val="-2"/>
              </w:rPr>
              <w:t>并依法依规公示行政处罚等信息。</w:t>
            </w:r>
          </w:p>
          <w:p w14:paraId="362E9C51">
            <w:pPr>
              <w:pStyle w:val="8"/>
              <w:spacing w:before="33" w:line="224" w:lineRule="auto"/>
              <w:ind w:left="114" w:right="104" w:firstLine="482"/>
            </w:pPr>
            <w:r>
              <w:rPr>
                <w:spacing w:val="-3"/>
              </w:rPr>
              <w:t>县级以上市场监督管理部门、法定计量检定机构、社会团</w:t>
            </w:r>
            <w:r>
              <w:rPr>
                <w:spacing w:val="-4"/>
              </w:rPr>
              <w:t>体应当加强对法定计量单位使</w:t>
            </w:r>
            <w:r>
              <w:rPr>
                <w:spacing w:val="-2"/>
              </w:rPr>
              <w:t>用的宣传和引导。</w:t>
            </w:r>
          </w:p>
        </w:tc>
        <w:tc>
          <w:tcPr>
            <w:tcW w:w="710" w:type="dxa"/>
            <w:vAlign w:val="top"/>
          </w:tcPr>
          <w:p w14:paraId="08F68CFF">
            <w:pPr>
              <w:rPr>
                <w:rFonts w:ascii="Arial"/>
                <w:sz w:val="21"/>
              </w:rPr>
            </w:pPr>
          </w:p>
        </w:tc>
      </w:tr>
      <w:tr w14:paraId="2E2FB3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0" w:hRule="atLeast"/>
        </w:trPr>
        <w:tc>
          <w:tcPr>
            <w:tcW w:w="912" w:type="dxa"/>
            <w:vAlign w:val="top"/>
          </w:tcPr>
          <w:p w14:paraId="20D397FD">
            <w:pPr>
              <w:spacing w:line="271" w:lineRule="auto"/>
              <w:rPr>
                <w:rFonts w:ascii="Arial"/>
                <w:sz w:val="21"/>
              </w:rPr>
            </w:pPr>
          </w:p>
          <w:p w14:paraId="6158CA03">
            <w:pPr>
              <w:spacing w:line="271" w:lineRule="auto"/>
              <w:rPr>
                <w:rFonts w:ascii="Arial"/>
                <w:sz w:val="21"/>
              </w:rPr>
            </w:pPr>
          </w:p>
          <w:p w14:paraId="325957B4">
            <w:pPr>
              <w:spacing w:line="272" w:lineRule="auto"/>
              <w:rPr>
                <w:rFonts w:ascii="Arial"/>
                <w:sz w:val="21"/>
              </w:rPr>
            </w:pPr>
          </w:p>
          <w:p w14:paraId="4FC64E98">
            <w:pPr>
              <w:spacing w:line="272" w:lineRule="auto"/>
              <w:rPr>
                <w:rFonts w:ascii="Arial"/>
                <w:sz w:val="21"/>
              </w:rPr>
            </w:pPr>
          </w:p>
          <w:p w14:paraId="09E8EF7F">
            <w:pPr>
              <w:spacing w:line="272" w:lineRule="auto"/>
              <w:rPr>
                <w:rFonts w:ascii="Arial"/>
                <w:sz w:val="21"/>
              </w:rPr>
            </w:pPr>
          </w:p>
          <w:p w14:paraId="03C311D7">
            <w:pPr>
              <w:pStyle w:val="8"/>
              <w:spacing w:before="78" w:line="242" w:lineRule="auto"/>
              <w:ind w:left="357"/>
              <w:rPr>
                <w:rFonts w:hint="default" w:eastAsia="FangSong_GB2312"/>
                <w:lang w:val="en-US" w:eastAsia="zh-CN"/>
              </w:rPr>
            </w:pPr>
            <w:r>
              <w:rPr>
                <w:rFonts w:hint="eastAsia"/>
                <w:spacing w:val="-13"/>
                <w:lang w:val="en-US" w:eastAsia="zh-CN"/>
              </w:rPr>
              <w:t>18</w:t>
            </w:r>
          </w:p>
        </w:tc>
        <w:tc>
          <w:tcPr>
            <w:tcW w:w="2112" w:type="dxa"/>
            <w:vAlign w:val="top"/>
          </w:tcPr>
          <w:p w14:paraId="0EE68311">
            <w:pPr>
              <w:spacing w:line="262" w:lineRule="auto"/>
              <w:rPr>
                <w:rFonts w:ascii="Arial"/>
                <w:sz w:val="21"/>
              </w:rPr>
            </w:pPr>
          </w:p>
          <w:p w14:paraId="5A38472C">
            <w:pPr>
              <w:spacing w:line="262" w:lineRule="auto"/>
              <w:rPr>
                <w:rFonts w:ascii="Arial"/>
                <w:sz w:val="21"/>
              </w:rPr>
            </w:pPr>
          </w:p>
          <w:p w14:paraId="2B463060">
            <w:pPr>
              <w:spacing w:line="262" w:lineRule="auto"/>
              <w:rPr>
                <w:rFonts w:ascii="Arial"/>
                <w:sz w:val="21"/>
              </w:rPr>
            </w:pPr>
          </w:p>
          <w:p w14:paraId="1C7953ED">
            <w:pPr>
              <w:spacing w:line="263" w:lineRule="auto"/>
              <w:rPr>
                <w:rFonts w:ascii="Arial"/>
                <w:sz w:val="21"/>
              </w:rPr>
            </w:pPr>
          </w:p>
          <w:p w14:paraId="6F79A0D0">
            <w:pPr>
              <w:pStyle w:val="8"/>
              <w:spacing w:before="78"/>
              <w:ind w:left="108" w:right="324" w:firstLine="8"/>
              <w:jc w:val="both"/>
            </w:pPr>
            <w:r>
              <w:rPr>
                <w:spacing w:val="-3"/>
              </w:rPr>
              <w:t>对直销企业和直</w:t>
            </w:r>
            <w:r>
              <w:rPr>
                <w:spacing w:val="-1"/>
              </w:rPr>
              <w:t>销员及其直销活动实施监督检查</w:t>
            </w:r>
          </w:p>
        </w:tc>
        <w:tc>
          <w:tcPr>
            <w:tcW w:w="914" w:type="dxa"/>
            <w:vAlign w:val="top"/>
          </w:tcPr>
          <w:p w14:paraId="1BA993DB">
            <w:pPr>
              <w:rPr>
                <w:rFonts w:ascii="Arial"/>
                <w:sz w:val="21"/>
              </w:rPr>
            </w:pPr>
          </w:p>
          <w:p w14:paraId="5FB3455D">
            <w:pPr>
              <w:rPr>
                <w:rFonts w:ascii="Arial"/>
                <w:sz w:val="21"/>
              </w:rPr>
            </w:pPr>
          </w:p>
          <w:p w14:paraId="75D8B938">
            <w:pPr>
              <w:rPr>
                <w:rFonts w:ascii="Arial"/>
                <w:sz w:val="21"/>
              </w:rPr>
            </w:pPr>
          </w:p>
          <w:p w14:paraId="563163A1">
            <w:pPr>
              <w:spacing w:line="241" w:lineRule="auto"/>
              <w:rPr>
                <w:rFonts w:ascii="Arial"/>
                <w:sz w:val="21"/>
              </w:rPr>
            </w:pPr>
          </w:p>
          <w:p w14:paraId="42B9B393">
            <w:pPr>
              <w:spacing w:line="241" w:lineRule="auto"/>
              <w:rPr>
                <w:rFonts w:ascii="Arial"/>
                <w:sz w:val="21"/>
              </w:rPr>
            </w:pPr>
          </w:p>
          <w:p w14:paraId="607AC55C">
            <w:pPr>
              <w:pStyle w:val="8"/>
              <w:spacing w:before="78" w:line="241" w:lineRule="auto"/>
              <w:ind w:left="219" w:right="216" w:firstLine="2"/>
            </w:pPr>
            <w:r>
              <w:rPr>
                <w:spacing w:val="-5"/>
              </w:rPr>
              <w:t>行政</w:t>
            </w:r>
            <w:r>
              <w:rPr>
                <w:spacing w:val="-4"/>
              </w:rPr>
              <w:t>检查</w:t>
            </w:r>
          </w:p>
        </w:tc>
        <w:tc>
          <w:tcPr>
            <w:tcW w:w="9702" w:type="dxa"/>
            <w:vAlign w:val="top"/>
          </w:tcPr>
          <w:p w14:paraId="6A5CAC27">
            <w:pPr>
              <w:pStyle w:val="8"/>
              <w:spacing w:before="39" w:line="214" w:lineRule="auto"/>
              <w:ind w:left="110"/>
            </w:pPr>
            <w:r>
              <w:rPr>
                <w:spacing w:val="-1"/>
              </w:rPr>
              <w:t>【法律】《直销管理条例》</w:t>
            </w:r>
          </w:p>
          <w:p w14:paraId="574F0FF0">
            <w:pPr>
              <w:pStyle w:val="8"/>
              <w:spacing w:before="33"/>
              <w:ind w:left="115" w:right="104" w:firstLine="491"/>
            </w:pPr>
            <w:r>
              <w:rPr>
                <w:spacing w:val="-4"/>
              </w:rPr>
              <w:t>第三十五条：工商行政管理部门负责对直销企业和直销员及其直销活动实施日常的监督</w:t>
            </w:r>
            <w:r>
              <w:rPr>
                <w:spacing w:val="-1"/>
              </w:rPr>
              <w:t>管理。工商行政管理部门可以采取下列措施进行现场检查：</w:t>
            </w:r>
          </w:p>
          <w:p w14:paraId="5D0E952E">
            <w:pPr>
              <w:pStyle w:val="8"/>
              <w:spacing w:before="1" w:line="214" w:lineRule="auto"/>
              <w:ind w:left="590"/>
            </w:pPr>
            <w:r>
              <w:rPr>
                <w:spacing w:val="-1"/>
              </w:rPr>
              <w:t>（一）进入相关企业进行检查；</w:t>
            </w:r>
          </w:p>
          <w:p w14:paraId="679F3F50">
            <w:pPr>
              <w:pStyle w:val="8"/>
              <w:spacing w:before="32" w:line="214" w:lineRule="auto"/>
              <w:ind w:left="590"/>
            </w:pPr>
            <w:r>
              <w:rPr>
                <w:spacing w:val="-1"/>
              </w:rPr>
              <w:t>（二）要求相关企业提供有关文件、资料和证明材料；</w:t>
            </w:r>
          </w:p>
          <w:p w14:paraId="103509EE">
            <w:pPr>
              <w:pStyle w:val="8"/>
              <w:spacing w:before="34" w:line="214" w:lineRule="auto"/>
              <w:ind w:left="590"/>
            </w:pPr>
            <w:r>
              <w:t>（三）询问当事人、利害关系人和其他有关人员，并要求其</w:t>
            </w:r>
            <w:r>
              <w:rPr>
                <w:spacing w:val="-1"/>
              </w:rPr>
              <w:t>提供有关材料；</w:t>
            </w:r>
          </w:p>
          <w:p w14:paraId="044EFD92">
            <w:pPr>
              <w:pStyle w:val="8"/>
              <w:spacing w:before="33" w:line="214" w:lineRule="auto"/>
              <w:ind w:left="590"/>
            </w:pPr>
            <w:r>
              <w:t>（四）查阅、复制、查封、扣押相关企业与直销活动有关的材料</w:t>
            </w:r>
            <w:r>
              <w:rPr>
                <w:spacing w:val="-1"/>
              </w:rPr>
              <w:t>和非法财物；</w:t>
            </w:r>
          </w:p>
          <w:p w14:paraId="16661747">
            <w:pPr>
              <w:pStyle w:val="8"/>
              <w:spacing w:before="34" w:line="214" w:lineRule="auto"/>
              <w:ind w:left="590"/>
            </w:pPr>
            <w:r>
              <w:t>（五）检查有关人员的直销培训员证、直</w:t>
            </w:r>
            <w:r>
              <w:rPr>
                <w:spacing w:val="-1"/>
              </w:rPr>
              <w:t>销员证等证件。</w:t>
            </w:r>
          </w:p>
          <w:p w14:paraId="55E1D2DD">
            <w:pPr>
              <w:pStyle w:val="8"/>
              <w:spacing w:before="34" w:line="222" w:lineRule="auto"/>
              <w:ind w:left="117" w:right="104" w:firstLine="482"/>
            </w:pPr>
            <w:r>
              <w:rPr>
                <w:spacing w:val="-4"/>
              </w:rPr>
              <w:t>工商行政管理部门依照前款规定进行现场检查时，检查人员不得少于</w:t>
            </w:r>
            <w:r>
              <w:rPr>
                <w:spacing w:val="-42"/>
              </w:rPr>
              <w:t xml:space="preserve"> </w:t>
            </w:r>
            <w:r>
              <w:rPr>
                <w:spacing w:val="-4"/>
              </w:rPr>
              <w:t>2</w:t>
            </w:r>
            <w:r>
              <w:rPr>
                <w:spacing w:val="-48"/>
              </w:rPr>
              <w:t xml:space="preserve"> </w:t>
            </w:r>
            <w:r>
              <w:rPr>
                <w:spacing w:val="-5"/>
              </w:rPr>
              <w:t>人，并应当出示</w:t>
            </w:r>
            <w:r>
              <w:t>合法证件；实施查封、扣押的，必须经县级以上工商</w:t>
            </w:r>
            <w:r>
              <w:rPr>
                <w:spacing w:val="-1"/>
              </w:rPr>
              <w:t>行政管理部门主要负责人批准。</w:t>
            </w:r>
          </w:p>
        </w:tc>
        <w:tc>
          <w:tcPr>
            <w:tcW w:w="710" w:type="dxa"/>
            <w:vAlign w:val="top"/>
          </w:tcPr>
          <w:p w14:paraId="4274D7DB">
            <w:pPr>
              <w:rPr>
                <w:rFonts w:ascii="Arial"/>
                <w:sz w:val="21"/>
              </w:rPr>
            </w:pPr>
          </w:p>
        </w:tc>
      </w:tr>
      <w:tr w14:paraId="4C1476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3" w:hRule="atLeast"/>
        </w:trPr>
        <w:tc>
          <w:tcPr>
            <w:tcW w:w="912" w:type="dxa"/>
            <w:vAlign w:val="top"/>
          </w:tcPr>
          <w:p w14:paraId="7822B174">
            <w:pPr>
              <w:spacing w:line="298" w:lineRule="auto"/>
              <w:rPr>
                <w:rFonts w:ascii="Arial"/>
                <w:sz w:val="21"/>
              </w:rPr>
            </w:pPr>
          </w:p>
          <w:p w14:paraId="6591876B">
            <w:pPr>
              <w:spacing w:line="298" w:lineRule="auto"/>
              <w:rPr>
                <w:rFonts w:ascii="Arial"/>
                <w:sz w:val="21"/>
              </w:rPr>
            </w:pPr>
          </w:p>
          <w:p w14:paraId="64D5A077">
            <w:pPr>
              <w:spacing w:line="298" w:lineRule="auto"/>
              <w:rPr>
                <w:rFonts w:ascii="Arial"/>
                <w:sz w:val="21"/>
              </w:rPr>
            </w:pPr>
          </w:p>
          <w:p w14:paraId="09447B4A">
            <w:pPr>
              <w:pStyle w:val="8"/>
              <w:spacing w:before="78" w:line="242" w:lineRule="auto"/>
              <w:ind w:left="351"/>
              <w:rPr>
                <w:rFonts w:hint="default" w:eastAsia="FangSong_GB2312"/>
                <w:lang w:val="en-US" w:eastAsia="zh-CN"/>
              </w:rPr>
            </w:pPr>
            <w:r>
              <w:rPr>
                <w:rFonts w:hint="eastAsia"/>
                <w:spacing w:val="-10"/>
                <w:lang w:val="en-US" w:eastAsia="zh-CN"/>
              </w:rPr>
              <w:t>19</w:t>
            </w:r>
          </w:p>
        </w:tc>
        <w:tc>
          <w:tcPr>
            <w:tcW w:w="2112" w:type="dxa"/>
            <w:vAlign w:val="top"/>
          </w:tcPr>
          <w:p w14:paraId="29A3C609">
            <w:pPr>
              <w:spacing w:line="246" w:lineRule="auto"/>
              <w:rPr>
                <w:rFonts w:ascii="Arial"/>
                <w:sz w:val="21"/>
              </w:rPr>
            </w:pPr>
          </w:p>
          <w:p w14:paraId="0EE0EB3A">
            <w:pPr>
              <w:spacing w:line="246" w:lineRule="auto"/>
              <w:rPr>
                <w:rFonts w:ascii="Arial"/>
                <w:sz w:val="21"/>
              </w:rPr>
            </w:pPr>
          </w:p>
          <w:p w14:paraId="614C321E">
            <w:pPr>
              <w:spacing w:line="246" w:lineRule="auto"/>
              <w:rPr>
                <w:rFonts w:ascii="Arial"/>
                <w:sz w:val="21"/>
              </w:rPr>
            </w:pPr>
          </w:p>
          <w:p w14:paraId="71B7A51C">
            <w:pPr>
              <w:pStyle w:val="8"/>
              <w:spacing w:before="78" w:line="241" w:lineRule="auto"/>
              <w:ind w:left="111" w:right="324" w:firstLine="4"/>
            </w:pPr>
            <w:r>
              <w:rPr>
                <w:spacing w:val="-3"/>
              </w:rPr>
              <w:t>对涉嫌无照经营</w:t>
            </w:r>
            <w:r>
              <w:rPr>
                <w:spacing w:val="-2"/>
              </w:rPr>
              <w:t>行为的检查</w:t>
            </w:r>
          </w:p>
        </w:tc>
        <w:tc>
          <w:tcPr>
            <w:tcW w:w="914" w:type="dxa"/>
            <w:vAlign w:val="top"/>
          </w:tcPr>
          <w:p w14:paraId="5B803B88">
            <w:pPr>
              <w:spacing w:line="246" w:lineRule="auto"/>
              <w:rPr>
                <w:rFonts w:ascii="Arial"/>
                <w:sz w:val="21"/>
              </w:rPr>
            </w:pPr>
          </w:p>
          <w:p w14:paraId="77592161">
            <w:pPr>
              <w:spacing w:line="246" w:lineRule="auto"/>
              <w:rPr>
                <w:rFonts w:ascii="Arial"/>
                <w:sz w:val="21"/>
              </w:rPr>
            </w:pPr>
          </w:p>
          <w:p w14:paraId="63977BBB">
            <w:pPr>
              <w:spacing w:line="246" w:lineRule="auto"/>
              <w:rPr>
                <w:rFonts w:ascii="Arial"/>
                <w:sz w:val="21"/>
              </w:rPr>
            </w:pPr>
          </w:p>
          <w:p w14:paraId="27C06E7A">
            <w:pPr>
              <w:pStyle w:val="8"/>
              <w:spacing w:before="78" w:line="241" w:lineRule="auto"/>
              <w:ind w:left="219" w:right="216" w:firstLine="2"/>
            </w:pPr>
            <w:r>
              <w:rPr>
                <w:spacing w:val="-5"/>
              </w:rPr>
              <w:t>行政</w:t>
            </w:r>
            <w:r>
              <w:rPr>
                <w:spacing w:val="-4"/>
              </w:rPr>
              <w:t>检查</w:t>
            </w:r>
          </w:p>
        </w:tc>
        <w:tc>
          <w:tcPr>
            <w:tcW w:w="9702" w:type="dxa"/>
            <w:vAlign w:val="top"/>
          </w:tcPr>
          <w:p w14:paraId="2941501A">
            <w:pPr>
              <w:pStyle w:val="8"/>
              <w:spacing w:before="42" w:line="214" w:lineRule="auto"/>
              <w:ind w:left="110"/>
            </w:pPr>
            <w:r>
              <w:rPr>
                <w:spacing w:val="-1"/>
              </w:rPr>
              <w:t>【法规】《无证无照经营查处办法》</w:t>
            </w:r>
          </w:p>
          <w:p w14:paraId="1FB2B6C4">
            <w:pPr>
              <w:pStyle w:val="8"/>
              <w:spacing w:before="33"/>
              <w:ind w:left="114" w:right="104" w:firstLine="492"/>
            </w:pPr>
            <w:r>
              <w:rPr>
                <w:spacing w:val="-4"/>
              </w:rPr>
              <w:t>第十一条第一款：县级以上人民政府工商行政管理部门对涉嫌无照经营进行查处，可以</w:t>
            </w:r>
            <w:r>
              <w:rPr>
                <w:spacing w:val="-2"/>
              </w:rPr>
              <w:t>行使下列职权:</w:t>
            </w:r>
          </w:p>
          <w:p w14:paraId="54C8A3D0">
            <w:pPr>
              <w:pStyle w:val="8"/>
              <w:spacing w:line="214" w:lineRule="auto"/>
              <w:ind w:left="590"/>
            </w:pPr>
            <w:r>
              <w:rPr>
                <w:spacing w:val="-1"/>
              </w:rPr>
              <w:t>（一）责令停止相关经营活动;</w:t>
            </w:r>
          </w:p>
          <w:p w14:paraId="77A01BAC">
            <w:pPr>
              <w:pStyle w:val="8"/>
              <w:spacing w:before="32" w:line="214" w:lineRule="auto"/>
              <w:ind w:left="590"/>
            </w:pPr>
            <w:r>
              <w:t>（二）向与涉嫌无照经营有关的单位和个人调查了</w:t>
            </w:r>
            <w:r>
              <w:rPr>
                <w:spacing w:val="-1"/>
              </w:rPr>
              <w:t>解有关情况;</w:t>
            </w:r>
          </w:p>
          <w:p w14:paraId="57567F33">
            <w:pPr>
              <w:pStyle w:val="8"/>
              <w:spacing w:before="33" w:line="214" w:lineRule="auto"/>
              <w:ind w:left="590"/>
            </w:pPr>
            <w:r>
              <w:rPr>
                <w:spacing w:val="-1"/>
              </w:rPr>
              <w:t>（三）进入涉嫌从事无照经营的场所实施现场检查；</w:t>
            </w:r>
          </w:p>
          <w:p w14:paraId="64706901">
            <w:pPr>
              <w:pStyle w:val="8"/>
              <w:spacing w:before="35" w:line="203" w:lineRule="auto"/>
              <w:ind w:left="590"/>
            </w:pPr>
            <w:r>
              <w:t>（四）查阅、复制与涉嫌无照经营有关的合同、票据、账簿以及其</w:t>
            </w:r>
            <w:r>
              <w:rPr>
                <w:spacing w:val="-1"/>
              </w:rPr>
              <w:t>他有关资料。</w:t>
            </w:r>
          </w:p>
        </w:tc>
        <w:tc>
          <w:tcPr>
            <w:tcW w:w="710" w:type="dxa"/>
            <w:vAlign w:val="top"/>
          </w:tcPr>
          <w:p w14:paraId="5D74EAEB">
            <w:pPr>
              <w:rPr>
                <w:rFonts w:ascii="Arial"/>
                <w:sz w:val="21"/>
              </w:rPr>
            </w:pPr>
          </w:p>
        </w:tc>
      </w:tr>
      <w:tr w14:paraId="7B5C57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8" w:hRule="atLeast"/>
        </w:trPr>
        <w:tc>
          <w:tcPr>
            <w:tcW w:w="912" w:type="dxa"/>
            <w:vAlign w:val="top"/>
          </w:tcPr>
          <w:p w14:paraId="6A606CB3">
            <w:pPr>
              <w:pStyle w:val="8"/>
              <w:spacing w:before="198" w:line="319" w:lineRule="exact"/>
              <w:ind w:left="351"/>
              <w:rPr>
                <w:rFonts w:hint="default" w:eastAsia="FangSong_GB2312"/>
                <w:lang w:val="en-US" w:eastAsia="zh-CN"/>
              </w:rPr>
            </w:pPr>
            <w:r>
              <w:rPr>
                <w:rFonts w:hint="eastAsia"/>
                <w:spacing w:val="-10"/>
                <w:lang w:val="en-US" w:eastAsia="zh-CN"/>
              </w:rPr>
              <w:t>20</w:t>
            </w:r>
          </w:p>
        </w:tc>
        <w:tc>
          <w:tcPr>
            <w:tcW w:w="2112" w:type="dxa"/>
            <w:vAlign w:val="top"/>
          </w:tcPr>
          <w:p w14:paraId="673AC54F">
            <w:pPr>
              <w:pStyle w:val="8"/>
              <w:spacing w:before="41" w:line="223" w:lineRule="auto"/>
              <w:ind w:left="109" w:right="324" w:firstLine="7"/>
              <w:rPr>
                <w:spacing w:val="-3"/>
              </w:rPr>
            </w:pPr>
          </w:p>
          <w:p w14:paraId="3AFA95F9">
            <w:pPr>
              <w:pStyle w:val="8"/>
              <w:spacing w:before="41" w:line="223" w:lineRule="auto"/>
              <w:ind w:left="109" w:right="324" w:firstLine="7"/>
              <w:rPr>
                <w:spacing w:val="-3"/>
              </w:rPr>
            </w:pPr>
          </w:p>
          <w:p w14:paraId="63A8005B">
            <w:pPr>
              <w:pStyle w:val="8"/>
              <w:spacing w:before="41" w:line="223" w:lineRule="auto"/>
              <w:ind w:left="109" w:right="324" w:firstLine="7"/>
              <w:rPr>
                <w:spacing w:val="-3"/>
              </w:rPr>
            </w:pPr>
          </w:p>
          <w:p w14:paraId="3F73D9BA">
            <w:pPr>
              <w:pStyle w:val="8"/>
              <w:spacing w:before="41" w:line="223" w:lineRule="auto"/>
              <w:ind w:left="109" w:right="324" w:firstLine="7"/>
            </w:pPr>
            <w:r>
              <w:rPr>
                <w:spacing w:val="-3"/>
              </w:rPr>
              <w:t>对食品进行抽样</w:t>
            </w:r>
            <w:r>
              <w:rPr>
                <w:spacing w:val="-4"/>
              </w:rPr>
              <w:t>检验</w:t>
            </w:r>
          </w:p>
        </w:tc>
        <w:tc>
          <w:tcPr>
            <w:tcW w:w="914" w:type="dxa"/>
            <w:vAlign w:val="top"/>
          </w:tcPr>
          <w:p w14:paraId="67F73A6F">
            <w:pPr>
              <w:pStyle w:val="8"/>
              <w:spacing w:before="41" w:line="214" w:lineRule="auto"/>
              <w:ind w:left="222"/>
            </w:pPr>
            <w:r>
              <w:rPr>
                <w:spacing w:val="-5"/>
              </w:rPr>
              <w:t>行政</w:t>
            </w:r>
          </w:p>
          <w:p w14:paraId="3FB64ED3">
            <w:pPr>
              <w:pStyle w:val="8"/>
              <w:spacing w:before="34" w:line="205" w:lineRule="auto"/>
              <w:ind w:left="219"/>
            </w:pPr>
            <w:r>
              <w:rPr>
                <w:spacing w:val="-4"/>
              </w:rPr>
              <w:t>检查</w:t>
            </w:r>
          </w:p>
        </w:tc>
        <w:tc>
          <w:tcPr>
            <w:tcW w:w="9702" w:type="dxa"/>
            <w:vAlign w:val="top"/>
          </w:tcPr>
          <w:p w14:paraId="7BC1F4EA">
            <w:pPr>
              <w:pStyle w:val="8"/>
              <w:spacing w:before="41" w:line="214" w:lineRule="auto"/>
              <w:ind w:left="110"/>
            </w:pPr>
            <w:r>
              <w:rPr>
                <w:spacing w:val="-1"/>
              </w:rPr>
              <w:t>【法律】《中华人民共和国食品安全法》</w:t>
            </w:r>
          </w:p>
          <w:p w14:paraId="7FACFEBF">
            <w:pPr>
              <w:pStyle w:val="8"/>
              <w:spacing w:before="34" w:line="205" w:lineRule="auto"/>
              <w:ind w:left="606"/>
              <w:rPr>
                <w:spacing w:val="-4"/>
              </w:rPr>
            </w:pPr>
            <w:r>
              <w:rPr>
                <w:spacing w:val="-4"/>
              </w:rPr>
              <w:t>第八十七条：县级以上人民政府食品安全监督管理部门应当对食品进行定期或者不定期的抽样检验，并依据有关规定公布检验结果，不得免检。进行抽样检验，应当购买抽取的样</w:t>
            </w:r>
            <w:r>
              <w:rPr>
                <w:spacing w:val="-3"/>
              </w:rPr>
              <w:t>品，委托符合本法规定的食品检验机构进行</w:t>
            </w:r>
            <w:r>
              <w:rPr>
                <w:spacing w:val="-4"/>
              </w:rPr>
              <w:t>检验，并支付相关费用；不得向食品生产经营者</w:t>
            </w:r>
            <w:r>
              <w:rPr>
                <w:spacing w:val="-3"/>
              </w:rPr>
              <w:t>收取检验费和其他费用。</w:t>
            </w:r>
          </w:p>
          <w:p w14:paraId="428504FB">
            <w:pPr>
              <w:pStyle w:val="8"/>
              <w:spacing w:before="34" w:line="205" w:lineRule="auto"/>
              <w:ind w:left="606"/>
              <w:rPr>
                <w:spacing w:val="-4"/>
              </w:rPr>
            </w:pPr>
          </w:p>
        </w:tc>
        <w:tc>
          <w:tcPr>
            <w:tcW w:w="710" w:type="dxa"/>
            <w:vAlign w:val="top"/>
          </w:tcPr>
          <w:p w14:paraId="36469FAE">
            <w:pPr>
              <w:rPr>
                <w:rFonts w:ascii="Arial"/>
                <w:sz w:val="21"/>
              </w:rPr>
            </w:pPr>
          </w:p>
        </w:tc>
      </w:tr>
    </w:tbl>
    <w:p w14:paraId="7D471249">
      <w:pPr>
        <w:spacing w:line="174" w:lineRule="exact"/>
        <w:rPr>
          <w:rFonts w:ascii="Arial" w:hAnsi="Arial" w:eastAsia="Arial" w:cs="Arial"/>
          <w:sz w:val="15"/>
          <w:szCs w:val="15"/>
        </w:rPr>
        <w:sectPr>
          <w:footerReference r:id="rId13" w:type="default"/>
          <w:pgSz w:w="16839" w:h="11906"/>
          <w:pgMar w:top="1012" w:right="1132" w:bottom="1170" w:left="1241" w:header="0" w:footer="797" w:gutter="0"/>
          <w:pgNumType w:fmt="decimal"/>
          <w:cols w:space="720" w:num="1"/>
        </w:sectPr>
      </w:pPr>
    </w:p>
    <w:p w14:paraId="24238F30">
      <w:pPr>
        <w:spacing w:line="121" w:lineRule="exact"/>
      </w:pPr>
    </w:p>
    <w:tbl>
      <w:tblPr>
        <w:tblStyle w:val="7"/>
        <w:tblW w:w="14350" w:type="dxa"/>
        <w:tblInd w:w="8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12"/>
        <w:gridCol w:w="2112"/>
        <w:gridCol w:w="914"/>
        <w:gridCol w:w="9702"/>
        <w:gridCol w:w="710"/>
      </w:tblGrid>
      <w:tr w14:paraId="242749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6" w:hRule="atLeast"/>
        </w:trPr>
        <w:tc>
          <w:tcPr>
            <w:tcW w:w="912" w:type="dxa"/>
            <w:vAlign w:val="top"/>
          </w:tcPr>
          <w:p w14:paraId="51AADFA8">
            <w:pPr>
              <w:spacing w:line="245" w:lineRule="auto"/>
              <w:rPr>
                <w:rFonts w:ascii="Arial"/>
                <w:sz w:val="21"/>
              </w:rPr>
            </w:pPr>
          </w:p>
          <w:p w14:paraId="47EC2D59">
            <w:pPr>
              <w:spacing w:line="245" w:lineRule="auto"/>
              <w:rPr>
                <w:rFonts w:ascii="Arial"/>
                <w:sz w:val="21"/>
              </w:rPr>
            </w:pPr>
          </w:p>
          <w:p w14:paraId="4E9D7EDD">
            <w:pPr>
              <w:spacing w:line="245" w:lineRule="auto"/>
              <w:rPr>
                <w:rFonts w:ascii="Arial"/>
                <w:sz w:val="21"/>
              </w:rPr>
            </w:pPr>
          </w:p>
          <w:p w14:paraId="269C8005">
            <w:pPr>
              <w:spacing w:line="245" w:lineRule="auto"/>
              <w:rPr>
                <w:rFonts w:ascii="Arial"/>
                <w:sz w:val="21"/>
              </w:rPr>
            </w:pPr>
          </w:p>
          <w:p w14:paraId="4E0669B3">
            <w:pPr>
              <w:spacing w:line="245" w:lineRule="auto"/>
              <w:rPr>
                <w:rFonts w:ascii="Arial"/>
                <w:sz w:val="21"/>
              </w:rPr>
            </w:pPr>
          </w:p>
          <w:p w14:paraId="77F880C9">
            <w:pPr>
              <w:spacing w:line="245" w:lineRule="auto"/>
              <w:rPr>
                <w:rFonts w:ascii="Arial"/>
                <w:sz w:val="21"/>
              </w:rPr>
            </w:pPr>
          </w:p>
          <w:p w14:paraId="6CD01ED9">
            <w:pPr>
              <w:spacing w:line="245" w:lineRule="auto"/>
              <w:rPr>
                <w:rFonts w:ascii="Arial"/>
                <w:sz w:val="21"/>
              </w:rPr>
            </w:pPr>
          </w:p>
          <w:p w14:paraId="2A67DF74">
            <w:pPr>
              <w:spacing w:line="245" w:lineRule="auto"/>
              <w:rPr>
                <w:rFonts w:ascii="Arial"/>
                <w:sz w:val="21"/>
              </w:rPr>
            </w:pPr>
          </w:p>
          <w:p w14:paraId="1582C973">
            <w:pPr>
              <w:spacing w:line="246" w:lineRule="auto"/>
              <w:rPr>
                <w:rFonts w:ascii="Arial"/>
                <w:sz w:val="21"/>
              </w:rPr>
            </w:pPr>
          </w:p>
          <w:p w14:paraId="011267B8">
            <w:pPr>
              <w:spacing w:line="246" w:lineRule="auto"/>
              <w:rPr>
                <w:rFonts w:ascii="Arial"/>
                <w:sz w:val="21"/>
              </w:rPr>
            </w:pPr>
          </w:p>
          <w:p w14:paraId="49F1F36E">
            <w:pPr>
              <w:spacing w:line="246" w:lineRule="auto"/>
              <w:rPr>
                <w:rFonts w:ascii="Arial"/>
                <w:sz w:val="21"/>
              </w:rPr>
            </w:pPr>
          </w:p>
          <w:p w14:paraId="11E45A00">
            <w:pPr>
              <w:spacing w:line="246" w:lineRule="auto"/>
              <w:rPr>
                <w:rFonts w:ascii="Arial"/>
                <w:sz w:val="21"/>
              </w:rPr>
            </w:pPr>
          </w:p>
          <w:p w14:paraId="13772689">
            <w:pPr>
              <w:spacing w:line="246" w:lineRule="auto"/>
              <w:rPr>
                <w:rFonts w:ascii="Arial"/>
                <w:sz w:val="21"/>
              </w:rPr>
            </w:pPr>
          </w:p>
          <w:p w14:paraId="0907CE6C">
            <w:pPr>
              <w:spacing w:line="246" w:lineRule="auto"/>
              <w:rPr>
                <w:rFonts w:ascii="Arial"/>
                <w:sz w:val="21"/>
              </w:rPr>
            </w:pPr>
          </w:p>
          <w:p w14:paraId="5AC4FD45">
            <w:pPr>
              <w:spacing w:line="246" w:lineRule="auto"/>
              <w:rPr>
                <w:rFonts w:ascii="Arial"/>
                <w:sz w:val="21"/>
              </w:rPr>
            </w:pPr>
          </w:p>
          <w:p w14:paraId="14D9BFCC">
            <w:pPr>
              <w:pStyle w:val="8"/>
              <w:spacing w:before="78" w:line="319" w:lineRule="exact"/>
              <w:ind w:left="351"/>
              <w:rPr>
                <w:rFonts w:hint="default" w:eastAsia="FangSong_GB2312"/>
                <w:lang w:val="en-US" w:eastAsia="zh-CN"/>
              </w:rPr>
            </w:pPr>
            <w:r>
              <w:rPr>
                <w:rFonts w:hint="eastAsia"/>
                <w:spacing w:val="-10"/>
                <w:lang w:val="en-US" w:eastAsia="zh-CN"/>
              </w:rPr>
              <w:t>21</w:t>
            </w:r>
          </w:p>
        </w:tc>
        <w:tc>
          <w:tcPr>
            <w:tcW w:w="2112" w:type="dxa"/>
            <w:vAlign w:val="top"/>
          </w:tcPr>
          <w:p w14:paraId="7389FD0C">
            <w:pPr>
              <w:spacing w:line="245" w:lineRule="auto"/>
              <w:rPr>
                <w:rFonts w:ascii="Arial"/>
                <w:sz w:val="21"/>
              </w:rPr>
            </w:pPr>
          </w:p>
          <w:p w14:paraId="04065E94">
            <w:pPr>
              <w:spacing w:line="245" w:lineRule="auto"/>
              <w:rPr>
                <w:rFonts w:ascii="Arial"/>
                <w:sz w:val="21"/>
              </w:rPr>
            </w:pPr>
          </w:p>
          <w:p w14:paraId="6B5B1640">
            <w:pPr>
              <w:spacing w:line="245" w:lineRule="auto"/>
              <w:rPr>
                <w:rFonts w:ascii="Arial"/>
                <w:sz w:val="21"/>
              </w:rPr>
            </w:pPr>
          </w:p>
          <w:p w14:paraId="3B5336C7">
            <w:pPr>
              <w:spacing w:line="245" w:lineRule="auto"/>
              <w:rPr>
                <w:rFonts w:ascii="Arial"/>
                <w:sz w:val="21"/>
              </w:rPr>
            </w:pPr>
          </w:p>
          <w:p w14:paraId="1B7F74B2">
            <w:pPr>
              <w:spacing w:line="245" w:lineRule="auto"/>
              <w:rPr>
                <w:rFonts w:ascii="Arial"/>
                <w:sz w:val="21"/>
              </w:rPr>
            </w:pPr>
          </w:p>
          <w:p w14:paraId="521792DD">
            <w:pPr>
              <w:spacing w:line="245" w:lineRule="auto"/>
              <w:rPr>
                <w:rFonts w:ascii="Arial"/>
                <w:sz w:val="21"/>
              </w:rPr>
            </w:pPr>
          </w:p>
          <w:p w14:paraId="0C913990">
            <w:pPr>
              <w:spacing w:line="245" w:lineRule="auto"/>
              <w:rPr>
                <w:rFonts w:ascii="Arial"/>
                <w:sz w:val="21"/>
              </w:rPr>
            </w:pPr>
          </w:p>
          <w:p w14:paraId="67128E3B">
            <w:pPr>
              <w:spacing w:line="245" w:lineRule="auto"/>
              <w:rPr>
                <w:rFonts w:ascii="Arial"/>
                <w:sz w:val="21"/>
              </w:rPr>
            </w:pPr>
          </w:p>
          <w:p w14:paraId="3E428DD8">
            <w:pPr>
              <w:spacing w:line="246" w:lineRule="auto"/>
              <w:rPr>
                <w:rFonts w:ascii="Arial"/>
                <w:sz w:val="21"/>
              </w:rPr>
            </w:pPr>
          </w:p>
          <w:p w14:paraId="1FAC23A2">
            <w:pPr>
              <w:spacing w:line="246" w:lineRule="auto"/>
              <w:rPr>
                <w:rFonts w:ascii="Arial"/>
                <w:sz w:val="21"/>
              </w:rPr>
            </w:pPr>
          </w:p>
          <w:p w14:paraId="70B0A58C">
            <w:pPr>
              <w:spacing w:line="246" w:lineRule="auto"/>
              <w:rPr>
                <w:rFonts w:ascii="Arial"/>
                <w:sz w:val="21"/>
              </w:rPr>
            </w:pPr>
          </w:p>
          <w:p w14:paraId="19D7E602">
            <w:pPr>
              <w:spacing w:line="246" w:lineRule="auto"/>
              <w:rPr>
                <w:rFonts w:ascii="Arial"/>
                <w:sz w:val="21"/>
              </w:rPr>
            </w:pPr>
          </w:p>
          <w:p w14:paraId="15EF7CA6">
            <w:pPr>
              <w:spacing w:line="246" w:lineRule="auto"/>
              <w:rPr>
                <w:rFonts w:ascii="Arial"/>
                <w:sz w:val="21"/>
              </w:rPr>
            </w:pPr>
          </w:p>
          <w:p w14:paraId="4308BA3A">
            <w:pPr>
              <w:spacing w:line="246" w:lineRule="auto"/>
              <w:rPr>
                <w:rFonts w:ascii="Arial"/>
                <w:sz w:val="21"/>
              </w:rPr>
            </w:pPr>
          </w:p>
          <w:p w14:paraId="6DEFA255">
            <w:pPr>
              <w:spacing w:line="246" w:lineRule="auto"/>
              <w:rPr>
                <w:rFonts w:ascii="Arial"/>
                <w:sz w:val="21"/>
              </w:rPr>
            </w:pPr>
          </w:p>
          <w:p w14:paraId="1BD3DCBE">
            <w:pPr>
              <w:pStyle w:val="8"/>
              <w:spacing w:before="78" w:line="213" w:lineRule="auto"/>
              <w:ind w:left="116"/>
            </w:pPr>
            <w:r>
              <w:rPr>
                <w:spacing w:val="-3"/>
              </w:rPr>
              <w:t>对广告监督检查</w:t>
            </w:r>
          </w:p>
        </w:tc>
        <w:tc>
          <w:tcPr>
            <w:tcW w:w="914" w:type="dxa"/>
            <w:vAlign w:val="top"/>
          </w:tcPr>
          <w:p w14:paraId="4C8B2C4C">
            <w:pPr>
              <w:spacing w:line="251" w:lineRule="auto"/>
              <w:rPr>
                <w:rFonts w:ascii="Arial"/>
                <w:sz w:val="21"/>
              </w:rPr>
            </w:pPr>
          </w:p>
          <w:p w14:paraId="76BBDA9C">
            <w:pPr>
              <w:spacing w:line="252" w:lineRule="auto"/>
              <w:rPr>
                <w:rFonts w:ascii="Arial"/>
                <w:sz w:val="21"/>
              </w:rPr>
            </w:pPr>
          </w:p>
          <w:p w14:paraId="749C0849">
            <w:pPr>
              <w:spacing w:line="252" w:lineRule="auto"/>
              <w:rPr>
                <w:rFonts w:ascii="Arial"/>
                <w:sz w:val="21"/>
              </w:rPr>
            </w:pPr>
          </w:p>
          <w:p w14:paraId="3A355F22">
            <w:pPr>
              <w:spacing w:line="252" w:lineRule="auto"/>
              <w:rPr>
                <w:rFonts w:ascii="Arial"/>
                <w:sz w:val="21"/>
              </w:rPr>
            </w:pPr>
          </w:p>
          <w:p w14:paraId="773585C9">
            <w:pPr>
              <w:spacing w:line="252" w:lineRule="auto"/>
              <w:rPr>
                <w:rFonts w:ascii="Arial"/>
                <w:sz w:val="21"/>
              </w:rPr>
            </w:pPr>
          </w:p>
          <w:p w14:paraId="2535F1A4">
            <w:pPr>
              <w:spacing w:line="252" w:lineRule="auto"/>
              <w:rPr>
                <w:rFonts w:ascii="Arial"/>
                <w:sz w:val="21"/>
              </w:rPr>
            </w:pPr>
          </w:p>
          <w:p w14:paraId="4EB43E62">
            <w:pPr>
              <w:spacing w:line="252" w:lineRule="auto"/>
              <w:rPr>
                <w:rFonts w:ascii="Arial"/>
                <w:sz w:val="21"/>
              </w:rPr>
            </w:pPr>
          </w:p>
          <w:p w14:paraId="666EC8A5">
            <w:pPr>
              <w:spacing w:line="252" w:lineRule="auto"/>
              <w:rPr>
                <w:rFonts w:ascii="Arial"/>
                <w:sz w:val="21"/>
              </w:rPr>
            </w:pPr>
          </w:p>
          <w:p w14:paraId="46721A91">
            <w:pPr>
              <w:spacing w:line="252" w:lineRule="auto"/>
              <w:rPr>
                <w:rFonts w:ascii="Arial"/>
                <w:sz w:val="21"/>
              </w:rPr>
            </w:pPr>
          </w:p>
          <w:p w14:paraId="0E438559">
            <w:pPr>
              <w:spacing w:line="252" w:lineRule="auto"/>
              <w:rPr>
                <w:rFonts w:ascii="Arial"/>
                <w:sz w:val="21"/>
              </w:rPr>
            </w:pPr>
          </w:p>
          <w:p w14:paraId="6E01022F">
            <w:pPr>
              <w:spacing w:line="252" w:lineRule="auto"/>
              <w:rPr>
                <w:rFonts w:ascii="Arial"/>
                <w:sz w:val="21"/>
              </w:rPr>
            </w:pPr>
          </w:p>
          <w:p w14:paraId="02BD3CAD">
            <w:pPr>
              <w:spacing w:line="252" w:lineRule="auto"/>
              <w:rPr>
                <w:rFonts w:ascii="Arial"/>
                <w:sz w:val="21"/>
              </w:rPr>
            </w:pPr>
          </w:p>
          <w:p w14:paraId="571DBD22">
            <w:pPr>
              <w:spacing w:line="252" w:lineRule="auto"/>
              <w:rPr>
                <w:rFonts w:ascii="Arial"/>
                <w:sz w:val="21"/>
              </w:rPr>
            </w:pPr>
          </w:p>
          <w:p w14:paraId="6530455A">
            <w:pPr>
              <w:spacing w:line="252" w:lineRule="auto"/>
              <w:rPr>
                <w:rFonts w:ascii="Arial"/>
                <w:sz w:val="21"/>
              </w:rPr>
            </w:pPr>
          </w:p>
          <w:p w14:paraId="0D1A6AE7">
            <w:pPr>
              <w:pStyle w:val="8"/>
              <w:spacing w:before="78" w:line="241" w:lineRule="auto"/>
              <w:ind w:left="219" w:right="216" w:firstLine="2"/>
            </w:pPr>
            <w:r>
              <w:rPr>
                <w:spacing w:val="-5"/>
              </w:rPr>
              <w:t>行政</w:t>
            </w:r>
            <w:r>
              <w:rPr>
                <w:spacing w:val="-4"/>
              </w:rPr>
              <w:t>检查</w:t>
            </w:r>
          </w:p>
        </w:tc>
        <w:tc>
          <w:tcPr>
            <w:tcW w:w="9702" w:type="dxa"/>
            <w:vAlign w:val="top"/>
          </w:tcPr>
          <w:p w14:paraId="1BDA5FFE">
            <w:pPr>
              <w:pStyle w:val="8"/>
              <w:spacing w:before="39" w:line="214" w:lineRule="auto"/>
              <w:ind w:left="110"/>
            </w:pPr>
            <w:r>
              <w:rPr>
                <w:spacing w:val="-1"/>
              </w:rPr>
              <w:t>【法律】《中华人民共和国广告法》</w:t>
            </w:r>
          </w:p>
          <w:p w14:paraId="23F5B375">
            <w:pPr>
              <w:pStyle w:val="8"/>
              <w:spacing w:before="33" w:line="227" w:lineRule="auto"/>
              <w:ind w:left="117" w:right="51" w:firstLine="489"/>
            </w:pPr>
            <w:r>
              <w:rPr>
                <w:spacing w:val="-2"/>
              </w:rPr>
              <w:t>第六条第二款：县级以上地方市场监督管理部门主管本行政区域的广告</w:t>
            </w:r>
            <w:r>
              <w:rPr>
                <w:spacing w:val="-3"/>
              </w:rPr>
              <w:t>监督管理工作，</w:t>
            </w:r>
            <w:r>
              <w:t>县级以上地方人民政府有关部门在各自的职责</w:t>
            </w:r>
            <w:r>
              <w:rPr>
                <w:spacing w:val="-1"/>
              </w:rPr>
              <w:t>范围内负责广告管理相关工作。</w:t>
            </w:r>
          </w:p>
          <w:p w14:paraId="03503BC9">
            <w:pPr>
              <w:pStyle w:val="8"/>
              <w:spacing w:before="33" w:line="214" w:lineRule="auto"/>
              <w:ind w:left="606"/>
            </w:pPr>
            <w:r>
              <w:rPr>
                <w:spacing w:val="-1"/>
              </w:rPr>
              <w:t>第四十九条第一款：市场监督管理部门履行广告监督管理职责，可以行使下列职权：</w:t>
            </w:r>
          </w:p>
          <w:p w14:paraId="47335810">
            <w:pPr>
              <w:pStyle w:val="8"/>
              <w:spacing w:before="34" w:line="213" w:lineRule="auto"/>
              <w:ind w:left="590"/>
            </w:pPr>
            <w:r>
              <w:rPr>
                <w:spacing w:val="-1"/>
              </w:rPr>
              <w:t>（一）对涉嫌从事违法广告活动的场所实施现场检查；</w:t>
            </w:r>
          </w:p>
          <w:p w14:paraId="01EDAD8C">
            <w:pPr>
              <w:pStyle w:val="8"/>
              <w:spacing w:before="34" w:line="227" w:lineRule="auto"/>
              <w:ind w:left="110" w:right="104" w:firstLine="479"/>
            </w:pPr>
            <w:r>
              <w:rPr>
                <w:spacing w:val="-3"/>
              </w:rPr>
              <w:t>（二）询问涉嫌违法当事人或者其法定代表人、主要负责人和其他有关人员</w:t>
            </w:r>
            <w:r>
              <w:rPr>
                <w:spacing w:val="-4"/>
              </w:rPr>
              <w:t>，对有关单</w:t>
            </w:r>
            <w:r>
              <w:rPr>
                <w:spacing w:val="-1"/>
              </w:rPr>
              <w:t>位或者个人进行调查；</w:t>
            </w:r>
          </w:p>
          <w:p w14:paraId="302F3493">
            <w:pPr>
              <w:pStyle w:val="8"/>
              <w:spacing w:before="34" w:line="214" w:lineRule="auto"/>
              <w:ind w:left="590"/>
            </w:pPr>
            <w:r>
              <w:rPr>
                <w:spacing w:val="-1"/>
              </w:rPr>
              <w:t>（三）要求涉嫌违法当事人限期提供有关证明文件；</w:t>
            </w:r>
          </w:p>
          <w:p w14:paraId="5651AAA6">
            <w:pPr>
              <w:pStyle w:val="8"/>
              <w:spacing w:before="34" w:line="214" w:lineRule="auto"/>
              <w:jc w:val="right"/>
            </w:pPr>
            <w:r>
              <w:rPr>
                <w:spacing w:val="-8"/>
              </w:rPr>
              <w:t>（四）查阅、复制与涉嫌违法广告有关的合同、票据、账簿、广告作品和其他有关资料；</w:t>
            </w:r>
          </w:p>
          <w:p w14:paraId="07174DAB">
            <w:pPr>
              <w:pStyle w:val="8"/>
              <w:spacing w:before="33" w:line="214" w:lineRule="auto"/>
              <w:ind w:left="590"/>
            </w:pPr>
            <w:r>
              <w:t>（五）查封、扣押与涉嫌违法广告直接相关的广告物品、经营工具</w:t>
            </w:r>
            <w:r>
              <w:rPr>
                <w:spacing w:val="-1"/>
              </w:rPr>
              <w:t>、设备等财物；</w:t>
            </w:r>
          </w:p>
          <w:p w14:paraId="5D82E191">
            <w:pPr>
              <w:pStyle w:val="8"/>
              <w:spacing w:before="34" w:line="214" w:lineRule="auto"/>
              <w:ind w:left="590"/>
            </w:pPr>
            <w:r>
              <w:t>（六）责令暂停发布可能造成严重后果的</w:t>
            </w:r>
            <w:r>
              <w:rPr>
                <w:spacing w:val="-1"/>
              </w:rPr>
              <w:t>涉嫌违法广告；</w:t>
            </w:r>
          </w:p>
          <w:p w14:paraId="2D38435D">
            <w:pPr>
              <w:pStyle w:val="8"/>
              <w:spacing w:before="34" w:line="214" w:lineRule="auto"/>
              <w:ind w:left="590"/>
            </w:pPr>
            <w:r>
              <w:rPr>
                <w:spacing w:val="-1"/>
              </w:rPr>
              <w:t>（七）法律、行政法规规定的其他职权。</w:t>
            </w:r>
          </w:p>
          <w:p w14:paraId="7449D8F1">
            <w:pPr>
              <w:pStyle w:val="8"/>
              <w:spacing w:before="34" w:line="214" w:lineRule="auto"/>
              <w:ind w:left="110"/>
            </w:pPr>
            <w:r>
              <w:rPr>
                <w:spacing w:val="-1"/>
              </w:rPr>
              <w:t>【规章】《互联网广告管理办法》</w:t>
            </w:r>
          </w:p>
          <w:p w14:paraId="4BDFE05D">
            <w:pPr>
              <w:pStyle w:val="8"/>
              <w:spacing w:before="34" w:line="214" w:lineRule="auto"/>
              <w:ind w:left="606"/>
            </w:pPr>
            <w:r>
              <w:rPr>
                <w:spacing w:val="-1"/>
              </w:rPr>
              <w:t>第二十一条：市场监督管理部门在查处违法互联网广告时，可以依法行使下列职权：</w:t>
            </w:r>
          </w:p>
          <w:p w14:paraId="00E5CDD4">
            <w:pPr>
              <w:pStyle w:val="8"/>
              <w:spacing w:before="34" w:line="213" w:lineRule="auto"/>
              <w:ind w:left="590"/>
            </w:pPr>
            <w:r>
              <w:rPr>
                <w:spacing w:val="-1"/>
              </w:rPr>
              <w:t>（一）对涉嫌从事违法广告活动的场所实施现场检查；</w:t>
            </w:r>
          </w:p>
          <w:p w14:paraId="3A207C10">
            <w:pPr>
              <w:pStyle w:val="8"/>
              <w:spacing w:before="35" w:line="227" w:lineRule="auto"/>
              <w:ind w:left="110" w:right="104" w:firstLine="450"/>
            </w:pPr>
            <w:r>
              <w:rPr>
                <w:spacing w:val="-2"/>
              </w:rPr>
              <w:t>（二）询问涉嫌违法当事人或者其法定代表人、主要</w:t>
            </w:r>
            <w:r>
              <w:rPr>
                <w:spacing w:val="-3"/>
              </w:rPr>
              <w:t>负责人和其他有关人员，对有关单</w:t>
            </w:r>
            <w:r>
              <w:rPr>
                <w:spacing w:val="-1"/>
              </w:rPr>
              <w:t>位或者个人进行调查；</w:t>
            </w:r>
          </w:p>
          <w:p w14:paraId="2BCCB056">
            <w:pPr>
              <w:pStyle w:val="8"/>
              <w:spacing w:before="33" w:line="214" w:lineRule="auto"/>
              <w:ind w:left="590"/>
            </w:pPr>
            <w:r>
              <w:rPr>
                <w:spacing w:val="-1"/>
              </w:rPr>
              <w:t>（三）要求涉嫌违法当事人限期提供有关证明文件；</w:t>
            </w:r>
          </w:p>
          <w:p w14:paraId="35CE1F50">
            <w:pPr>
              <w:pStyle w:val="8"/>
              <w:spacing w:before="34" w:line="227" w:lineRule="auto"/>
              <w:ind w:left="125" w:right="59" w:firstLine="446"/>
            </w:pPr>
            <w:r>
              <w:rPr>
                <w:spacing w:val="-3"/>
              </w:rPr>
              <w:t>（四）查阅、复制与涉嫌违法广告有关的合同、票据、账簿、广告作品和互联网广告相</w:t>
            </w:r>
            <w:r>
              <w:rPr>
                <w:spacing w:val="-2"/>
              </w:rPr>
              <w:t>关数据，包括采用截屏、录屏、网页留存、拍照、录音、录像等方式保</w:t>
            </w:r>
            <w:r>
              <w:rPr>
                <w:spacing w:val="-3"/>
              </w:rPr>
              <w:t>存互联网广告内容；</w:t>
            </w:r>
          </w:p>
          <w:p w14:paraId="72D47BF0">
            <w:pPr>
              <w:pStyle w:val="8"/>
              <w:spacing w:before="34" w:line="214" w:lineRule="auto"/>
              <w:ind w:left="590"/>
            </w:pPr>
            <w:r>
              <w:t>（五）查封、扣押与涉嫌违法广告直接相关的广告物品、经营工具</w:t>
            </w:r>
            <w:r>
              <w:rPr>
                <w:spacing w:val="-1"/>
              </w:rPr>
              <w:t>、设备等财物；</w:t>
            </w:r>
          </w:p>
          <w:p w14:paraId="48E9F9FF">
            <w:pPr>
              <w:pStyle w:val="8"/>
              <w:spacing w:before="34" w:line="214" w:lineRule="auto"/>
              <w:ind w:left="590"/>
            </w:pPr>
            <w:r>
              <w:t>（六）责令暂停发布可能造成严重后果的</w:t>
            </w:r>
            <w:r>
              <w:rPr>
                <w:spacing w:val="-1"/>
              </w:rPr>
              <w:t>涉嫌违法广告；</w:t>
            </w:r>
          </w:p>
          <w:p w14:paraId="3E0EEC47">
            <w:pPr>
              <w:pStyle w:val="8"/>
              <w:spacing w:before="34" w:line="214" w:lineRule="auto"/>
              <w:ind w:left="590"/>
            </w:pPr>
            <w:r>
              <w:rPr>
                <w:spacing w:val="-1"/>
              </w:rPr>
              <w:t>（七）法律、行政法规规定的其他职权。</w:t>
            </w:r>
          </w:p>
          <w:p w14:paraId="5A3FBA11">
            <w:pPr>
              <w:pStyle w:val="8"/>
              <w:spacing w:before="35" w:line="221" w:lineRule="auto"/>
              <w:ind w:left="117" w:right="104" w:firstLine="487"/>
            </w:pPr>
            <w:r>
              <w:rPr>
                <w:spacing w:val="-4"/>
              </w:rPr>
              <w:t>市场监督管理部门依法行使前款规定的职权时，当事人应当协助、配合，不得拒绝、阻</w:t>
            </w:r>
            <w:r>
              <w:rPr>
                <w:spacing w:val="-2"/>
              </w:rPr>
              <w:t>挠或者隐瞒真实情况。</w:t>
            </w:r>
          </w:p>
        </w:tc>
        <w:tc>
          <w:tcPr>
            <w:tcW w:w="710" w:type="dxa"/>
            <w:vAlign w:val="top"/>
          </w:tcPr>
          <w:p w14:paraId="59AF7E5C">
            <w:pPr>
              <w:rPr>
                <w:rFonts w:ascii="Arial"/>
                <w:sz w:val="21"/>
              </w:rPr>
            </w:pPr>
          </w:p>
        </w:tc>
      </w:tr>
      <w:tr w14:paraId="43EAAA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26" w:hRule="atLeast"/>
        </w:trPr>
        <w:tc>
          <w:tcPr>
            <w:tcW w:w="912" w:type="dxa"/>
            <w:vAlign w:val="top"/>
          </w:tcPr>
          <w:p w14:paraId="2E4DBD3C">
            <w:pPr>
              <w:pStyle w:val="8"/>
              <w:spacing w:before="199" w:line="242" w:lineRule="auto"/>
              <w:ind w:left="351"/>
              <w:rPr>
                <w:spacing w:val="-10"/>
              </w:rPr>
            </w:pPr>
          </w:p>
          <w:p w14:paraId="13F1400C">
            <w:pPr>
              <w:pStyle w:val="8"/>
              <w:spacing w:before="199" w:line="242" w:lineRule="auto"/>
              <w:ind w:left="351"/>
              <w:rPr>
                <w:rFonts w:hint="default" w:eastAsia="FangSong_GB2312"/>
                <w:lang w:val="en-US" w:eastAsia="zh-CN"/>
              </w:rPr>
            </w:pPr>
            <w:r>
              <w:rPr>
                <w:rFonts w:hint="eastAsia"/>
                <w:spacing w:val="-10"/>
                <w:lang w:val="en-US" w:eastAsia="zh-CN"/>
              </w:rPr>
              <w:t>22</w:t>
            </w:r>
          </w:p>
        </w:tc>
        <w:tc>
          <w:tcPr>
            <w:tcW w:w="2112" w:type="dxa"/>
            <w:vAlign w:val="top"/>
          </w:tcPr>
          <w:p w14:paraId="13348285">
            <w:pPr>
              <w:pStyle w:val="8"/>
              <w:spacing w:before="43" w:line="222" w:lineRule="auto"/>
              <w:ind w:left="111" w:right="324" w:firstLine="4"/>
            </w:pPr>
            <w:r>
              <w:rPr>
                <w:spacing w:val="-3"/>
              </w:rPr>
              <w:t>对电子商务经营</w:t>
            </w:r>
            <w:r>
              <w:rPr>
                <w:spacing w:val="-2"/>
              </w:rPr>
              <w:t>行为的监督检查</w:t>
            </w:r>
          </w:p>
        </w:tc>
        <w:tc>
          <w:tcPr>
            <w:tcW w:w="914" w:type="dxa"/>
            <w:vAlign w:val="top"/>
          </w:tcPr>
          <w:p w14:paraId="54FD15FE">
            <w:pPr>
              <w:pStyle w:val="8"/>
              <w:spacing w:before="42" w:line="214" w:lineRule="auto"/>
              <w:ind w:left="222"/>
            </w:pPr>
            <w:r>
              <w:rPr>
                <w:spacing w:val="-5"/>
              </w:rPr>
              <w:t>行政</w:t>
            </w:r>
          </w:p>
          <w:p w14:paraId="199BB7E8">
            <w:pPr>
              <w:pStyle w:val="8"/>
              <w:spacing w:before="35" w:line="204" w:lineRule="auto"/>
              <w:ind w:left="219"/>
            </w:pPr>
            <w:r>
              <w:rPr>
                <w:spacing w:val="-4"/>
              </w:rPr>
              <w:t>检查</w:t>
            </w:r>
          </w:p>
        </w:tc>
        <w:tc>
          <w:tcPr>
            <w:tcW w:w="9702" w:type="dxa"/>
            <w:vAlign w:val="top"/>
          </w:tcPr>
          <w:p w14:paraId="53DBD915">
            <w:pPr>
              <w:pStyle w:val="8"/>
              <w:spacing w:before="42" w:line="214" w:lineRule="auto"/>
              <w:ind w:left="110"/>
            </w:pPr>
            <w:r>
              <w:rPr>
                <w:spacing w:val="-1"/>
              </w:rPr>
              <w:t>【法律】《中华人民共和国电子商务法》</w:t>
            </w:r>
          </w:p>
          <w:p w14:paraId="4A5FAC5F">
            <w:pPr>
              <w:pStyle w:val="8"/>
              <w:spacing w:before="35" w:line="204" w:lineRule="auto"/>
              <w:ind w:left="606"/>
            </w:pPr>
            <w:r>
              <w:rPr>
                <w:spacing w:val="-4"/>
              </w:rPr>
              <w:t>第六条：国务院有关部门按照职责分工负责电子商务发展促进、监督管理等工作。县级以上地方各级人民政府可以根据本行政区域的实际情况，确定本行政区域内电子商务的部门职责划分。</w:t>
            </w:r>
          </w:p>
        </w:tc>
        <w:tc>
          <w:tcPr>
            <w:tcW w:w="710" w:type="dxa"/>
            <w:vAlign w:val="top"/>
          </w:tcPr>
          <w:p w14:paraId="246BF7F9">
            <w:pPr>
              <w:rPr>
                <w:rFonts w:ascii="Arial"/>
                <w:sz w:val="21"/>
              </w:rPr>
            </w:pPr>
          </w:p>
        </w:tc>
      </w:tr>
    </w:tbl>
    <w:p w14:paraId="1689C99F">
      <w:pPr>
        <w:spacing w:line="194" w:lineRule="exact"/>
        <w:rPr>
          <w:rFonts w:ascii="Arial"/>
          <w:sz w:val="16"/>
        </w:rPr>
      </w:pPr>
    </w:p>
    <w:p w14:paraId="7C3B783B">
      <w:pPr>
        <w:spacing w:line="121" w:lineRule="exact"/>
      </w:pPr>
    </w:p>
    <w:tbl>
      <w:tblPr>
        <w:tblStyle w:val="7"/>
        <w:tblW w:w="1435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12"/>
        <w:gridCol w:w="2112"/>
        <w:gridCol w:w="914"/>
        <w:gridCol w:w="9702"/>
        <w:gridCol w:w="710"/>
      </w:tblGrid>
      <w:tr w14:paraId="60721B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63" w:hRule="atLeast"/>
        </w:trPr>
        <w:tc>
          <w:tcPr>
            <w:tcW w:w="912" w:type="dxa"/>
            <w:vAlign w:val="top"/>
          </w:tcPr>
          <w:p w14:paraId="3766FCBF">
            <w:pPr>
              <w:spacing w:line="250" w:lineRule="auto"/>
              <w:rPr>
                <w:rFonts w:ascii="Arial"/>
                <w:sz w:val="21"/>
              </w:rPr>
            </w:pPr>
          </w:p>
          <w:p w14:paraId="2AD42A16">
            <w:pPr>
              <w:spacing w:line="250" w:lineRule="auto"/>
              <w:rPr>
                <w:rFonts w:ascii="Arial"/>
                <w:sz w:val="21"/>
              </w:rPr>
            </w:pPr>
          </w:p>
          <w:p w14:paraId="52F62135">
            <w:pPr>
              <w:spacing w:line="250" w:lineRule="auto"/>
              <w:rPr>
                <w:rFonts w:ascii="Arial"/>
                <w:sz w:val="21"/>
              </w:rPr>
            </w:pPr>
          </w:p>
          <w:p w14:paraId="5EDA8667">
            <w:pPr>
              <w:spacing w:line="250" w:lineRule="auto"/>
              <w:rPr>
                <w:rFonts w:ascii="Arial"/>
                <w:sz w:val="21"/>
              </w:rPr>
            </w:pPr>
          </w:p>
          <w:p w14:paraId="1706C223">
            <w:pPr>
              <w:spacing w:line="250" w:lineRule="auto"/>
              <w:rPr>
                <w:rFonts w:ascii="Arial"/>
                <w:sz w:val="21"/>
              </w:rPr>
            </w:pPr>
          </w:p>
          <w:p w14:paraId="716A795F">
            <w:pPr>
              <w:spacing w:line="250" w:lineRule="auto"/>
              <w:rPr>
                <w:rFonts w:ascii="Arial"/>
                <w:sz w:val="21"/>
              </w:rPr>
            </w:pPr>
          </w:p>
          <w:p w14:paraId="0980203C">
            <w:pPr>
              <w:spacing w:line="250" w:lineRule="auto"/>
              <w:rPr>
                <w:rFonts w:ascii="Arial"/>
                <w:sz w:val="21"/>
              </w:rPr>
            </w:pPr>
          </w:p>
          <w:p w14:paraId="4EC78D19">
            <w:pPr>
              <w:spacing w:line="250" w:lineRule="auto"/>
              <w:rPr>
                <w:rFonts w:ascii="Arial"/>
                <w:sz w:val="21"/>
              </w:rPr>
            </w:pPr>
          </w:p>
          <w:p w14:paraId="7350F153">
            <w:pPr>
              <w:spacing w:line="250" w:lineRule="auto"/>
              <w:rPr>
                <w:rFonts w:ascii="Arial"/>
                <w:sz w:val="21"/>
              </w:rPr>
            </w:pPr>
          </w:p>
          <w:p w14:paraId="72F152E1">
            <w:pPr>
              <w:spacing w:line="251" w:lineRule="auto"/>
              <w:rPr>
                <w:rFonts w:ascii="Arial"/>
                <w:sz w:val="21"/>
              </w:rPr>
            </w:pPr>
          </w:p>
          <w:p w14:paraId="048AC408">
            <w:pPr>
              <w:spacing w:line="251" w:lineRule="auto"/>
              <w:rPr>
                <w:rFonts w:ascii="Arial"/>
                <w:sz w:val="21"/>
              </w:rPr>
            </w:pPr>
          </w:p>
          <w:p w14:paraId="3F8FAD5C">
            <w:pPr>
              <w:pStyle w:val="8"/>
              <w:spacing w:before="78" w:line="319" w:lineRule="exact"/>
              <w:ind w:left="351"/>
              <w:rPr>
                <w:rFonts w:hint="default" w:eastAsia="FangSong_GB2312"/>
                <w:lang w:val="en-US" w:eastAsia="zh-CN"/>
              </w:rPr>
            </w:pPr>
            <w:r>
              <w:rPr>
                <w:rFonts w:hint="eastAsia"/>
                <w:spacing w:val="-10"/>
                <w:lang w:val="en-US" w:eastAsia="zh-CN"/>
              </w:rPr>
              <w:t>23</w:t>
            </w:r>
          </w:p>
        </w:tc>
        <w:tc>
          <w:tcPr>
            <w:tcW w:w="2112" w:type="dxa"/>
            <w:vAlign w:val="top"/>
          </w:tcPr>
          <w:p w14:paraId="0F1F9DEC">
            <w:pPr>
              <w:spacing w:line="254" w:lineRule="auto"/>
              <w:rPr>
                <w:rFonts w:ascii="Arial"/>
                <w:sz w:val="21"/>
              </w:rPr>
            </w:pPr>
          </w:p>
          <w:p w14:paraId="3E6C2A18">
            <w:pPr>
              <w:spacing w:line="254" w:lineRule="auto"/>
              <w:rPr>
                <w:rFonts w:ascii="Arial"/>
                <w:sz w:val="21"/>
              </w:rPr>
            </w:pPr>
          </w:p>
          <w:p w14:paraId="068318ED">
            <w:pPr>
              <w:spacing w:line="254" w:lineRule="auto"/>
              <w:rPr>
                <w:rFonts w:ascii="Arial"/>
                <w:sz w:val="21"/>
              </w:rPr>
            </w:pPr>
          </w:p>
          <w:p w14:paraId="0C47EBD2">
            <w:pPr>
              <w:spacing w:line="254" w:lineRule="auto"/>
              <w:rPr>
                <w:rFonts w:ascii="Arial"/>
                <w:sz w:val="21"/>
              </w:rPr>
            </w:pPr>
          </w:p>
          <w:p w14:paraId="24FFA4EB">
            <w:pPr>
              <w:spacing w:line="254" w:lineRule="auto"/>
              <w:rPr>
                <w:rFonts w:ascii="Arial"/>
                <w:sz w:val="21"/>
              </w:rPr>
            </w:pPr>
          </w:p>
          <w:p w14:paraId="0A7F8093">
            <w:pPr>
              <w:spacing w:line="254" w:lineRule="auto"/>
              <w:rPr>
                <w:rFonts w:ascii="Arial"/>
                <w:sz w:val="21"/>
              </w:rPr>
            </w:pPr>
          </w:p>
          <w:p w14:paraId="022031C6">
            <w:pPr>
              <w:spacing w:line="254" w:lineRule="auto"/>
              <w:rPr>
                <w:rFonts w:ascii="Arial"/>
                <w:sz w:val="21"/>
              </w:rPr>
            </w:pPr>
          </w:p>
          <w:p w14:paraId="5D80AD0A">
            <w:pPr>
              <w:spacing w:line="254" w:lineRule="auto"/>
              <w:rPr>
                <w:rFonts w:ascii="Arial"/>
                <w:sz w:val="21"/>
              </w:rPr>
            </w:pPr>
          </w:p>
          <w:p w14:paraId="66E42B72">
            <w:pPr>
              <w:spacing w:line="255" w:lineRule="auto"/>
              <w:rPr>
                <w:rFonts w:ascii="Arial"/>
                <w:sz w:val="21"/>
              </w:rPr>
            </w:pPr>
          </w:p>
          <w:p w14:paraId="01A9B6D8">
            <w:pPr>
              <w:pStyle w:val="8"/>
              <w:spacing w:before="78"/>
              <w:ind w:left="113" w:right="324" w:firstLine="2"/>
            </w:pPr>
            <w:r>
              <w:rPr>
                <w:spacing w:val="-3"/>
              </w:rPr>
              <w:t>对经营者为消费</w:t>
            </w:r>
            <w:r>
              <w:rPr>
                <w:spacing w:val="-2"/>
              </w:rPr>
              <w:t>者提供商品或者</w:t>
            </w:r>
          </w:p>
          <w:p w14:paraId="0AFDD754">
            <w:pPr>
              <w:pStyle w:val="8"/>
              <w:spacing w:before="1" w:line="239" w:lineRule="auto"/>
              <w:ind w:left="111" w:right="324" w:firstLine="2"/>
            </w:pPr>
            <w:r>
              <w:rPr>
                <w:spacing w:val="-2"/>
              </w:rPr>
              <w:t>服务的经营行为进行监督和管理</w:t>
            </w:r>
          </w:p>
        </w:tc>
        <w:tc>
          <w:tcPr>
            <w:tcW w:w="914" w:type="dxa"/>
            <w:vAlign w:val="top"/>
          </w:tcPr>
          <w:p w14:paraId="4F335068">
            <w:pPr>
              <w:spacing w:line="259" w:lineRule="auto"/>
              <w:rPr>
                <w:rFonts w:ascii="Arial"/>
                <w:sz w:val="21"/>
              </w:rPr>
            </w:pPr>
          </w:p>
          <w:p w14:paraId="64638C24">
            <w:pPr>
              <w:spacing w:line="259" w:lineRule="auto"/>
              <w:rPr>
                <w:rFonts w:ascii="Arial"/>
                <w:sz w:val="21"/>
              </w:rPr>
            </w:pPr>
          </w:p>
          <w:p w14:paraId="0726DF88">
            <w:pPr>
              <w:spacing w:line="259" w:lineRule="auto"/>
              <w:rPr>
                <w:rFonts w:ascii="Arial"/>
                <w:sz w:val="21"/>
              </w:rPr>
            </w:pPr>
          </w:p>
          <w:p w14:paraId="7BD26A58">
            <w:pPr>
              <w:spacing w:line="259" w:lineRule="auto"/>
              <w:rPr>
                <w:rFonts w:ascii="Arial"/>
                <w:sz w:val="21"/>
              </w:rPr>
            </w:pPr>
          </w:p>
          <w:p w14:paraId="016A1DD0">
            <w:pPr>
              <w:spacing w:line="260" w:lineRule="auto"/>
              <w:rPr>
                <w:rFonts w:ascii="Arial"/>
                <w:sz w:val="21"/>
              </w:rPr>
            </w:pPr>
          </w:p>
          <w:p w14:paraId="1D170A02">
            <w:pPr>
              <w:spacing w:line="260" w:lineRule="auto"/>
              <w:rPr>
                <w:rFonts w:ascii="Arial"/>
                <w:sz w:val="21"/>
              </w:rPr>
            </w:pPr>
          </w:p>
          <w:p w14:paraId="2EE9661F">
            <w:pPr>
              <w:spacing w:line="260" w:lineRule="auto"/>
              <w:rPr>
                <w:rFonts w:ascii="Arial"/>
                <w:sz w:val="21"/>
              </w:rPr>
            </w:pPr>
          </w:p>
          <w:p w14:paraId="74E4C32D">
            <w:pPr>
              <w:spacing w:line="260" w:lineRule="auto"/>
              <w:rPr>
                <w:rFonts w:ascii="Arial"/>
                <w:sz w:val="21"/>
              </w:rPr>
            </w:pPr>
          </w:p>
          <w:p w14:paraId="3A04C48B">
            <w:pPr>
              <w:spacing w:line="260" w:lineRule="auto"/>
              <w:rPr>
                <w:rFonts w:ascii="Arial"/>
                <w:sz w:val="21"/>
              </w:rPr>
            </w:pPr>
          </w:p>
          <w:p w14:paraId="041A53E8">
            <w:pPr>
              <w:spacing w:line="260" w:lineRule="auto"/>
              <w:rPr>
                <w:rFonts w:ascii="Arial"/>
                <w:sz w:val="21"/>
              </w:rPr>
            </w:pPr>
          </w:p>
          <w:p w14:paraId="4978011F">
            <w:pPr>
              <w:pStyle w:val="8"/>
              <w:spacing w:before="78" w:line="241" w:lineRule="auto"/>
              <w:ind w:left="219" w:right="216" w:firstLine="2"/>
            </w:pPr>
            <w:r>
              <w:rPr>
                <w:spacing w:val="-5"/>
              </w:rPr>
              <w:t>行政</w:t>
            </w:r>
            <w:r>
              <w:rPr>
                <w:spacing w:val="-4"/>
              </w:rPr>
              <w:t>检查</w:t>
            </w:r>
          </w:p>
        </w:tc>
        <w:tc>
          <w:tcPr>
            <w:tcW w:w="9702" w:type="dxa"/>
            <w:vAlign w:val="top"/>
          </w:tcPr>
          <w:p w14:paraId="38C74997">
            <w:pPr>
              <w:pStyle w:val="8"/>
              <w:spacing w:before="39" w:line="214" w:lineRule="auto"/>
              <w:ind w:left="110"/>
            </w:pPr>
            <w:r>
              <w:t>【法规】《中华人民共和国消费者权益保</w:t>
            </w:r>
            <w:r>
              <w:rPr>
                <w:spacing w:val="-1"/>
              </w:rPr>
              <w:t>护法实施条例》</w:t>
            </w:r>
          </w:p>
          <w:p w14:paraId="5AEF12D6">
            <w:pPr>
              <w:pStyle w:val="8"/>
              <w:spacing w:before="33"/>
              <w:ind w:left="110" w:right="104" w:firstLine="496"/>
            </w:pPr>
            <w:r>
              <w:rPr>
                <w:spacing w:val="-4"/>
              </w:rPr>
              <w:t>第二十六条：消费者与经营者发生消费者权益争议的，可以向市场监督管理部门或者其</w:t>
            </w:r>
            <w:r>
              <w:rPr>
                <w:spacing w:val="-1"/>
              </w:rPr>
              <w:t>他有关行政部门投诉。</w:t>
            </w:r>
          </w:p>
          <w:p w14:paraId="221114E8">
            <w:pPr>
              <w:pStyle w:val="8"/>
              <w:ind w:left="120" w:right="104" w:firstLine="517"/>
            </w:pPr>
            <w:r>
              <w:rPr>
                <w:spacing w:val="-4"/>
              </w:rPr>
              <w:t>自然人、法人或者其他组织可以向市场监督管理部门</w:t>
            </w:r>
            <w:r>
              <w:rPr>
                <w:spacing w:val="-5"/>
              </w:rPr>
              <w:t>或者其他有关行政部门举报，反映</w:t>
            </w:r>
            <w:r>
              <w:rPr>
                <w:spacing w:val="-2"/>
              </w:rPr>
              <w:t>经营者涉嫌违法的线索。</w:t>
            </w:r>
          </w:p>
          <w:p w14:paraId="04489885">
            <w:pPr>
              <w:pStyle w:val="8"/>
              <w:spacing w:before="1" w:line="239" w:lineRule="auto"/>
              <w:ind w:left="122" w:right="104" w:firstLine="484"/>
              <w:jc w:val="both"/>
            </w:pPr>
            <w:r>
              <w:rPr>
                <w:spacing w:val="-4"/>
              </w:rPr>
              <w:t>第二十七条：市场监督管理部门或者其他有关行政部门应当畅通和规范消费者投诉、举</w:t>
            </w:r>
            <w:r>
              <w:rPr>
                <w:spacing w:val="-3"/>
              </w:rPr>
              <w:t>报渠道，完善投诉、举报处理流程，依法及时受理和处理投诉、举</w:t>
            </w:r>
            <w:r>
              <w:rPr>
                <w:spacing w:val="-4"/>
              </w:rPr>
              <w:t>报，加强对投诉、举报信</w:t>
            </w:r>
            <w:r>
              <w:rPr>
                <w:spacing w:val="-1"/>
              </w:rPr>
              <w:t>息的分析应用，开展消费预警和风险提示。</w:t>
            </w:r>
          </w:p>
          <w:p w14:paraId="1D232A8C">
            <w:pPr>
              <w:pStyle w:val="8"/>
              <w:spacing w:before="2"/>
              <w:ind w:left="120" w:right="104" w:firstLine="477"/>
            </w:pPr>
            <w:r>
              <w:rPr>
                <w:spacing w:val="-3"/>
              </w:rPr>
              <w:t>投诉、举报应当遵守法律、法规和有关规定，不得利用投</w:t>
            </w:r>
            <w:r>
              <w:rPr>
                <w:spacing w:val="-4"/>
              </w:rPr>
              <w:t>诉、举报牟取不正当利益，侵</w:t>
            </w:r>
            <w:r>
              <w:rPr>
                <w:spacing w:val="-1"/>
              </w:rPr>
              <w:t>害经营者的合法权益，扰乱市场经济秩序。</w:t>
            </w:r>
          </w:p>
          <w:p w14:paraId="4218BE49">
            <w:pPr>
              <w:pStyle w:val="8"/>
              <w:spacing w:before="3" w:line="239" w:lineRule="auto"/>
              <w:ind w:left="117" w:right="104" w:firstLine="489"/>
              <w:jc w:val="both"/>
            </w:pPr>
            <w:r>
              <w:rPr>
                <w:spacing w:val="-4"/>
              </w:rPr>
              <w:t>第二十八条；市场监督管理部门和其他有关行政部门应当加强消费者权益保护工作的协</w:t>
            </w:r>
            <w:r>
              <w:rPr>
                <w:spacing w:val="-3"/>
              </w:rPr>
              <w:t>同配合和信息共享，依照法律、法规的规定，在各自的职责范围内，对经营</w:t>
            </w:r>
            <w:r>
              <w:rPr>
                <w:spacing w:val="-4"/>
              </w:rPr>
              <w:t>者提供的商品和</w:t>
            </w:r>
            <w:r>
              <w:rPr>
                <w:spacing w:val="-1"/>
              </w:rPr>
              <w:t>服务实施抽查检验等监管措施，及时查处侵害消费者合法权益的行为。</w:t>
            </w:r>
          </w:p>
          <w:p w14:paraId="0F7BDD8D">
            <w:pPr>
              <w:pStyle w:val="8"/>
              <w:spacing w:line="214" w:lineRule="auto"/>
              <w:ind w:left="110"/>
            </w:pPr>
            <w:r>
              <w:t>【法规】《新疆维吾尔自治区实施&lt;中华人民共和国消费者权益保</w:t>
            </w:r>
            <w:r>
              <w:rPr>
                <w:spacing w:val="-1"/>
              </w:rPr>
              <w:t>护法&gt;办法》</w:t>
            </w:r>
          </w:p>
          <w:p w14:paraId="6E360F61">
            <w:pPr>
              <w:pStyle w:val="8"/>
              <w:spacing w:before="34"/>
              <w:ind w:left="120" w:right="104" w:firstLine="486"/>
              <w:jc w:val="both"/>
            </w:pPr>
            <w:r>
              <w:rPr>
                <w:spacing w:val="-4"/>
              </w:rPr>
              <w:t>第三条：县级以上人民政府应当加强对消费者权益保护工作的领导，组织、协调、督促</w:t>
            </w:r>
            <w:r>
              <w:rPr>
                <w:spacing w:val="-3"/>
              </w:rPr>
              <w:t>有关行政管理部门做好消费者权益保护工作。支持消费者协会依法履行</w:t>
            </w:r>
            <w:r>
              <w:rPr>
                <w:spacing w:val="-4"/>
              </w:rPr>
              <w:t>职能；消费者协会所</w:t>
            </w:r>
            <w:r>
              <w:rPr>
                <w:spacing w:val="-2"/>
              </w:rPr>
              <w:t>需经费列入本级财政预算。</w:t>
            </w:r>
          </w:p>
          <w:p w14:paraId="0076B281">
            <w:pPr>
              <w:pStyle w:val="8"/>
              <w:spacing w:line="222" w:lineRule="auto"/>
              <w:ind w:left="112" w:right="104" w:firstLine="484"/>
            </w:pPr>
            <w:r>
              <w:rPr>
                <w:spacing w:val="-3"/>
              </w:rPr>
              <w:t>县级以上市场监督管理、发展和改革、卫生健康、住房和</w:t>
            </w:r>
            <w:r>
              <w:rPr>
                <w:spacing w:val="-4"/>
              </w:rPr>
              <w:t>城乡建设、交通运输、文化和</w:t>
            </w:r>
            <w:r>
              <w:t>旅游等行政管理部门应当根据各自职责，依法对经营活</w:t>
            </w:r>
            <w:r>
              <w:rPr>
                <w:spacing w:val="-1"/>
              </w:rPr>
              <w:t>动实施监督和管理。</w:t>
            </w:r>
          </w:p>
        </w:tc>
        <w:tc>
          <w:tcPr>
            <w:tcW w:w="710" w:type="dxa"/>
            <w:vAlign w:val="top"/>
          </w:tcPr>
          <w:p w14:paraId="09A87BC4">
            <w:pPr>
              <w:rPr>
                <w:rFonts w:ascii="Arial"/>
                <w:sz w:val="21"/>
              </w:rPr>
            </w:pPr>
          </w:p>
        </w:tc>
      </w:tr>
      <w:tr w14:paraId="3F0692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9" w:hRule="atLeast"/>
        </w:trPr>
        <w:tc>
          <w:tcPr>
            <w:tcW w:w="912" w:type="dxa"/>
            <w:vAlign w:val="top"/>
          </w:tcPr>
          <w:p w14:paraId="15AF922C">
            <w:pPr>
              <w:spacing w:line="241" w:lineRule="auto"/>
              <w:rPr>
                <w:rFonts w:ascii="Arial"/>
                <w:sz w:val="21"/>
              </w:rPr>
            </w:pPr>
          </w:p>
          <w:p w14:paraId="62AFD1E0">
            <w:pPr>
              <w:spacing w:line="241" w:lineRule="auto"/>
              <w:rPr>
                <w:rFonts w:ascii="Arial"/>
                <w:sz w:val="21"/>
              </w:rPr>
            </w:pPr>
          </w:p>
          <w:p w14:paraId="00853CA6">
            <w:pPr>
              <w:spacing w:line="241" w:lineRule="auto"/>
              <w:rPr>
                <w:rFonts w:ascii="Arial"/>
                <w:sz w:val="21"/>
              </w:rPr>
            </w:pPr>
          </w:p>
          <w:p w14:paraId="0E3969A8">
            <w:pPr>
              <w:spacing w:line="241" w:lineRule="auto"/>
              <w:rPr>
                <w:rFonts w:ascii="Arial"/>
                <w:sz w:val="21"/>
              </w:rPr>
            </w:pPr>
          </w:p>
          <w:p w14:paraId="728415F4">
            <w:pPr>
              <w:spacing w:line="241" w:lineRule="auto"/>
              <w:rPr>
                <w:rFonts w:ascii="Arial"/>
                <w:sz w:val="21"/>
              </w:rPr>
            </w:pPr>
          </w:p>
          <w:p w14:paraId="185D859A">
            <w:pPr>
              <w:pStyle w:val="8"/>
              <w:spacing w:before="78" w:line="242" w:lineRule="auto"/>
              <w:ind w:left="351"/>
              <w:rPr>
                <w:rFonts w:hint="default" w:eastAsia="FangSong_GB2312"/>
                <w:lang w:val="en-US" w:eastAsia="zh-CN"/>
              </w:rPr>
            </w:pPr>
            <w:r>
              <w:rPr>
                <w:rFonts w:hint="eastAsia"/>
                <w:spacing w:val="-10"/>
                <w:lang w:val="en-US" w:eastAsia="zh-CN"/>
              </w:rPr>
              <w:t>24</w:t>
            </w:r>
          </w:p>
        </w:tc>
        <w:tc>
          <w:tcPr>
            <w:tcW w:w="2112" w:type="dxa"/>
            <w:vAlign w:val="top"/>
          </w:tcPr>
          <w:p w14:paraId="6B232470">
            <w:pPr>
              <w:spacing w:line="292" w:lineRule="auto"/>
              <w:rPr>
                <w:rFonts w:ascii="Arial"/>
                <w:sz w:val="21"/>
              </w:rPr>
            </w:pPr>
          </w:p>
          <w:p w14:paraId="6F1AA7F6">
            <w:pPr>
              <w:spacing w:line="292" w:lineRule="auto"/>
              <w:rPr>
                <w:rFonts w:ascii="Arial"/>
                <w:sz w:val="21"/>
              </w:rPr>
            </w:pPr>
          </w:p>
          <w:p w14:paraId="776ED3FD">
            <w:pPr>
              <w:pStyle w:val="8"/>
              <w:spacing w:before="78" w:line="213" w:lineRule="auto"/>
              <w:ind w:left="116"/>
            </w:pPr>
            <w:r>
              <w:rPr>
                <w:spacing w:val="-3"/>
              </w:rPr>
              <w:t>对市场主体涉嫌</w:t>
            </w:r>
          </w:p>
          <w:p w14:paraId="575FD252">
            <w:pPr>
              <w:pStyle w:val="8"/>
              <w:spacing w:before="35"/>
              <w:ind w:left="126" w:right="106" w:hanging="12"/>
            </w:pPr>
            <w:r>
              <w:rPr>
                <w:spacing w:val="-5"/>
              </w:rPr>
              <w:t>违反《企业信息公</w:t>
            </w:r>
            <w:r>
              <w:rPr>
                <w:spacing w:val="-6"/>
              </w:rPr>
              <w:t>示暂行条例》规定</w:t>
            </w:r>
            <w:r>
              <w:rPr>
                <w:spacing w:val="-4"/>
              </w:rPr>
              <w:t>的行为进行查处</w:t>
            </w:r>
          </w:p>
          <w:p w14:paraId="399AEBEB">
            <w:pPr>
              <w:pStyle w:val="8"/>
              <w:spacing w:line="215" w:lineRule="auto"/>
              <w:ind w:left="132"/>
            </w:pPr>
            <w:r>
              <w:rPr>
                <w:spacing w:val="-11"/>
              </w:rPr>
              <w:t>的职权</w:t>
            </w:r>
          </w:p>
        </w:tc>
        <w:tc>
          <w:tcPr>
            <w:tcW w:w="914" w:type="dxa"/>
            <w:vAlign w:val="top"/>
          </w:tcPr>
          <w:p w14:paraId="663ECA5D">
            <w:pPr>
              <w:spacing w:line="262" w:lineRule="auto"/>
              <w:rPr>
                <w:rFonts w:ascii="Arial"/>
                <w:sz w:val="21"/>
              </w:rPr>
            </w:pPr>
          </w:p>
          <w:p w14:paraId="26ED933A">
            <w:pPr>
              <w:spacing w:line="262" w:lineRule="auto"/>
              <w:rPr>
                <w:rFonts w:ascii="Arial"/>
                <w:sz w:val="21"/>
              </w:rPr>
            </w:pPr>
          </w:p>
          <w:p w14:paraId="3AF2390E">
            <w:pPr>
              <w:spacing w:line="262" w:lineRule="auto"/>
              <w:rPr>
                <w:rFonts w:ascii="Arial"/>
                <w:sz w:val="21"/>
              </w:rPr>
            </w:pPr>
          </w:p>
          <w:p w14:paraId="755498B3">
            <w:pPr>
              <w:spacing w:line="262" w:lineRule="auto"/>
              <w:rPr>
                <w:rFonts w:ascii="Arial"/>
                <w:sz w:val="21"/>
              </w:rPr>
            </w:pPr>
          </w:p>
          <w:p w14:paraId="254DBF4D">
            <w:pPr>
              <w:pStyle w:val="8"/>
              <w:spacing w:before="78" w:line="241" w:lineRule="auto"/>
              <w:ind w:left="219" w:right="216" w:firstLine="2"/>
            </w:pPr>
            <w:r>
              <w:rPr>
                <w:spacing w:val="-5"/>
              </w:rPr>
              <w:t>行政</w:t>
            </w:r>
            <w:r>
              <w:rPr>
                <w:spacing w:val="-4"/>
              </w:rPr>
              <w:t>检查</w:t>
            </w:r>
          </w:p>
        </w:tc>
        <w:tc>
          <w:tcPr>
            <w:tcW w:w="9702" w:type="dxa"/>
            <w:vAlign w:val="top"/>
          </w:tcPr>
          <w:p w14:paraId="4544A2A0">
            <w:pPr>
              <w:pStyle w:val="8"/>
              <w:spacing w:before="41" w:line="216" w:lineRule="auto"/>
              <w:ind w:left="110"/>
            </w:pPr>
            <w:r>
              <w:rPr>
                <w:spacing w:val="-1"/>
              </w:rPr>
              <w:t>【法规】《企业信息公示暂行条例》</w:t>
            </w:r>
          </w:p>
          <w:p w14:paraId="280ED329">
            <w:pPr>
              <w:pStyle w:val="8"/>
              <w:spacing w:before="32" w:line="227" w:lineRule="auto"/>
              <w:ind w:left="120" w:right="104" w:firstLine="486"/>
            </w:pPr>
            <w:r>
              <w:rPr>
                <w:spacing w:val="-4"/>
              </w:rPr>
              <w:t>第十六条：市场监督管理部门对涉嫌违反本条例规定的行为进行查处，可以行使下列职</w:t>
            </w:r>
            <w:r>
              <w:rPr>
                <w:spacing w:val="-8"/>
              </w:rPr>
              <w:t>权：</w:t>
            </w:r>
          </w:p>
          <w:p w14:paraId="72C60EBD">
            <w:pPr>
              <w:pStyle w:val="8"/>
              <w:spacing w:before="32" w:line="214" w:lineRule="auto"/>
              <w:ind w:left="590"/>
            </w:pPr>
            <w:r>
              <w:rPr>
                <w:spacing w:val="-1"/>
              </w:rPr>
              <w:t>（一）进入企业的经营场所实施现场检查；</w:t>
            </w:r>
          </w:p>
          <w:p w14:paraId="0747AB45">
            <w:pPr>
              <w:pStyle w:val="8"/>
              <w:spacing w:before="33" w:line="214" w:lineRule="auto"/>
              <w:ind w:left="590"/>
            </w:pPr>
            <w:r>
              <w:t>（二）查阅、复制、收集与企业经营活动相关的合同、票据、账簿</w:t>
            </w:r>
            <w:r>
              <w:rPr>
                <w:spacing w:val="-1"/>
              </w:rPr>
              <w:t>以及其他资料；</w:t>
            </w:r>
          </w:p>
          <w:p w14:paraId="7404571B">
            <w:pPr>
              <w:pStyle w:val="8"/>
              <w:spacing w:before="34" w:line="214" w:lineRule="auto"/>
              <w:ind w:left="590"/>
            </w:pPr>
            <w:r>
              <w:t>（三）向与企业经营活动有关的单位和个人</w:t>
            </w:r>
            <w:r>
              <w:rPr>
                <w:spacing w:val="-1"/>
              </w:rPr>
              <w:t>调查了解情况；</w:t>
            </w:r>
          </w:p>
          <w:p w14:paraId="736F2D64">
            <w:pPr>
              <w:pStyle w:val="8"/>
              <w:spacing w:before="33" w:line="214" w:lineRule="auto"/>
              <w:ind w:left="590"/>
            </w:pPr>
            <w:r>
              <w:rPr>
                <w:spacing w:val="-1"/>
              </w:rPr>
              <w:t>（四）依法查询涉嫌违法的企业银行账户；</w:t>
            </w:r>
          </w:p>
          <w:p w14:paraId="2D8905D3">
            <w:pPr>
              <w:pStyle w:val="8"/>
              <w:spacing w:before="34" w:line="214" w:lineRule="auto"/>
              <w:ind w:left="590"/>
            </w:pPr>
            <w:r>
              <w:rPr>
                <w:spacing w:val="-1"/>
              </w:rPr>
              <w:t>（五）法律、行政法规规定的其他职权。</w:t>
            </w:r>
          </w:p>
          <w:p w14:paraId="3CAF65EB">
            <w:pPr>
              <w:pStyle w:val="8"/>
              <w:spacing w:before="35" w:line="204" w:lineRule="auto"/>
              <w:ind w:left="605"/>
            </w:pPr>
            <w:r>
              <w:rPr>
                <w:spacing w:val="-4"/>
              </w:rPr>
              <w:t>市场监督管理部门行使前款第四项规定的职权的，应当经市场监督管理部门主要负责人</w:t>
            </w:r>
            <w:r>
              <w:rPr>
                <w:spacing w:val="-6"/>
              </w:rPr>
              <w:t>批准。</w:t>
            </w:r>
          </w:p>
        </w:tc>
        <w:tc>
          <w:tcPr>
            <w:tcW w:w="710" w:type="dxa"/>
            <w:vAlign w:val="top"/>
          </w:tcPr>
          <w:p w14:paraId="4CCB4217">
            <w:pPr>
              <w:rPr>
                <w:rFonts w:ascii="Arial"/>
                <w:sz w:val="21"/>
              </w:rPr>
            </w:pPr>
          </w:p>
        </w:tc>
      </w:tr>
    </w:tbl>
    <w:p w14:paraId="27C7188C">
      <w:pPr>
        <w:spacing w:line="194" w:lineRule="exact"/>
        <w:rPr>
          <w:rFonts w:ascii="Arial"/>
          <w:sz w:val="16"/>
        </w:rPr>
      </w:pPr>
    </w:p>
    <w:p w14:paraId="116F6C08">
      <w:pPr>
        <w:spacing w:line="121" w:lineRule="exact"/>
      </w:pPr>
    </w:p>
    <w:tbl>
      <w:tblPr>
        <w:tblStyle w:val="7"/>
        <w:tblW w:w="14350" w:type="dxa"/>
        <w:tblInd w:w="8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12"/>
        <w:gridCol w:w="2112"/>
        <w:gridCol w:w="914"/>
        <w:gridCol w:w="9702"/>
        <w:gridCol w:w="710"/>
      </w:tblGrid>
      <w:tr w14:paraId="71841B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6" w:hRule="atLeast"/>
        </w:trPr>
        <w:tc>
          <w:tcPr>
            <w:tcW w:w="912" w:type="dxa"/>
            <w:vAlign w:val="top"/>
          </w:tcPr>
          <w:p w14:paraId="2E3D3CEE">
            <w:pPr>
              <w:spacing w:line="272" w:lineRule="auto"/>
              <w:rPr>
                <w:rFonts w:ascii="Arial"/>
                <w:sz w:val="21"/>
              </w:rPr>
            </w:pPr>
          </w:p>
          <w:p w14:paraId="3C1629B3">
            <w:pPr>
              <w:pStyle w:val="8"/>
              <w:spacing w:before="78" w:line="242" w:lineRule="auto"/>
              <w:ind w:left="351"/>
              <w:rPr>
                <w:rFonts w:hint="default" w:eastAsia="FangSong_GB2312"/>
                <w:lang w:val="en-US" w:eastAsia="zh-CN"/>
              </w:rPr>
            </w:pPr>
            <w:r>
              <w:rPr>
                <w:rFonts w:hint="eastAsia"/>
                <w:spacing w:val="-10"/>
                <w:lang w:val="en-US" w:eastAsia="zh-CN"/>
              </w:rPr>
              <w:t>25</w:t>
            </w:r>
          </w:p>
        </w:tc>
        <w:tc>
          <w:tcPr>
            <w:tcW w:w="2112" w:type="dxa"/>
            <w:vAlign w:val="top"/>
          </w:tcPr>
          <w:p w14:paraId="560237F6">
            <w:pPr>
              <w:pStyle w:val="8"/>
              <w:spacing w:before="194" w:line="241" w:lineRule="auto"/>
              <w:ind w:left="111" w:right="324" w:firstLine="4"/>
            </w:pPr>
            <w:r>
              <w:rPr>
                <w:spacing w:val="-3"/>
              </w:rPr>
              <w:t>对标准的实施进</w:t>
            </w:r>
            <w:r>
              <w:rPr>
                <w:spacing w:val="-2"/>
              </w:rPr>
              <w:t>行监督检查</w:t>
            </w:r>
          </w:p>
        </w:tc>
        <w:tc>
          <w:tcPr>
            <w:tcW w:w="914" w:type="dxa"/>
            <w:vAlign w:val="top"/>
          </w:tcPr>
          <w:p w14:paraId="6F9D1C6E">
            <w:pPr>
              <w:pStyle w:val="8"/>
              <w:spacing w:before="194" w:line="241" w:lineRule="auto"/>
              <w:ind w:left="219" w:right="216" w:firstLine="2"/>
            </w:pPr>
            <w:r>
              <w:rPr>
                <w:spacing w:val="-5"/>
              </w:rPr>
              <w:t>行政</w:t>
            </w:r>
            <w:r>
              <w:rPr>
                <w:spacing w:val="-4"/>
              </w:rPr>
              <w:t>检查</w:t>
            </w:r>
          </w:p>
        </w:tc>
        <w:tc>
          <w:tcPr>
            <w:tcW w:w="9702" w:type="dxa"/>
            <w:vAlign w:val="top"/>
          </w:tcPr>
          <w:p w14:paraId="182C3639">
            <w:pPr>
              <w:pStyle w:val="8"/>
              <w:spacing w:before="39" w:line="214" w:lineRule="auto"/>
              <w:ind w:left="110"/>
            </w:pPr>
            <w:r>
              <w:rPr>
                <w:spacing w:val="-1"/>
              </w:rPr>
              <w:t>【法律】《中华人民共和国标准化法》</w:t>
            </w:r>
          </w:p>
          <w:p w14:paraId="495139F6">
            <w:pPr>
              <w:pStyle w:val="8"/>
              <w:spacing w:before="35" w:line="222" w:lineRule="auto"/>
              <w:ind w:left="119" w:right="43" w:firstLine="487"/>
            </w:pPr>
            <w:r>
              <w:rPr>
                <w:spacing w:val="-8"/>
              </w:rPr>
              <w:t>第三十二条：县级以上人民政府标准化行政主管部门、有关行政主管部门依据法定</w:t>
            </w:r>
            <w:r>
              <w:rPr>
                <w:spacing w:val="-9"/>
              </w:rPr>
              <w:t>职责，</w:t>
            </w:r>
            <w:r>
              <w:rPr>
                <w:spacing w:val="-1"/>
              </w:rPr>
              <w:t>对标准的制定进行指导和监督，对标准的实施进行监督检查。</w:t>
            </w:r>
          </w:p>
        </w:tc>
        <w:tc>
          <w:tcPr>
            <w:tcW w:w="710" w:type="dxa"/>
            <w:vAlign w:val="top"/>
          </w:tcPr>
          <w:p w14:paraId="3357C575">
            <w:pPr>
              <w:rPr>
                <w:rFonts w:ascii="Arial"/>
                <w:sz w:val="21"/>
              </w:rPr>
            </w:pPr>
          </w:p>
        </w:tc>
      </w:tr>
      <w:tr w14:paraId="1701A2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30" w:hRule="atLeast"/>
        </w:trPr>
        <w:tc>
          <w:tcPr>
            <w:tcW w:w="912" w:type="dxa"/>
            <w:vAlign w:val="top"/>
          </w:tcPr>
          <w:p w14:paraId="0E6FC565">
            <w:pPr>
              <w:spacing w:line="250" w:lineRule="auto"/>
              <w:rPr>
                <w:rFonts w:ascii="Arial"/>
                <w:sz w:val="21"/>
              </w:rPr>
            </w:pPr>
          </w:p>
          <w:p w14:paraId="1EE1992C">
            <w:pPr>
              <w:spacing w:line="250" w:lineRule="auto"/>
              <w:rPr>
                <w:rFonts w:ascii="Arial"/>
                <w:sz w:val="21"/>
              </w:rPr>
            </w:pPr>
          </w:p>
          <w:p w14:paraId="497FCDA0">
            <w:pPr>
              <w:spacing w:line="250" w:lineRule="auto"/>
              <w:rPr>
                <w:rFonts w:ascii="Arial"/>
                <w:sz w:val="21"/>
              </w:rPr>
            </w:pPr>
          </w:p>
          <w:p w14:paraId="0FEF4043">
            <w:pPr>
              <w:spacing w:line="250" w:lineRule="auto"/>
              <w:rPr>
                <w:rFonts w:ascii="Arial"/>
                <w:sz w:val="21"/>
              </w:rPr>
            </w:pPr>
          </w:p>
          <w:p w14:paraId="527B55D4">
            <w:pPr>
              <w:spacing w:line="250" w:lineRule="auto"/>
              <w:rPr>
                <w:rFonts w:ascii="Arial"/>
                <w:sz w:val="21"/>
              </w:rPr>
            </w:pPr>
          </w:p>
          <w:p w14:paraId="1B974B3D">
            <w:pPr>
              <w:spacing w:line="250" w:lineRule="auto"/>
              <w:rPr>
                <w:rFonts w:ascii="Arial"/>
                <w:sz w:val="21"/>
              </w:rPr>
            </w:pPr>
          </w:p>
          <w:p w14:paraId="41E7C030">
            <w:pPr>
              <w:spacing w:line="250" w:lineRule="auto"/>
              <w:rPr>
                <w:rFonts w:ascii="Arial"/>
                <w:sz w:val="21"/>
              </w:rPr>
            </w:pPr>
          </w:p>
          <w:p w14:paraId="48BF0156">
            <w:pPr>
              <w:spacing w:line="250" w:lineRule="auto"/>
              <w:rPr>
                <w:rFonts w:ascii="Arial"/>
                <w:sz w:val="21"/>
              </w:rPr>
            </w:pPr>
          </w:p>
          <w:p w14:paraId="4A59FB05">
            <w:pPr>
              <w:spacing w:line="251" w:lineRule="auto"/>
              <w:rPr>
                <w:rFonts w:ascii="Arial"/>
                <w:sz w:val="21"/>
              </w:rPr>
            </w:pPr>
          </w:p>
          <w:p w14:paraId="4F7EBB4D">
            <w:pPr>
              <w:spacing w:line="251" w:lineRule="auto"/>
              <w:rPr>
                <w:rFonts w:ascii="Arial"/>
                <w:sz w:val="21"/>
              </w:rPr>
            </w:pPr>
          </w:p>
          <w:p w14:paraId="02A14066">
            <w:pPr>
              <w:spacing w:line="251" w:lineRule="auto"/>
              <w:rPr>
                <w:rFonts w:ascii="Arial"/>
                <w:sz w:val="21"/>
              </w:rPr>
            </w:pPr>
          </w:p>
          <w:p w14:paraId="30106AEE">
            <w:pPr>
              <w:pStyle w:val="8"/>
              <w:spacing w:before="78" w:line="242" w:lineRule="auto"/>
              <w:ind w:left="351"/>
              <w:rPr>
                <w:rFonts w:hint="default" w:eastAsia="FangSong_GB2312"/>
                <w:lang w:val="en-US" w:eastAsia="zh-CN"/>
              </w:rPr>
            </w:pPr>
            <w:r>
              <w:rPr>
                <w:rFonts w:hint="eastAsia"/>
                <w:spacing w:val="-10"/>
                <w:lang w:val="en-US" w:eastAsia="zh-CN"/>
              </w:rPr>
              <w:t>26</w:t>
            </w:r>
          </w:p>
        </w:tc>
        <w:tc>
          <w:tcPr>
            <w:tcW w:w="2112" w:type="dxa"/>
            <w:vAlign w:val="top"/>
          </w:tcPr>
          <w:p w14:paraId="102214F0">
            <w:pPr>
              <w:spacing w:line="259" w:lineRule="auto"/>
              <w:rPr>
                <w:rFonts w:ascii="Arial"/>
                <w:sz w:val="21"/>
              </w:rPr>
            </w:pPr>
          </w:p>
          <w:p w14:paraId="75A696A1">
            <w:pPr>
              <w:spacing w:line="259" w:lineRule="auto"/>
              <w:rPr>
                <w:rFonts w:ascii="Arial"/>
                <w:sz w:val="21"/>
              </w:rPr>
            </w:pPr>
          </w:p>
          <w:p w14:paraId="3DE2877A">
            <w:pPr>
              <w:spacing w:line="259" w:lineRule="auto"/>
              <w:rPr>
                <w:rFonts w:ascii="Arial"/>
                <w:sz w:val="21"/>
              </w:rPr>
            </w:pPr>
          </w:p>
          <w:p w14:paraId="3EB53EE1">
            <w:pPr>
              <w:spacing w:line="260" w:lineRule="auto"/>
              <w:rPr>
                <w:rFonts w:ascii="Arial"/>
                <w:sz w:val="21"/>
              </w:rPr>
            </w:pPr>
          </w:p>
          <w:p w14:paraId="33339B92">
            <w:pPr>
              <w:spacing w:line="260" w:lineRule="auto"/>
              <w:rPr>
                <w:rFonts w:ascii="Arial"/>
                <w:sz w:val="21"/>
              </w:rPr>
            </w:pPr>
          </w:p>
          <w:p w14:paraId="778E80E7">
            <w:pPr>
              <w:spacing w:line="260" w:lineRule="auto"/>
              <w:rPr>
                <w:rFonts w:ascii="Arial"/>
                <w:sz w:val="21"/>
              </w:rPr>
            </w:pPr>
          </w:p>
          <w:p w14:paraId="5A2D345D">
            <w:pPr>
              <w:spacing w:line="260" w:lineRule="auto"/>
              <w:rPr>
                <w:rFonts w:ascii="Arial"/>
                <w:sz w:val="21"/>
              </w:rPr>
            </w:pPr>
          </w:p>
          <w:p w14:paraId="27D618C3">
            <w:pPr>
              <w:spacing w:line="260" w:lineRule="auto"/>
              <w:rPr>
                <w:rFonts w:ascii="Arial"/>
                <w:sz w:val="21"/>
              </w:rPr>
            </w:pPr>
          </w:p>
          <w:p w14:paraId="1AB4F408">
            <w:pPr>
              <w:spacing w:line="260" w:lineRule="auto"/>
              <w:rPr>
                <w:rFonts w:ascii="Arial"/>
                <w:sz w:val="21"/>
              </w:rPr>
            </w:pPr>
          </w:p>
          <w:p w14:paraId="10E7909C">
            <w:pPr>
              <w:spacing w:line="260" w:lineRule="auto"/>
              <w:rPr>
                <w:rFonts w:ascii="Arial"/>
                <w:sz w:val="21"/>
              </w:rPr>
            </w:pPr>
          </w:p>
          <w:p w14:paraId="69B7F669">
            <w:pPr>
              <w:pStyle w:val="8"/>
              <w:spacing w:before="78" w:line="241" w:lineRule="auto"/>
              <w:ind w:left="111" w:right="324" w:firstLine="4"/>
            </w:pPr>
            <w:r>
              <w:rPr>
                <w:spacing w:val="-3"/>
              </w:rPr>
              <w:t>对产品质量监督</w:t>
            </w:r>
            <w:r>
              <w:rPr>
                <w:spacing w:val="-5"/>
              </w:rPr>
              <w:t>抽查</w:t>
            </w:r>
          </w:p>
        </w:tc>
        <w:tc>
          <w:tcPr>
            <w:tcW w:w="914" w:type="dxa"/>
            <w:vAlign w:val="top"/>
          </w:tcPr>
          <w:p w14:paraId="436AD177">
            <w:pPr>
              <w:spacing w:line="259" w:lineRule="auto"/>
              <w:rPr>
                <w:rFonts w:ascii="Arial"/>
                <w:sz w:val="21"/>
              </w:rPr>
            </w:pPr>
          </w:p>
          <w:p w14:paraId="5E9A84F5">
            <w:pPr>
              <w:spacing w:line="259" w:lineRule="auto"/>
              <w:rPr>
                <w:rFonts w:ascii="Arial"/>
                <w:sz w:val="21"/>
              </w:rPr>
            </w:pPr>
          </w:p>
          <w:p w14:paraId="61720D18">
            <w:pPr>
              <w:spacing w:line="259" w:lineRule="auto"/>
              <w:rPr>
                <w:rFonts w:ascii="Arial"/>
                <w:sz w:val="21"/>
              </w:rPr>
            </w:pPr>
          </w:p>
          <w:p w14:paraId="7BC3D39F">
            <w:pPr>
              <w:spacing w:line="260" w:lineRule="auto"/>
              <w:rPr>
                <w:rFonts w:ascii="Arial"/>
                <w:sz w:val="21"/>
              </w:rPr>
            </w:pPr>
          </w:p>
          <w:p w14:paraId="241BCC8D">
            <w:pPr>
              <w:spacing w:line="260" w:lineRule="auto"/>
              <w:rPr>
                <w:rFonts w:ascii="Arial"/>
                <w:sz w:val="21"/>
              </w:rPr>
            </w:pPr>
          </w:p>
          <w:p w14:paraId="7604BD25">
            <w:pPr>
              <w:spacing w:line="260" w:lineRule="auto"/>
              <w:rPr>
                <w:rFonts w:ascii="Arial"/>
                <w:sz w:val="21"/>
              </w:rPr>
            </w:pPr>
          </w:p>
          <w:p w14:paraId="1F148320">
            <w:pPr>
              <w:spacing w:line="260" w:lineRule="auto"/>
              <w:rPr>
                <w:rFonts w:ascii="Arial"/>
                <w:sz w:val="21"/>
              </w:rPr>
            </w:pPr>
          </w:p>
          <w:p w14:paraId="7CBBFAB3">
            <w:pPr>
              <w:spacing w:line="260" w:lineRule="auto"/>
              <w:rPr>
                <w:rFonts w:ascii="Arial"/>
                <w:sz w:val="21"/>
              </w:rPr>
            </w:pPr>
          </w:p>
          <w:p w14:paraId="519719C6">
            <w:pPr>
              <w:spacing w:line="260" w:lineRule="auto"/>
              <w:rPr>
                <w:rFonts w:ascii="Arial"/>
                <w:sz w:val="21"/>
              </w:rPr>
            </w:pPr>
          </w:p>
          <w:p w14:paraId="7C17DB6D">
            <w:pPr>
              <w:spacing w:line="260" w:lineRule="auto"/>
              <w:rPr>
                <w:rFonts w:ascii="Arial"/>
                <w:sz w:val="21"/>
              </w:rPr>
            </w:pPr>
          </w:p>
          <w:p w14:paraId="51480CDF">
            <w:pPr>
              <w:pStyle w:val="8"/>
              <w:spacing w:before="78" w:line="241" w:lineRule="auto"/>
              <w:ind w:left="219" w:right="216" w:firstLine="2"/>
            </w:pPr>
            <w:r>
              <w:rPr>
                <w:spacing w:val="-5"/>
              </w:rPr>
              <w:t>行政</w:t>
            </w:r>
            <w:r>
              <w:rPr>
                <w:spacing w:val="-4"/>
              </w:rPr>
              <w:t>检查</w:t>
            </w:r>
          </w:p>
        </w:tc>
        <w:tc>
          <w:tcPr>
            <w:tcW w:w="9702" w:type="dxa"/>
            <w:vAlign w:val="top"/>
          </w:tcPr>
          <w:p w14:paraId="2BAE13F1">
            <w:pPr>
              <w:pStyle w:val="8"/>
              <w:spacing w:before="39" w:line="214" w:lineRule="auto"/>
              <w:ind w:left="110"/>
            </w:pPr>
            <w:r>
              <w:rPr>
                <w:spacing w:val="-1"/>
              </w:rPr>
              <w:t>【法律】《中华人民共和国产品质量法》</w:t>
            </w:r>
          </w:p>
          <w:p w14:paraId="526D6EE7">
            <w:pPr>
              <w:pStyle w:val="8"/>
              <w:spacing w:before="34"/>
              <w:ind w:left="116" w:right="104" w:firstLine="490"/>
              <w:jc w:val="both"/>
            </w:pPr>
            <w:r>
              <w:rPr>
                <w:spacing w:val="-4"/>
              </w:rPr>
              <w:t>第十五条第一款：国家对产品质量实行以抽查为主要方式的监督检查制度，对可能危及</w:t>
            </w:r>
            <w:r>
              <w:rPr>
                <w:spacing w:val="-3"/>
              </w:rPr>
              <w:t>人体健康和人身、财产安全的产品，影响国计民生的重要工业产品以及消费者</w:t>
            </w:r>
            <w:r>
              <w:rPr>
                <w:spacing w:val="-4"/>
              </w:rPr>
              <w:t>、有关组织反</w:t>
            </w:r>
            <w:r>
              <w:rPr>
                <w:spacing w:val="-3"/>
              </w:rPr>
              <w:t>映有质量问题的产品进行抽查。抽查的样品应当在市场上或者企业成品仓库内</w:t>
            </w:r>
            <w:r>
              <w:rPr>
                <w:spacing w:val="-4"/>
              </w:rPr>
              <w:t>的待销产品中</w:t>
            </w:r>
            <w:r>
              <w:rPr>
                <w:spacing w:val="-3"/>
              </w:rPr>
              <w:t>随机抽取。监督抽查工作由国务院市场监督管理部门规划和组织。县级以上地</w:t>
            </w:r>
            <w:r>
              <w:rPr>
                <w:spacing w:val="-4"/>
              </w:rPr>
              <w:t>方市场监督管</w:t>
            </w:r>
            <w:r>
              <w:rPr>
                <w:spacing w:val="-3"/>
              </w:rPr>
              <w:t>理部门在本行政区域内也可以组织监督抽查。法律对产品质量的监督检查另有</w:t>
            </w:r>
            <w:r>
              <w:rPr>
                <w:spacing w:val="-4"/>
              </w:rPr>
              <w:t>规定的，依照</w:t>
            </w:r>
            <w:r>
              <w:rPr>
                <w:spacing w:val="-2"/>
              </w:rPr>
              <w:t>有关法律的规定执行。</w:t>
            </w:r>
          </w:p>
          <w:p w14:paraId="5AC77618">
            <w:pPr>
              <w:pStyle w:val="8"/>
              <w:spacing w:line="214" w:lineRule="auto"/>
              <w:ind w:left="110"/>
            </w:pPr>
            <w:r>
              <w:rPr>
                <w:spacing w:val="-1"/>
              </w:rPr>
              <w:t>【法规】《新疆维吾尔自治区产品质量监督条例》</w:t>
            </w:r>
          </w:p>
          <w:p w14:paraId="35913502">
            <w:pPr>
              <w:pStyle w:val="8"/>
              <w:spacing w:before="34" w:line="239" w:lineRule="auto"/>
              <w:ind w:left="114" w:right="104" w:firstLine="492"/>
            </w:pPr>
            <w:r>
              <w:rPr>
                <w:spacing w:val="-4"/>
              </w:rPr>
              <w:t>第八条：自治区对产品质量实施以抽查为主要方式的监督检查制度。监督检查应当随机</w:t>
            </w:r>
            <w:r>
              <w:rPr>
                <w:spacing w:val="-1"/>
              </w:rPr>
              <w:t>抽取检查对象，随机匹配检查人员。</w:t>
            </w:r>
          </w:p>
          <w:p w14:paraId="21404173">
            <w:pPr>
              <w:pStyle w:val="8"/>
              <w:spacing w:before="1"/>
              <w:ind w:left="114" w:right="111" w:firstLine="477"/>
            </w:pPr>
            <w:r>
              <w:t>根据监督抽查的需要，可以对产品进行检验。所需检验费由同级财政</w:t>
            </w:r>
            <w:r>
              <w:rPr>
                <w:spacing w:val="-1"/>
              </w:rPr>
              <w:t>列支,不得向被检</w:t>
            </w:r>
            <w:r>
              <w:rPr>
                <w:spacing w:val="-2"/>
              </w:rPr>
              <w:t>查人收取。</w:t>
            </w:r>
          </w:p>
          <w:p w14:paraId="39EB1681">
            <w:pPr>
              <w:pStyle w:val="8"/>
              <w:spacing w:before="1" w:line="239" w:lineRule="auto"/>
              <w:ind w:left="110" w:right="1245" w:firstLine="481"/>
            </w:pPr>
            <w:r>
              <w:rPr>
                <w:spacing w:val="-2"/>
              </w:rPr>
              <w:t>检查和检验结果应当纳入国家企业信用信息公示系统（新疆）向社会公示。</w:t>
            </w:r>
            <w:r>
              <w:rPr>
                <w:spacing w:val="4"/>
              </w:rPr>
              <w:t xml:space="preserve"> </w:t>
            </w:r>
            <w:r>
              <w:rPr>
                <w:spacing w:val="-1"/>
              </w:rPr>
              <w:t>【规章】《产品质量监督抽查管理暂行办法》</w:t>
            </w:r>
          </w:p>
          <w:p w14:paraId="47DEE0A7">
            <w:pPr>
              <w:pStyle w:val="8"/>
              <w:spacing w:before="1" w:line="227" w:lineRule="auto"/>
              <w:ind w:left="114" w:right="104" w:firstLine="492"/>
            </w:pPr>
            <w:r>
              <w:rPr>
                <w:spacing w:val="-4"/>
              </w:rPr>
              <w:t>第四条：监督抽查分为由国家市场监管总局组织的国家监督抽查和县级以上地方市场监</w:t>
            </w:r>
            <w:r>
              <w:rPr>
                <w:spacing w:val="-1"/>
              </w:rPr>
              <w:t>督管理部门组织的地方监督抽查。</w:t>
            </w:r>
          </w:p>
          <w:p w14:paraId="5A7FA9E1">
            <w:pPr>
              <w:pStyle w:val="8"/>
              <w:spacing w:before="33" w:line="228" w:lineRule="auto"/>
              <w:ind w:left="114" w:right="104" w:firstLine="492"/>
            </w:pPr>
            <w:r>
              <w:rPr>
                <w:spacing w:val="-4"/>
              </w:rPr>
              <w:t>第五条第三款：市级、县级市场监督管理部门负责组织实施本级监督抽查，汇总、分析</w:t>
            </w:r>
            <w:r>
              <w:rPr>
                <w:spacing w:val="-3"/>
              </w:rPr>
              <w:t>本行政区域监督抽查信息，配合上级市场监督管理部门在本行政区域内开展抽样工</w:t>
            </w:r>
            <w:r>
              <w:rPr>
                <w:spacing w:val="-4"/>
              </w:rPr>
              <w:t>作，承担</w:t>
            </w:r>
            <w:r>
              <w:rPr>
                <w:spacing w:val="-1"/>
              </w:rPr>
              <w:t>监督抽查结果处理工作。</w:t>
            </w:r>
          </w:p>
        </w:tc>
        <w:tc>
          <w:tcPr>
            <w:tcW w:w="710" w:type="dxa"/>
            <w:vAlign w:val="top"/>
          </w:tcPr>
          <w:p w14:paraId="1A21A66A">
            <w:pPr>
              <w:rPr>
                <w:rFonts w:ascii="Arial"/>
                <w:sz w:val="21"/>
              </w:rPr>
            </w:pPr>
          </w:p>
        </w:tc>
      </w:tr>
      <w:tr w14:paraId="173EC7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6" w:hRule="atLeast"/>
        </w:trPr>
        <w:tc>
          <w:tcPr>
            <w:tcW w:w="912" w:type="dxa"/>
            <w:vAlign w:val="top"/>
          </w:tcPr>
          <w:p w14:paraId="56621282">
            <w:pPr>
              <w:spacing w:line="298" w:lineRule="auto"/>
              <w:rPr>
                <w:rFonts w:ascii="Arial"/>
                <w:sz w:val="21"/>
              </w:rPr>
            </w:pPr>
          </w:p>
          <w:p w14:paraId="3DF32ABA">
            <w:pPr>
              <w:spacing w:line="298" w:lineRule="auto"/>
              <w:rPr>
                <w:rFonts w:ascii="Arial"/>
                <w:sz w:val="21"/>
              </w:rPr>
            </w:pPr>
          </w:p>
          <w:p w14:paraId="20CB63CD">
            <w:pPr>
              <w:spacing w:line="299" w:lineRule="auto"/>
              <w:rPr>
                <w:rFonts w:ascii="Arial"/>
                <w:sz w:val="21"/>
              </w:rPr>
            </w:pPr>
          </w:p>
          <w:p w14:paraId="3C3837C9">
            <w:pPr>
              <w:pStyle w:val="8"/>
              <w:spacing w:before="78" w:line="242" w:lineRule="auto"/>
              <w:ind w:left="351"/>
              <w:rPr>
                <w:rFonts w:hint="default" w:eastAsia="FangSong_GB2312"/>
                <w:lang w:val="en-US" w:eastAsia="zh-CN"/>
              </w:rPr>
            </w:pPr>
            <w:r>
              <w:rPr>
                <w:rFonts w:hint="eastAsia"/>
                <w:spacing w:val="-10"/>
                <w:lang w:val="en-US" w:eastAsia="zh-CN"/>
              </w:rPr>
              <w:t>27</w:t>
            </w:r>
          </w:p>
        </w:tc>
        <w:tc>
          <w:tcPr>
            <w:tcW w:w="2112" w:type="dxa"/>
            <w:vAlign w:val="top"/>
          </w:tcPr>
          <w:p w14:paraId="6DDE60EE">
            <w:pPr>
              <w:spacing w:line="246" w:lineRule="auto"/>
              <w:rPr>
                <w:rFonts w:ascii="Arial"/>
                <w:sz w:val="21"/>
              </w:rPr>
            </w:pPr>
          </w:p>
          <w:p w14:paraId="74F4A1D4">
            <w:pPr>
              <w:spacing w:line="246" w:lineRule="auto"/>
              <w:rPr>
                <w:rFonts w:ascii="Arial"/>
                <w:sz w:val="21"/>
              </w:rPr>
            </w:pPr>
          </w:p>
          <w:p w14:paraId="145E5784">
            <w:pPr>
              <w:spacing w:line="247" w:lineRule="auto"/>
              <w:rPr>
                <w:rFonts w:ascii="Arial"/>
                <w:sz w:val="21"/>
              </w:rPr>
            </w:pPr>
          </w:p>
          <w:p w14:paraId="0A94DB53">
            <w:pPr>
              <w:pStyle w:val="8"/>
              <w:spacing w:before="78" w:line="241" w:lineRule="auto"/>
              <w:ind w:left="111" w:right="324" w:firstLine="4"/>
            </w:pPr>
            <w:r>
              <w:rPr>
                <w:spacing w:val="-3"/>
              </w:rPr>
              <w:t>对产品质量的监</w:t>
            </w:r>
            <w:r>
              <w:rPr>
                <w:spacing w:val="-4"/>
              </w:rPr>
              <w:t>督检查</w:t>
            </w:r>
          </w:p>
        </w:tc>
        <w:tc>
          <w:tcPr>
            <w:tcW w:w="914" w:type="dxa"/>
            <w:vAlign w:val="top"/>
          </w:tcPr>
          <w:p w14:paraId="0E783DC5">
            <w:pPr>
              <w:spacing w:line="246" w:lineRule="auto"/>
              <w:rPr>
                <w:rFonts w:ascii="Arial"/>
                <w:sz w:val="21"/>
              </w:rPr>
            </w:pPr>
          </w:p>
          <w:p w14:paraId="71878B43">
            <w:pPr>
              <w:spacing w:line="246" w:lineRule="auto"/>
              <w:rPr>
                <w:rFonts w:ascii="Arial"/>
                <w:sz w:val="21"/>
              </w:rPr>
            </w:pPr>
          </w:p>
          <w:p w14:paraId="78D0CFD8">
            <w:pPr>
              <w:spacing w:line="247" w:lineRule="auto"/>
              <w:rPr>
                <w:rFonts w:ascii="Arial"/>
                <w:sz w:val="21"/>
              </w:rPr>
            </w:pPr>
          </w:p>
          <w:p w14:paraId="753DAD33">
            <w:pPr>
              <w:pStyle w:val="8"/>
              <w:spacing w:before="78" w:line="241" w:lineRule="auto"/>
              <w:ind w:left="219" w:right="216" w:firstLine="2"/>
            </w:pPr>
            <w:r>
              <w:rPr>
                <w:spacing w:val="-5"/>
              </w:rPr>
              <w:t>行政</w:t>
            </w:r>
            <w:r>
              <w:rPr>
                <w:spacing w:val="-4"/>
              </w:rPr>
              <w:t>检查</w:t>
            </w:r>
          </w:p>
        </w:tc>
        <w:tc>
          <w:tcPr>
            <w:tcW w:w="9702" w:type="dxa"/>
            <w:vAlign w:val="top"/>
          </w:tcPr>
          <w:p w14:paraId="624089FE">
            <w:pPr>
              <w:pStyle w:val="8"/>
              <w:spacing w:before="42" w:line="214" w:lineRule="auto"/>
              <w:ind w:left="110"/>
            </w:pPr>
            <w:r>
              <w:rPr>
                <w:spacing w:val="-1"/>
              </w:rPr>
              <w:t>【法律】《中华人民共和国产品质量法》</w:t>
            </w:r>
          </w:p>
          <w:p w14:paraId="092E76E6">
            <w:pPr>
              <w:pStyle w:val="8"/>
              <w:spacing w:before="33" w:line="227" w:lineRule="auto"/>
              <w:ind w:left="110" w:right="1485" w:firstLine="496"/>
            </w:pPr>
            <w:r>
              <w:rPr>
                <w:spacing w:val="-2"/>
              </w:rPr>
              <w:t>第十六条：对依法进行的产品质量监督检查</w:t>
            </w:r>
            <w:r>
              <w:rPr>
                <w:spacing w:val="-3"/>
              </w:rPr>
              <w:t>，生产者、销售者不得拒绝。</w:t>
            </w:r>
            <w:r>
              <w:t xml:space="preserve"> 【法规】《中华人民共和国工业产品生产许</w:t>
            </w:r>
            <w:r>
              <w:rPr>
                <w:spacing w:val="-1"/>
              </w:rPr>
              <w:t>可证管理条例》</w:t>
            </w:r>
          </w:p>
          <w:p w14:paraId="1ECC7722">
            <w:pPr>
              <w:pStyle w:val="8"/>
              <w:spacing w:before="35" w:line="231" w:lineRule="auto"/>
              <w:ind w:left="110" w:right="104" w:firstLine="496"/>
            </w:pPr>
            <w:r>
              <w:rPr>
                <w:spacing w:val="-4"/>
              </w:rPr>
              <w:t>第三十九条第一款：国务院工业产品生产许可证主管部门和县级以上地方工业产品生产</w:t>
            </w:r>
            <w:r>
              <w:rPr>
                <w:spacing w:val="-3"/>
              </w:rPr>
              <w:t>许可证主管部门应当对企业实施定期或者不定期的监督检查。需要对产品进行检验的，应当</w:t>
            </w:r>
            <w:r>
              <w:rPr>
                <w:spacing w:val="-1"/>
              </w:rPr>
              <w:t>依照《中华人民共和国产品质量法》的有关规定进行。</w:t>
            </w:r>
          </w:p>
          <w:p w14:paraId="6245FA8F">
            <w:pPr>
              <w:pStyle w:val="8"/>
              <w:spacing w:before="34" w:line="205" w:lineRule="auto"/>
              <w:ind w:left="110"/>
            </w:pPr>
            <w:r>
              <w:t>【规章】《工业产品生产单位落实质量安全主体责任监</w:t>
            </w:r>
            <w:r>
              <w:rPr>
                <w:spacing w:val="-1"/>
              </w:rPr>
              <w:t>督管理规定》</w:t>
            </w:r>
          </w:p>
        </w:tc>
        <w:tc>
          <w:tcPr>
            <w:tcW w:w="710" w:type="dxa"/>
            <w:vAlign w:val="top"/>
          </w:tcPr>
          <w:p w14:paraId="2E8B595A">
            <w:pPr>
              <w:rPr>
                <w:rFonts w:ascii="Arial"/>
                <w:sz w:val="21"/>
              </w:rPr>
            </w:pPr>
          </w:p>
        </w:tc>
      </w:tr>
    </w:tbl>
    <w:p w14:paraId="1AEB3989">
      <w:pPr>
        <w:spacing w:line="184" w:lineRule="exact"/>
        <w:rPr>
          <w:rFonts w:ascii="Arial"/>
          <w:sz w:val="16"/>
        </w:rPr>
      </w:pPr>
    </w:p>
    <w:p w14:paraId="54F1EBF1">
      <w:pPr>
        <w:spacing w:line="121" w:lineRule="exact"/>
      </w:pPr>
    </w:p>
    <w:tbl>
      <w:tblPr>
        <w:tblStyle w:val="7"/>
        <w:tblW w:w="1435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12"/>
        <w:gridCol w:w="2112"/>
        <w:gridCol w:w="914"/>
        <w:gridCol w:w="9702"/>
        <w:gridCol w:w="710"/>
      </w:tblGrid>
      <w:tr w14:paraId="140CD7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0" w:hRule="atLeast"/>
        </w:trPr>
        <w:tc>
          <w:tcPr>
            <w:tcW w:w="912" w:type="dxa"/>
            <w:vAlign w:val="top"/>
          </w:tcPr>
          <w:p w14:paraId="2FC37E5F">
            <w:pPr>
              <w:rPr>
                <w:rFonts w:ascii="Arial"/>
                <w:sz w:val="21"/>
              </w:rPr>
            </w:pPr>
          </w:p>
        </w:tc>
        <w:tc>
          <w:tcPr>
            <w:tcW w:w="2112" w:type="dxa"/>
            <w:vAlign w:val="top"/>
          </w:tcPr>
          <w:p w14:paraId="1F3024D3">
            <w:pPr>
              <w:rPr>
                <w:rFonts w:ascii="Arial"/>
                <w:sz w:val="21"/>
              </w:rPr>
            </w:pPr>
          </w:p>
        </w:tc>
        <w:tc>
          <w:tcPr>
            <w:tcW w:w="914" w:type="dxa"/>
            <w:vAlign w:val="top"/>
          </w:tcPr>
          <w:p w14:paraId="64EA98E0">
            <w:pPr>
              <w:rPr>
                <w:rFonts w:ascii="Arial"/>
                <w:sz w:val="21"/>
              </w:rPr>
            </w:pPr>
          </w:p>
        </w:tc>
        <w:tc>
          <w:tcPr>
            <w:tcW w:w="9702" w:type="dxa"/>
            <w:vAlign w:val="top"/>
          </w:tcPr>
          <w:p w14:paraId="628B28A7">
            <w:pPr>
              <w:pStyle w:val="8"/>
              <w:spacing w:before="41"/>
              <w:ind w:left="117" w:right="104" w:firstLine="489"/>
              <w:jc w:val="both"/>
            </w:pPr>
            <w:r>
              <w:rPr>
                <w:spacing w:val="-4"/>
              </w:rPr>
              <w:t>第十四条：市场监督管理部门应当将生产单位建立并落实工业产品质量安全责任制等管</w:t>
            </w:r>
            <w:r>
              <w:rPr>
                <w:spacing w:val="-3"/>
              </w:rPr>
              <w:t>理制度，生产单位在日管控、周排查、月调度中发现的工业产品质量安全风</w:t>
            </w:r>
            <w:r>
              <w:rPr>
                <w:spacing w:val="-4"/>
              </w:rPr>
              <w:t>险隐患以及整改</w:t>
            </w:r>
            <w:r>
              <w:rPr>
                <w:spacing w:val="-1"/>
              </w:rPr>
              <w:t>情况作为监督检查的重要内容。</w:t>
            </w:r>
          </w:p>
          <w:p w14:paraId="544FDD7B">
            <w:pPr>
              <w:pStyle w:val="8"/>
              <w:spacing w:line="213" w:lineRule="auto"/>
              <w:ind w:left="110"/>
            </w:pPr>
            <w:r>
              <w:t>【规章】《工业产品销售单位落实质量安全主体责任监</w:t>
            </w:r>
            <w:r>
              <w:rPr>
                <w:spacing w:val="-1"/>
              </w:rPr>
              <w:t>督管理规定》</w:t>
            </w:r>
          </w:p>
          <w:p w14:paraId="0D16F821">
            <w:pPr>
              <w:pStyle w:val="8"/>
              <w:spacing w:before="34"/>
              <w:ind w:left="117" w:right="104" w:firstLine="489"/>
              <w:jc w:val="both"/>
            </w:pPr>
            <w:r>
              <w:rPr>
                <w:spacing w:val="-4"/>
              </w:rPr>
              <w:t>第十四条：市场监督管理部门应当将销售单位建立并落实工业产品质量安全责任制等管</w:t>
            </w:r>
            <w:r>
              <w:rPr>
                <w:spacing w:val="-3"/>
              </w:rPr>
              <w:t>理制度，销售单位在日管控、周排查、月调度中发现的工业产品质量安全风</w:t>
            </w:r>
            <w:r>
              <w:rPr>
                <w:spacing w:val="-4"/>
              </w:rPr>
              <w:t>险隐患以及整改</w:t>
            </w:r>
            <w:r>
              <w:rPr>
                <w:spacing w:val="-1"/>
              </w:rPr>
              <w:t>情况作为监督检查的重要内容。</w:t>
            </w:r>
          </w:p>
          <w:p w14:paraId="06D77288">
            <w:pPr>
              <w:pStyle w:val="8"/>
              <w:spacing w:line="213" w:lineRule="auto"/>
              <w:ind w:left="110"/>
            </w:pPr>
            <w:r>
              <w:rPr>
                <w:spacing w:val="-1"/>
              </w:rPr>
              <w:t>【规章】《食品相关产品质量安全监督管理暂行办法》</w:t>
            </w:r>
          </w:p>
          <w:p w14:paraId="4E15782A">
            <w:pPr>
              <w:pStyle w:val="8"/>
              <w:spacing w:before="34" w:line="229" w:lineRule="auto"/>
              <w:ind w:left="117" w:right="104" w:firstLine="489"/>
              <w:jc w:val="both"/>
            </w:pPr>
            <w:r>
              <w:rPr>
                <w:spacing w:val="-4"/>
              </w:rPr>
              <w:t>第二十条第一款：市场监督管理部门建立分层分级、精准防控、末端发力、终端见效工</w:t>
            </w:r>
            <w:r>
              <w:rPr>
                <w:spacing w:val="-3"/>
              </w:rPr>
              <w:t>作机制，以“双随机、一公开”监管为主要方式，随机抽取检查对象，随机</w:t>
            </w:r>
            <w:r>
              <w:rPr>
                <w:spacing w:val="-4"/>
              </w:rPr>
              <w:t>选派检查人员对</w:t>
            </w:r>
            <w:r>
              <w:t>食品相关产品生产者、销售者实施日常监督检查，及时向</w:t>
            </w:r>
            <w:r>
              <w:rPr>
                <w:spacing w:val="-1"/>
              </w:rPr>
              <w:t>社会公开检查事项及检查结果。</w:t>
            </w:r>
          </w:p>
        </w:tc>
        <w:tc>
          <w:tcPr>
            <w:tcW w:w="710" w:type="dxa"/>
            <w:vAlign w:val="top"/>
          </w:tcPr>
          <w:p w14:paraId="2FEEB6F3">
            <w:pPr>
              <w:rPr>
                <w:rFonts w:ascii="Arial"/>
                <w:sz w:val="21"/>
              </w:rPr>
            </w:pPr>
          </w:p>
        </w:tc>
      </w:tr>
      <w:tr w14:paraId="2CA808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912" w:type="dxa"/>
            <w:vAlign w:val="top"/>
          </w:tcPr>
          <w:p w14:paraId="63F6EAE6">
            <w:pPr>
              <w:spacing w:line="273" w:lineRule="auto"/>
              <w:rPr>
                <w:rFonts w:ascii="Arial"/>
                <w:sz w:val="21"/>
              </w:rPr>
            </w:pPr>
          </w:p>
          <w:p w14:paraId="48E7029E">
            <w:pPr>
              <w:pStyle w:val="8"/>
              <w:spacing w:before="78" w:line="242" w:lineRule="auto"/>
              <w:ind w:left="351"/>
              <w:rPr>
                <w:rFonts w:hint="default" w:eastAsia="FangSong_GB2312"/>
                <w:lang w:val="en-US" w:eastAsia="zh-CN"/>
              </w:rPr>
            </w:pPr>
            <w:r>
              <w:rPr>
                <w:rFonts w:hint="eastAsia"/>
                <w:spacing w:val="-10"/>
                <w:lang w:val="en-US" w:eastAsia="zh-CN"/>
              </w:rPr>
              <w:t>28</w:t>
            </w:r>
          </w:p>
        </w:tc>
        <w:tc>
          <w:tcPr>
            <w:tcW w:w="2112" w:type="dxa"/>
            <w:vAlign w:val="top"/>
          </w:tcPr>
          <w:p w14:paraId="537A700C">
            <w:pPr>
              <w:pStyle w:val="8"/>
              <w:spacing w:before="195" w:line="241" w:lineRule="auto"/>
              <w:ind w:left="111" w:right="324" w:firstLine="4"/>
            </w:pPr>
            <w:r>
              <w:rPr>
                <w:spacing w:val="-3"/>
              </w:rPr>
              <w:t>对商品条码的监</w:t>
            </w:r>
            <w:r>
              <w:rPr>
                <w:spacing w:val="-4"/>
              </w:rPr>
              <w:t>督检查</w:t>
            </w:r>
          </w:p>
        </w:tc>
        <w:tc>
          <w:tcPr>
            <w:tcW w:w="914" w:type="dxa"/>
            <w:vAlign w:val="top"/>
          </w:tcPr>
          <w:p w14:paraId="56F47CD2">
            <w:pPr>
              <w:pStyle w:val="8"/>
              <w:spacing w:before="195" w:line="241" w:lineRule="auto"/>
              <w:ind w:left="219" w:right="216" w:firstLine="2"/>
            </w:pPr>
            <w:r>
              <w:rPr>
                <w:spacing w:val="-5"/>
              </w:rPr>
              <w:t>行政</w:t>
            </w:r>
            <w:r>
              <w:rPr>
                <w:spacing w:val="-4"/>
              </w:rPr>
              <w:t>检查</w:t>
            </w:r>
          </w:p>
        </w:tc>
        <w:tc>
          <w:tcPr>
            <w:tcW w:w="9702" w:type="dxa"/>
            <w:vAlign w:val="top"/>
          </w:tcPr>
          <w:p w14:paraId="59E797E1">
            <w:pPr>
              <w:pStyle w:val="8"/>
              <w:spacing w:before="40" w:line="214" w:lineRule="auto"/>
              <w:ind w:left="110"/>
            </w:pPr>
            <w:r>
              <w:rPr>
                <w:spacing w:val="-1"/>
              </w:rPr>
              <w:t>【规章】《商品条码管理办法》</w:t>
            </w:r>
          </w:p>
          <w:p w14:paraId="17072B3D">
            <w:pPr>
              <w:pStyle w:val="8"/>
              <w:spacing w:before="34" w:line="222" w:lineRule="auto"/>
              <w:ind w:left="115" w:right="104" w:firstLine="491"/>
            </w:pPr>
            <w:r>
              <w:rPr>
                <w:spacing w:val="-4"/>
              </w:rPr>
              <w:t>第二十六条：国家质检总局、国家标准委负责全国商品条码的监督检查工作，各级地方</w:t>
            </w:r>
            <w:r>
              <w:rPr>
                <w:spacing w:val="-1"/>
              </w:rPr>
              <w:t>质量技术监督行政部门负责本行政区域内商品条码的监督检查工作。</w:t>
            </w:r>
          </w:p>
        </w:tc>
        <w:tc>
          <w:tcPr>
            <w:tcW w:w="710" w:type="dxa"/>
            <w:vAlign w:val="top"/>
          </w:tcPr>
          <w:p w14:paraId="4D4CDEE2">
            <w:pPr>
              <w:rPr>
                <w:rFonts w:ascii="Arial"/>
                <w:sz w:val="21"/>
              </w:rPr>
            </w:pPr>
          </w:p>
        </w:tc>
      </w:tr>
      <w:tr w14:paraId="1A737F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03" w:hRule="atLeast"/>
        </w:trPr>
        <w:tc>
          <w:tcPr>
            <w:tcW w:w="912" w:type="dxa"/>
            <w:vAlign w:val="top"/>
          </w:tcPr>
          <w:p w14:paraId="45EEDE87">
            <w:pPr>
              <w:spacing w:line="271" w:lineRule="auto"/>
              <w:rPr>
                <w:rFonts w:ascii="Arial"/>
                <w:sz w:val="21"/>
              </w:rPr>
            </w:pPr>
          </w:p>
          <w:p w14:paraId="6B2B8265">
            <w:pPr>
              <w:spacing w:line="272" w:lineRule="auto"/>
              <w:rPr>
                <w:rFonts w:ascii="Arial"/>
                <w:sz w:val="21"/>
              </w:rPr>
            </w:pPr>
          </w:p>
          <w:p w14:paraId="23431DCB">
            <w:pPr>
              <w:spacing w:line="272" w:lineRule="auto"/>
              <w:rPr>
                <w:rFonts w:ascii="Arial"/>
                <w:sz w:val="21"/>
              </w:rPr>
            </w:pPr>
          </w:p>
          <w:p w14:paraId="48C48D64">
            <w:pPr>
              <w:spacing w:line="272" w:lineRule="auto"/>
              <w:rPr>
                <w:rFonts w:ascii="Arial"/>
                <w:sz w:val="21"/>
              </w:rPr>
            </w:pPr>
          </w:p>
          <w:p w14:paraId="7AD74887">
            <w:pPr>
              <w:spacing w:line="272" w:lineRule="auto"/>
              <w:rPr>
                <w:rFonts w:ascii="Arial"/>
                <w:sz w:val="21"/>
              </w:rPr>
            </w:pPr>
          </w:p>
          <w:p w14:paraId="6AB86409">
            <w:pPr>
              <w:pStyle w:val="8"/>
              <w:spacing w:before="78" w:line="242" w:lineRule="auto"/>
              <w:ind w:left="361"/>
              <w:rPr>
                <w:rFonts w:hint="default" w:eastAsia="FangSong_GB2312"/>
                <w:lang w:val="en-US" w:eastAsia="zh-CN"/>
              </w:rPr>
            </w:pPr>
            <w:r>
              <w:rPr>
                <w:rFonts w:hint="eastAsia"/>
                <w:spacing w:val="-15"/>
                <w:lang w:val="en-US" w:eastAsia="zh-CN"/>
              </w:rPr>
              <w:t>29</w:t>
            </w:r>
          </w:p>
        </w:tc>
        <w:tc>
          <w:tcPr>
            <w:tcW w:w="2112" w:type="dxa"/>
            <w:vAlign w:val="top"/>
          </w:tcPr>
          <w:p w14:paraId="772D9977">
            <w:pPr>
              <w:spacing w:line="291" w:lineRule="auto"/>
              <w:rPr>
                <w:rFonts w:ascii="Arial"/>
                <w:sz w:val="21"/>
              </w:rPr>
            </w:pPr>
          </w:p>
          <w:p w14:paraId="21D489ED">
            <w:pPr>
              <w:spacing w:line="292" w:lineRule="auto"/>
              <w:rPr>
                <w:rFonts w:ascii="Arial"/>
                <w:sz w:val="21"/>
              </w:rPr>
            </w:pPr>
          </w:p>
          <w:p w14:paraId="2F991381">
            <w:pPr>
              <w:pStyle w:val="8"/>
              <w:spacing w:before="78" w:line="213" w:lineRule="auto"/>
              <w:ind w:left="116"/>
            </w:pPr>
            <w:r>
              <w:rPr>
                <w:spacing w:val="-3"/>
              </w:rPr>
              <w:t>对市场主体涉嫌</w:t>
            </w:r>
          </w:p>
          <w:p w14:paraId="731D3088">
            <w:pPr>
              <w:pStyle w:val="8"/>
              <w:spacing w:before="35"/>
              <w:ind w:left="116" w:right="106" w:hanging="2"/>
            </w:pPr>
            <w:r>
              <w:rPr>
                <w:spacing w:val="-5"/>
              </w:rPr>
              <w:t>违反《中华人民共</w:t>
            </w:r>
            <w:r>
              <w:rPr>
                <w:spacing w:val="-3"/>
              </w:rPr>
              <w:t>和国市场主体登</w:t>
            </w:r>
          </w:p>
          <w:p w14:paraId="1E36FF20">
            <w:pPr>
              <w:pStyle w:val="8"/>
              <w:spacing w:before="2" w:line="239" w:lineRule="auto"/>
              <w:ind w:left="131" w:right="106" w:hanging="14"/>
            </w:pPr>
            <w:r>
              <w:rPr>
                <w:spacing w:val="-5"/>
              </w:rPr>
              <w:t>记管理条例》规定的行为进行查处</w:t>
            </w:r>
          </w:p>
          <w:p w14:paraId="6C8CC0AB">
            <w:pPr>
              <w:pStyle w:val="8"/>
              <w:spacing w:line="215" w:lineRule="auto"/>
              <w:ind w:left="132"/>
            </w:pPr>
            <w:r>
              <w:rPr>
                <w:spacing w:val="-11"/>
              </w:rPr>
              <w:t>的职权</w:t>
            </w:r>
          </w:p>
        </w:tc>
        <w:tc>
          <w:tcPr>
            <w:tcW w:w="914" w:type="dxa"/>
            <w:vAlign w:val="top"/>
          </w:tcPr>
          <w:p w14:paraId="59010B8A">
            <w:pPr>
              <w:rPr>
                <w:rFonts w:ascii="Arial"/>
                <w:sz w:val="21"/>
              </w:rPr>
            </w:pPr>
          </w:p>
          <w:p w14:paraId="45B48AD7">
            <w:pPr>
              <w:rPr>
                <w:rFonts w:ascii="Arial"/>
                <w:sz w:val="21"/>
              </w:rPr>
            </w:pPr>
          </w:p>
          <w:p w14:paraId="7568D51B">
            <w:pPr>
              <w:spacing w:line="241" w:lineRule="auto"/>
              <w:rPr>
                <w:rFonts w:ascii="Arial"/>
                <w:sz w:val="21"/>
              </w:rPr>
            </w:pPr>
          </w:p>
          <w:p w14:paraId="1FF65CF3">
            <w:pPr>
              <w:spacing w:line="241" w:lineRule="auto"/>
              <w:rPr>
                <w:rFonts w:ascii="Arial"/>
                <w:sz w:val="21"/>
              </w:rPr>
            </w:pPr>
          </w:p>
          <w:p w14:paraId="5745C6AA">
            <w:pPr>
              <w:spacing w:line="241" w:lineRule="auto"/>
              <w:rPr>
                <w:rFonts w:ascii="Arial"/>
                <w:sz w:val="21"/>
              </w:rPr>
            </w:pPr>
          </w:p>
          <w:p w14:paraId="7E98B32C">
            <w:pPr>
              <w:pStyle w:val="8"/>
              <w:spacing w:before="78" w:line="241" w:lineRule="auto"/>
              <w:ind w:left="219" w:right="216" w:firstLine="2"/>
            </w:pPr>
            <w:r>
              <w:rPr>
                <w:spacing w:val="-5"/>
              </w:rPr>
              <w:t>行政</w:t>
            </w:r>
            <w:r>
              <w:rPr>
                <w:spacing w:val="-4"/>
              </w:rPr>
              <w:t>检查</w:t>
            </w:r>
          </w:p>
        </w:tc>
        <w:tc>
          <w:tcPr>
            <w:tcW w:w="9702" w:type="dxa"/>
            <w:vAlign w:val="top"/>
          </w:tcPr>
          <w:p w14:paraId="56903616">
            <w:pPr>
              <w:pStyle w:val="8"/>
              <w:spacing w:before="40" w:line="214" w:lineRule="auto"/>
              <w:ind w:left="110"/>
            </w:pPr>
            <w:r>
              <w:rPr>
                <w:spacing w:val="-1"/>
              </w:rPr>
              <w:t>【法规】《中华人民共和国市场主体登记管理条例》</w:t>
            </w:r>
          </w:p>
          <w:p w14:paraId="596D33C7">
            <w:pPr>
              <w:pStyle w:val="8"/>
              <w:spacing w:before="34"/>
              <w:ind w:left="125" w:right="104" w:firstLine="481"/>
            </w:pPr>
            <w:r>
              <w:rPr>
                <w:spacing w:val="-4"/>
              </w:rPr>
              <w:t>第三十九条：登记机关对市场主体涉嫌违反本条例规定的行为进行查处，可以行使下列</w:t>
            </w:r>
            <w:r>
              <w:rPr>
                <w:spacing w:val="-7"/>
              </w:rPr>
              <w:t>职权：</w:t>
            </w:r>
          </w:p>
          <w:p w14:paraId="15D417CA">
            <w:pPr>
              <w:pStyle w:val="8"/>
              <w:spacing w:line="214" w:lineRule="auto"/>
              <w:ind w:left="590"/>
            </w:pPr>
            <w:r>
              <w:rPr>
                <w:spacing w:val="-1"/>
              </w:rPr>
              <w:t>（一）进入市场主体的经营场所实施现场检查；</w:t>
            </w:r>
          </w:p>
          <w:p w14:paraId="050271AA">
            <w:pPr>
              <w:pStyle w:val="8"/>
              <w:spacing w:before="32" w:line="214" w:lineRule="auto"/>
              <w:jc w:val="right"/>
            </w:pPr>
            <w:r>
              <w:rPr>
                <w:spacing w:val="-2"/>
              </w:rPr>
              <w:t>（二）查阅、复制、收集与市场主体经营活动有关的合同、票据、账簿以及其他资料；</w:t>
            </w:r>
          </w:p>
          <w:p w14:paraId="6C692DF4">
            <w:pPr>
              <w:pStyle w:val="8"/>
              <w:spacing w:before="34" w:line="214" w:lineRule="auto"/>
              <w:ind w:left="590"/>
            </w:pPr>
            <w:r>
              <w:t>（三）向与市场主体经营活动有关的单位和个人</w:t>
            </w:r>
            <w:r>
              <w:rPr>
                <w:spacing w:val="-1"/>
              </w:rPr>
              <w:t>调查了解情况；</w:t>
            </w:r>
          </w:p>
          <w:p w14:paraId="39E38676">
            <w:pPr>
              <w:pStyle w:val="8"/>
              <w:spacing w:before="34" w:line="214" w:lineRule="auto"/>
              <w:ind w:left="590"/>
            </w:pPr>
            <w:r>
              <w:rPr>
                <w:spacing w:val="-1"/>
              </w:rPr>
              <w:t>（四）依法责令市场主体停止相关经营活动；</w:t>
            </w:r>
          </w:p>
          <w:p w14:paraId="7FE680E3">
            <w:pPr>
              <w:pStyle w:val="8"/>
              <w:spacing w:before="33" w:line="214" w:lineRule="auto"/>
              <w:ind w:left="590"/>
            </w:pPr>
            <w:r>
              <w:rPr>
                <w:spacing w:val="-1"/>
              </w:rPr>
              <w:t>（五）依法查询涉嫌违法的市场主体的银行账户；</w:t>
            </w:r>
          </w:p>
          <w:p w14:paraId="5519713F">
            <w:pPr>
              <w:pStyle w:val="8"/>
              <w:spacing w:before="34" w:line="214" w:lineRule="auto"/>
              <w:ind w:left="590"/>
            </w:pPr>
            <w:r>
              <w:rPr>
                <w:spacing w:val="-1"/>
              </w:rPr>
              <w:t>（六）法律、行政法规规定的其他职权。</w:t>
            </w:r>
          </w:p>
          <w:p w14:paraId="36C837AB">
            <w:pPr>
              <w:pStyle w:val="8"/>
              <w:spacing w:before="34" w:line="203" w:lineRule="auto"/>
              <w:ind w:left="597"/>
            </w:pPr>
            <w:r>
              <w:t>登记机关行使前款第四项、第五项规定的职权的，应</w:t>
            </w:r>
            <w:r>
              <w:rPr>
                <w:spacing w:val="-1"/>
              </w:rPr>
              <w:t>当经登记机关主要负责人批准。</w:t>
            </w:r>
          </w:p>
        </w:tc>
        <w:tc>
          <w:tcPr>
            <w:tcW w:w="710" w:type="dxa"/>
            <w:vAlign w:val="top"/>
          </w:tcPr>
          <w:p w14:paraId="7D97841E">
            <w:pPr>
              <w:rPr>
                <w:rFonts w:ascii="Arial"/>
                <w:sz w:val="21"/>
              </w:rPr>
            </w:pPr>
          </w:p>
        </w:tc>
      </w:tr>
      <w:tr w14:paraId="25F1B1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9" w:hRule="atLeast"/>
        </w:trPr>
        <w:tc>
          <w:tcPr>
            <w:tcW w:w="912" w:type="dxa"/>
            <w:vAlign w:val="top"/>
          </w:tcPr>
          <w:p w14:paraId="73CC0840">
            <w:pPr>
              <w:spacing w:line="246" w:lineRule="auto"/>
              <w:rPr>
                <w:rFonts w:ascii="Arial"/>
                <w:sz w:val="21"/>
              </w:rPr>
            </w:pPr>
          </w:p>
          <w:p w14:paraId="3AB0ABA0">
            <w:pPr>
              <w:spacing w:line="247" w:lineRule="auto"/>
              <w:rPr>
                <w:rFonts w:ascii="Arial"/>
                <w:sz w:val="21"/>
              </w:rPr>
            </w:pPr>
          </w:p>
          <w:p w14:paraId="4583C8C5">
            <w:pPr>
              <w:spacing w:line="247" w:lineRule="auto"/>
              <w:rPr>
                <w:rFonts w:ascii="Arial"/>
                <w:sz w:val="21"/>
              </w:rPr>
            </w:pPr>
          </w:p>
          <w:p w14:paraId="55DEB7FF">
            <w:pPr>
              <w:pStyle w:val="8"/>
              <w:spacing w:before="78" w:line="242" w:lineRule="auto"/>
              <w:ind w:left="361"/>
              <w:rPr>
                <w:rFonts w:hint="default" w:eastAsia="FangSong_GB2312"/>
                <w:lang w:val="en-US" w:eastAsia="zh-CN"/>
              </w:rPr>
            </w:pPr>
            <w:r>
              <w:rPr>
                <w:rFonts w:hint="eastAsia"/>
                <w:spacing w:val="-15"/>
                <w:lang w:val="en-US" w:eastAsia="zh-CN"/>
              </w:rPr>
              <w:t>30</w:t>
            </w:r>
          </w:p>
        </w:tc>
        <w:tc>
          <w:tcPr>
            <w:tcW w:w="2112" w:type="dxa"/>
            <w:vAlign w:val="top"/>
          </w:tcPr>
          <w:p w14:paraId="2FC58852">
            <w:pPr>
              <w:pStyle w:val="8"/>
              <w:spacing w:before="198" w:line="213" w:lineRule="auto"/>
              <w:ind w:left="116"/>
            </w:pPr>
            <w:r>
              <w:rPr>
                <w:spacing w:val="-3"/>
              </w:rPr>
              <w:t>对市场主体的登</w:t>
            </w:r>
          </w:p>
          <w:p w14:paraId="28199FD3">
            <w:pPr>
              <w:pStyle w:val="8"/>
              <w:spacing w:before="34"/>
              <w:ind w:left="104" w:right="106" w:firstLine="13"/>
            </w:pPr>
            <w:r>
              <w:rPr>
                <w:spacing w:val="-5"/>
              </w:rPr>
              <w:t>记备案事项、公示</w:t>
            </w:r>
            <w:r>
              <w:rPr>
                <w:spacing w:val="-1"/>
              </w:rPr>
              <w:t>信息情况等进行</w:t>
            </w:r>
          </w:p>
          <w:p w14:paraId="0C4BB4CE">
            <w:pPr>
              <w:pStyle w:val="8"/>
              <w:spacing w:before="2" w:line="243" w:lineRule="auto"/>
              <w:ind w:left="126" w:right="324" w:hanging="15"/>
            </w:pPr>
            <w:r>
              <w:rPr>
                <w:spacing w:val="-2"/>
              </w:rPr>
              <w:t>抽查并向社会公</w:t>
            </w:r>
            <w:r>
              <w:t>示</w:t>
            </w:r>
          </w:p>
        </w:tc>
        <w:tc>
          <w:tcPr>
            <w:tcW w:w="914" w:type="dxa"/>
            <w:vAlign w:val="top"/>
          </w:tcPr>
          <w:p w14:paraId="76A5CBE0">
            <w:pPr>
              <w:spacing w:line="292" w:lineRule="auto"/>
              <w:rPr>
                <w:rFonts w:ascii="Arial"/>
                <w:sz w:val="21"/>
              </w:rPr>
            </w:pPr>
          </w:p>
          <w:p w14:paraId="7339F452">
            <w:pPr>
              <w:spacing w:line="292" w:lineRule="auto"/>
              <w:rPr>
                <w:rFonts w:ascii="Arial"/>
                <w:sz w:val="21"/>
              </w:rPr>
            </w:pPr>
          </w:p>
          <w:p w14:paraId="032E2B49">
            <w:pPr>
              <w:pStyle w:val="8"/>
              <w:spacing w:before="78" w:line="241" w:lineRule="auto"/>
              <w:ind w:left="219" w:right="216" w:firstLine="2"/>
            </w:pPr>
            <w:r>
              <w:rPr>
                <w:spacing w:val="-5"/>
              </w:rPr>
              <w:t>行政</w:t>
            </w:r>
            <w:r>
              <w:rPr>
                <w:spacing w:val="-4"/>
              </w:rPr>
              <w:t>检查</w:t>
            </w:r>
          </w:p>
        </w:tc>
        <w:tc>
          <w:tcPr>
            <w:tcW w:w="9702" w:type="dxa"/>
            <w:vAlign w:val="top"/>
          </w:tcPr>
          <w:p w14:paraId="573327C4">
            <w:pPr>
              <w:pStyle w:val="8"/>
              <w:spacing w:before="42" w:line="214" w:lineRule="auto"/>
              <w:ind w:left="110"/>
            </w:pPr>
            <w:r>
              <w:t>【规章】《中华人民共和国市场主体登记管理条</w:t>
            </w:r>
            <w:r>
              <w:rPr>
                <w:spacing w:val="-1"/>
              </w:rPr>
              <w:t>例实施细则》</w:t>
            </w:r>
          </w:p>
          <w:p w14:paraId="7E912D6D">
            <w:pPr>
              <w:pStyle w:val="8"/>
              <w:spacing w:before="34" w:line="233" w:lineRule="auto"/>
              <w:ind w:left="117" w:right="104" w:firstLine="489"/>
              <w:jc w:val="both"/>
            </w:pPr>
            <w:r>
              <w:rPr>
                <w:spacing w:val="-4"/>
              </w:rPr>
              <w:t>第六十六条：登记机关应当随机抽取检查对象、随机选派执法检查人员，对市场主体的</w:t>
            </w:r>
            <w:r>
              <w:rPr>
                <w:spacing w:val="-3"/>
              </w:rPr>
              <w:t>登记备案事项、公示信息情况等进行抽查，并将抽查检查结果通过国家企业</w:t>
            </w:r>
            <w:r>
              <w:rPr>
                <w:spacing w:val="-4"/>
              </w:rPr>
              <w:t>信用信息公示系</w:t>
            </w:r>
            <w:r>
              <w:rPr>
                <w:spacing w:val="-3"/>
              </w:rPr>
              <w:t>统向社会公示。必要时可以委托会计师事务所、税务师事务所、律师事务所</w:t>
            </w:r>
            <w:r>
              <w:rPr>
                <w:spacing w:val="-4"/>
              </w:rPr>
              <w:t>等专业机构开展</w:t>
            </w:r>
            <w:r>
              <w:rPr>
                <w:spacing w:val="-3"/>
              </w:rPr>
              <w:t>审计、验资、咨询等相关工作，依法使用其他政府部门作出的检查、核查结</w:t>
            </w:r>
            <w:r>
              <w:rPr>
                <w:spacing w:val="-4"/>
              </w:rPr>
              <w:t>果或者专业机构</w:t>
            </w:r>
            <w:r>
              <w:rPr>
                <w:spacing w:val="-2"/>
              </w:rPr>
              <w:t>作出的专业结论。</w:t>
            </w:r>
          </w:p>
        </w:tc>
        <w:tc>
          <w:tcPr>
            <w:tcW w:w="710" w:type="dxa"/>
            <w:vAlign w:val="top"/>
          </w:tcPr>
          <w:p w14:paraId="0A7D391F">
            <w:pPr>
              <w:rPr>
                <w:rFonts w:ascii="Arial"/>
                <w:sz w:val="21"/>
              </w:rPr>
            </w:pPr>
          </w:p>
        </w:tc>
      </w:tr>
    </w:tbl>
    <w:p w14:paraId="360391B3">
      <w:pPr>
        <w:spacing w:line="184" w:lineRule="exact"/>
        <w:rPr>
          <w:rFonts w:ascii="Arial"/>
          <w:sz w:val="16"/>
        </w:rPr>
      </w:pPr>
    </w:p>
    <w:p w14:paraId="3BCEB236">
      <w:pPr>
        <w:spacing w:line="121" w:lineRule="exact"/>
      </w:pPr>
    </w:p>
    <w:tbl>
      <w:tblPr>
        <w:tblStyle w:val="7"/>
        <w:tblW w:w="14350" w:type="dxa"/>
        <w:tblInd w:w="8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12"/>
        <w:gridCol w:w="2112"/>
        <w:gridCol w:w="914"/>
        <w:gridCol w:w="9702"/>
        <w:gridCol w:w="710"/>
      </w:tblGrid>
      <w:tr w14:paraId="7D20E3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6" w:hRule="atLeast"/>
        </w:trPr>
        <w:tc>
          <w:tcPr>
            <w:tcW w:w="912" w:type="dxa"/>
            <w:vAlign w:val="top"/>
          </w:tcPr>
          <w:p w14:paraId="64862F41">
            <w:pPr>
              <w:rPr>
                <w:rFonts w:ascii="Arial"/>
                <w:sz w:val="21"/>
              </w:rPr>
            </w:pPr>
          </w:p>
        </w:tc>
        <w:tc>
          <w:tcPr>
            <w:tcW w:w="2112" w:type="dxa"/>
            <w:vAlign w:val="top"/>
          </w:tcPr>
          <w:p w14:paraId="08BBE0F0">
            <w:pPr>
              <w:rPr>
                <w:rFonts w:ascii="Arial"/>
                <w:sz w:val="21"/>
              </w:rPr>
            </w:pPr>
          </w:p>
        </w:tc>
        <w:tc>
          <w:tcPr>
            <w:tcW w:w="914" w:type="dxa"/>
            <w:vAlign w:val="top"/>
          </w:tcPr>
          <w:p w14:paraId="573AC195">
            <w:pPr>
              <w:rPr>
                <w:rFonts w:ascii="Arial"/>
                <w:sz w:val="21"/>
              </w:rPr>
            </w:pPr>
          </w:p>
        </w:tc>
        <w:tc>
          <w:tcPr>
            <w:tcW w:w="9702" w:type="dxa"/>
            <w:vAlign w:val="top"/>
          </w:tcPr>
          <w:p w14:paraId="1E268B26">
            <w:pPr>
              <w:pStyle w:val="8"/>
              <w:spacing w:before="41" w:line="216" w:lineRule="auto"/>
              <w:ind w:left="110"/>
            </w:pPr>
            <w:r>
              <w:rPr>
                <w:spacing w:val="-1"/>
              </w:rPr>
              <w:t>【法规】《企业信息公示暂行条例》</w:t>
            </w:r>
          </w:p>
          <w:p w14:paraId="11430416">
            <w:pPr>
              <w:pStyle w:val="8"/>
              <w:spacing w:before="31"/>
              <w:ind w:left="107" w:right="104" w:firstLine="499"/>
              <w:jc w:val="both"/>
            </w:pPr>
            <w:r>
              <w:rPr>
                <w:spacing w:val="-4"/>
              </w:rPr>
              <w:t>第十四条：国务院市场监督管理部门和省、自治区、直辖市人民政府市场监督管理部门</w:t>
            </w:r>
            <w:r>
              <w:rPr>
                <w:spacing w:val="-3"/>
              </w:rPr>
              <w:t>应当按照公平规范的要求，根据企业注册号等随机摇号，确定抽查的企业，组织对企业公示</w:t>
            </w:r>
            <w:r>
              <w:rPr>
                <w:spacing w:val="-1"/>
              </w:rPr>
              <w:t>信息的情况进行检查。</w:t>
            </w:r>
          </w:p>
          <w:p w14:paraId="61C32C3C">
            <w:pPr>
              <w:pStyle w:val="8"/>
              <w:spacing w:before="4" w:line="239" w:lineRule="auto"/>
              <w:ind w:left="112" w:right="104" w:firstLine="492"/>
              <w:jc w:val="both"/>
            </w:pPr>
            <w:r>
              <w:rPr>
                <w:spacing w:val="-4"/>
              </w:rPr>
              <w:t>市场监督管理部门抽查企业公示的信息，可以采取书面检查、实地核查、网络监测等方</w:t>
            </w:r>
            <w:r>
              <w:rPr>
                <w:spacing w:val="-3"/>
              </w:rPr>
              <w:t>式。市场监督管理部门抽查企业公示的信息，可以委托会计师事务所、税务师事务所、</w:t>
            </w:r>
            <w:r>
              <w:rPr>
                <w:spacing w:val="-4"/>
              </w:rPr>
              <w:t>律师</w:t>
            </w:r>
            <w:r>
              <w:rPr>
                <w:spacing w:val="-3"/>
              </w:rPr>
              <w:t>事务所等专业机构开展相关工作，并依法利用其他政府部门作出的检查、核查结果或者</w:t>
            </w:r>
            <w:r>
              <w:rPr>
                <w:spacing w:val="-4"/>
              </w:rPr>
              <w:t>专业</w:t>
            </w:r>
            <w:r>
              <w:rPr>
                <w:spacing w:val="-1"/>
              </w:rPr>
              <w:t>机构作出的专业结论。</w:t>
            </w:r>
          </w:p>
          <w:p w14:paraId="6D40329C">
            <w:pPr>
              <w:pStyle w:val="8"/>
              <w:spacing w:before="1" w:line="206" w:lineRule="auto"/>
              <w:ind w:left="594"/>
            </w:pPr>
            <w:r>
              <w:t>抽查结果由市场监督管理部门通过国家企业信用信</w:t>
            </w:r>
            <w:r>
              <w:rPr>
                <w:spacing w:val="-1"/>
              </w:rPr>
              <w:t>息公示系统向社会公布。</w:t>
            </w:r>
          </w:p>
        </w:tc>
        <w:tc>
          <w:tcPr>
            <w:tcW w:w="710" w:type="dxa"/>
            <w:vAlign w:val="top"/>
          </w:tcPr>
          <w:p w14:paraId="2A1035F8">
            <w:pPr>
              <w:rPr>
                <w:rFonts w:ascii="Arial"/>
                <w:sz w:val="21"/>
              </w:rPr>
            </w:pPr>
          </w:p>
        </w:tc>
      </w:tr>
      <w:tr w14:paraId="062033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41" w:hRule="atLeast"/>
        </w:trPr>
        <w:tc>
          <w:tcPr>
            <w:tcW w:w="912" w:type="dxa"/>
            <w:vAlign w:val="top"/>
          </w:tcPr>
          <w:p w14:paraId="770D98BA">
            <w:pPr>
              <w:spacing w:line="255" w:lineRule="auto"/>
              <w:rPr>
                <w:rFonts w:ascii="Arial"/>
                <w:sz w:val="21"/>
              </w:rPr>
            </w:pPr>
          </w:p>
          <w:p w14:paraId="71324809">
            <w:pPr>
              <w:spacing w:line="255" w:lineRule="auto"/>
              <w:rPr>
                <w:rFonts w:ascii="Arial"/>
                <w:sz w:val="21"/>
              </w:rPr>
            </w:pPr>
          </w:p>
          <w:p w14:paraId="00D748CE">
            <w:pPr>
              <w:spacing w:line="255" w:lineRule="auto"/>
              <w:rPr>
                <w:rFonts w:ascii="Arial"/>
                <w:sz w:val="21"/>
              </w:rPr>
            </w:pPr>
          </w:p>
          <w:p w14:paraId="01C3BE69">
            <w:pPr>
              <w:spacing w:line="255" w:lineRule="auto"/>
              <w:rPr>
                <w:rFonts w:ascii="Arial"/>
                <w:sz w:val="21"/>
              </w:rPr>
            </w:pPr>
          </w:p>
          <w:p w14:paraId="3E35F623">
            <w:pPr>
              <w:spacing w:line="255" w:lineRule="auto"/>
              <w:rPr>
                <w:rFonts w:ascii="Arial"/>
                <w:sz w:val="21"/>
              </w:rPr>
            </w:pPr>
          </w:p>
          <w:p w14:paraId="2F2B469A">
            <w:pPr>
              <w:spacing w:line="255" w:lineRule="auto"/>
              <w:rPr>
                <w:rFonts w:ascii="Arial"/>
                <w:sz w:val="21"/>
              </w:rPr>
            </w:pPr>
          </w:p>
          <w:p w14:paraId="08858E55">
            <w:pPr>
              <w:spacing w:line="255" w:lineRule="auto"/>
              <w:rPr>
                <w:rFonts w:ascii="Arial"/>
                <w:sz w:val="21"/>
              </w:rPr>
            </w:pPr>
          </w:p>
          <w:p w14:paraId="40CDD1C3">
            <w:pPr>
              <w:spacing w:line="255" w:lineRule="auto"/>
              <w:rPr>
                <w:rFonts w:ascii="Arial"/>
                <w:sz w:val="21"/>
              </w:rPr>
            </w:pPr>
          </w:p>
          <w:p w14:paraId="7C83BB5F">
            <w:pPr>
              <w:spacing w:line="256" w:lineRule="auto"/>
              <w:rPr>
                <w:rFonts w:ascii="Arial"/>
                <w:sz w:val="21"/>
              </w:rPr>
            </w:pPr>
          </w:p>
          <w:p w14:paraId="1CE672CC">
            <w:pPr>
              <w:spacing w:line="256" w:lineRule="auto"/>
              <w:rPr>
                <w:rFonts w:ascii="Arial"/>
                <w:sz w:val="21"/>
              </w:rPr>
            </w:pPr>
          </w:p>
          <w:p w14:paraId="0D49CDEC">
            <w:pPr>
              <w:spacing w:line="256" w:lineRule="auto"/>
              <w:rPr>
                <w:rFonts w:ascii="Arial"/>
                <w:sz w:val="21"/>
              </w:rPr>
            </w:pPr>
          </w:p>
          <w:p w14:paraId="344F5CDE">
            <w:pPr>
              <w:spacing w:line="256" w:lineRule="auto"/>
              <w:rPr>
                <w:rFonts w:ascii="Arial"/>
                <w:sz w:val="21"/>
              </w:rPr>
            </w:pPr>
          </w:p>
          <w:p w14:paraId="52D638BF">
            <w:pPr>
              <w:pStyle w:val="8"/>
              <w:spacing w:before="78" w:line="242" w:lineRule="auto"/>
              <w:ind w:left="361"/>
              <w:rPr>
                <w:rFonts w:hint="default" w:eastAsia="FangSong_GB2312"/>
                <w:lang w:val="en-US" w:eastAsia="zh-CN"/>
              </w:rPr>
            </w:pPr>
            <w:r>
              <w:rPr>
                <w:rFonts w:hint="eastAsia"/>
                <w:spacing w:val="-15"/>
                <w:lang w:val="en-US" w:eastAsia="zh-CN"/>
              </w:rPr>
              <w:t>31</w:t>
            </w:r>
          </w:p>
        </w:tc>
        <w:tc>
          <w:tcPr>
            <w:tcW w:w="2112" w:type="dxa"/>
            <w:vAlign w:val="top"/>
          </w:tcPr>
          <w:p w14:paraId="23B03402">
            <w:pPr>
              <w:spacing w:line="242" w:lineRule="auto"/>
              <w:rPr>
                <w:rFonts w:ascii="Arial"/>
                <w:sz w:val="21"/>
              </w:rPr>
            </w:pPr>
          </w:p>
          <w:p w14:paraId="615818F1">
            <w:pPr>
              <w:spacing w:line="242" w:lineRule="auto"/>
              <w:rPr>
                <w:rFonts w:ascii="Arial"/>
                <w:sz w:val="21"/>
              </w:rPr>
            </w:pPr>
          </w:p>
          <w:p w14:paraId="5D74E082">
            <w:pPr>
              <w:spacing w:line="242" w:lineRule="auto"/>
              <w:rPr>
                <w:rFonts w:ascii="Arial"/>
                <w:sz w:val="21"/>
              </w:rPr>
            </w:pPr>
          </w:p>
          <w:p w14:paraId="0518DBAF">
            <w:pPr>
              <w:spacing w:line="242" w:lineRule="auto"/>
              <w:rPr>
                <w:rFonts w:ascii="Arial"/>
                <w:sz w:val="21"/>
              </w:rPr>
            </w:pPr>
          </w:p>
          <w:p w14:paraId="535EC808">
            <w:pPr>
              <w:spacing w:line="242" w:lineRule="auto"/>
              <w:rPr>
                <w:rFonts w:ascii="Arial"/>
                <w:sz w:val="21"/>
              </w:rPr>
            </w:pPr>
          </w:p>
          <w:p w14:paraId="5B6C0BE3">
            <w:pPr>
              <w:spacing w:line="242" w:lineRule="auto"/>
              <w:rPr>
                <w:rFonts w:ascii="Arial"/>
                <w:sz w:val="21"/>
              </w:rPr>
            </w:pPr>
          </w:p>
          <w:p w14:paraId="3C6FD84C">
            <w:pPr>
              <w:spacing w:line="242" w:lineRule="auto"/>
              <w:rPr>
                <w:rFonts w:ascii="Arial"/>
                <w:sz w:val="21"/>
              </w:rPr>
            </w:pPr>
          </w:p>
          <w:p w14:paraId="0262469C">
            <w:pPr>
              <w:spacing w:line="242" w:lineRule="auto"/>
              <w:rPr>
                <w:rFonts w:ascii="Arial"/>
                <w:sz w:val="21"/>
              </w:rPr>
            </w:pPr>
          </w:p>
          <w:p w14:paraId="16E0583A">
            <w:pPr>
              <w:spacing w:line="242" w:lineRule="auto"/>
              <w:rPr>
                <w:rFonts w:ascii="Arial"/>
                <w:sz w:val="21"/>
              </w:rPr>
            </w:pPr>
          </w:p>
          <w:p w14:paraId="64FAB20E">
            <w:pPr>
              <w:spacing w:line="243" w:lineRule="auto"/>
              <w:rPr>
                <w:rFonts w:ascii="Arial"/>
                <w:sz w:val="21"/>
              </w:rPr>
            </w:pPr>
          </w:p>
          <w:p w14:paraId="2598469D">
            <w:pPr>
              <w:spacing w:line="243" w:lineRule="auto"/>
              <w:rPr>
                <w:rFonts w:ascii="Arial"/>
                <w:sz w:val="21"/>
              </w:rPr>
            </w:pPr>
          </w:p>
          <w:p w14:paraId="0FEF643B">
            <w:pPr>
              <w:spacing w:line="243" w:lineRule="auto"/>
              <w:rPr>
                <w:rFonts w:ascii="Arial"/>
                <w:sz w:val="21"/>
              </w:rPr>
            </w:pPr>
          </w:p>
          <w:p w14:paraId="73A15038">
            <w:pPr>
              <w:pStyle w:val="8"/>
              <w:spacing w:before="78"/>
              <w:ind w:left="111" w:right="324" w:firstLine="4"/>
            </w:pPr>
            <w:r>
              <w:rPr>
                <w:spacing w:val="-3"/>
              </w:rPr>
              <w:t>对专利侵权纠纷</w:t>
            </w:r>
            <w:r>
              <w:rPr>
                <w:spacing w:val="-2"/>
              </w:rPr>
              <w:t>行政执法检查</w:t>
            </w:r>
          </w:p>
        </w:tc>
        <w:tc>
          <w:tcPr>
            <w:tcW w:w="914" w:type="dxa"/>
            <w:vAlign w:val="top"/>
          </w:tcPr>
          <w:p w14:paraId="778DFD79">
            <w:pPr>
              <w:spacing w:line="242" w:lineRule="auto"/>
              <w:rPr>
                <w:rFonts w:ascii="Arial"/>
                <w:sz w:val="21"/>
              </w:rPr>
            </w:pPr>
          </w:p>
          <w:p w14:paraId="2C1814C8">
            <w:pPr>
              <w:spacing w:line="242" w:lineRule="auto"/>
              <w:rPr>
                <w:rFonts w:ascii="Arial"/>
                <w:sz w:val="21"/>
              </w:rPr>
            </w:pPr>
          </w:p>
          <w:p w14:paraId="19AF79C9">
            <w:pPr>
              <w:spacing w:line="242" w:lineRule="auto"/>
              <w:rPr>
                <w:rFonts w:ascii="Arial"/>
                <w:sz w:val="21"/>
              </w:rPr>
            </w:pPr>
          </w:p>
          <w:p w14:paraId="0556976D">
            <w:pPr>
              <w:spacing w:line="242" w:lineRule="auto"/>
              <w:rPr>
                <w:rFonts w:ascii="Arial"/>
                <w:sz w:val="21"/>
              </w:rPr>
            </w:pPr>
          </w:p>
          <w:p w14:paraId="62F65A3F">
            <w:pPr>
              <w:spacing w:line="242" w:lineRule="auto"/>
              <w:rPr>
                <w:rFonts w:ascii="Arial"/>
                <w:sz w:val="21"/>
              </w:rPr>
            </w:pPr>
          </w:p>
          <w:p w14:paraId="76A48FD2">
            <w:pPr>
              <w:spacing w:line="242" w:lineRule="auto"/>
              <w:rPr>
                <w:rFonts w:ascii="Arial"/>
                <w:sz w:val="21"/>
              </w:rPr>
            </w:pPr>
          </w:p>
          <w:p w14:paraId="7EA7DADC">
            <w:pPr>
              <w:spacing w:line="242" w:lineRule="auto"/>
              <w:rPr>
                <w:rFonts w:ascii="Arial"/>
                <w:sz w:val="21"/>
              </w:rPr>
            </w:pPr>
          </w:p>
          <w:p w14:paraId="0DAD26DD">
            <w:pPr>
              <w:spacing w:line="242" w:lineRule="auto"/>
              <w:rPr>
                <w:rFonts w:ascii="Arial"/>
                <w:sz w:val="21"/>
              </w:rPr>
            </w:pPr>
          </w:p>
          <w:p w14:paraId="0F47F007">
            <w:pPr>
              <w:spacing w:line="242" w:lineRule="auto"/>
              <w:rPr>
                <w:rFonts w:ascii="Arial"/>
                <w:sz w:val="21"/>
              </w:rPr>
            </w:pPr>
          </w:p>
          <w:p w14:paraId="5BB4FE56">
            <w:pPr>
              <w:spacing w:line="243" w:lineRule="auto"/>
              <w:rPr>
                <w:rFonts w:ascii="Arial"/>
                <w:sz w:val="21"/>
              </w:rPr>
            </w:pPr>
          </w:p>
          <w:p w14:paraId="07FA18C9">
            <w:pPr>
              <w:spacing w:line="243" w:lineRule="auto"/>
              <w:rPr>
                <w:rFonts w:ascii="Arial"/>
                <w:sz w:val="21"/>
              </w:rPr>
            </w:pPr>
          </w:p>
          <w:p w14:paraId="7765EA58">
            <w:pPr>
              <w:spacing w:line="243" w:lineRule="auto"/>
              <w:rPr>
                <w:rFonts w:ascii="Arial"/>
                <w:sz w:val="21"/>
              </w:rPr>
            </w:pPr>
          </w:p>
          <w:p w14:paraId="3C7A6DCD">
            <w:pPr>
              <w:pStyle w:val="8"/>
              <w:spacing w:before="78" w:line="241" w:lineRule="auto"/>
              <w:ind w:left="219" w:right="216" w:firstLine="2"/>
            </w:pPr>
            <w:r>
              <w:rPr>
                <w:spacing w:val="-5"/>
              </w:rPr>
              <w:t>行政</w:t>
            </w:r>
            <w:r>
              <w:rPr>
                <w:spacing w:val="-4"/>
              </w:rPr>
              <w:t>检查</w:t>
            </w:r>
          </w:p>
        </w:tc>
        <w:tc>
          <w:tcPr>
            <w:tcW w:w="9702" w:type="dxa"/>
            <w:vAlign w:val="top"/>
          </w:tcPr>
          <w:p w14:paraId="5A9D8EE3">
            <w:pPr>
              <w:pStyle w:val="8"/>
              <w:spacing w:before="40" w:line="214" w:lineRule="auto"/>
              <w:ind w:left="110"/>
            </w:pPr>
            <w:r>
              <w:rPr>
                <w:spacing w:val="-1"/>
              </w:rPr>
              <w:t>【法律】《中华人民共和国专利法》</w:t>
            </w:r>
          </w:p>
          <w:p w14:paraId="68146704">
            <w:pPr>
              <w:pStyle w:val="8"/>
              <w:spacing w:before="31" w:line="237" w:lineRule="auto"/>
              <w:ind w:left="110" w:right="51" w:firstLine="496"/>
            </w:pPr>
            <w:r>
              <w:rPr>
                <w:spacing w:val="-4"/>
              </w:rPr>
              <w:t>第六十五条：未经专利权人许可，实施其专利，即侵犯其专利权，引起纠纷的，由当事</w:t>
            </w:r>
            <w:r>
              <w:rPr>
                <w:spacing w:val="-3"/>
              </w:rPr>
              <w:t>人协商解决；不愿协商或者协商不成的，专利权人或者利害关系人可以向人民法院起诉，也可以请求管理专利工作的部门处理。管理专利工作的部门处理时，认定侵权行为成立的，可以责令侵权人立即停止侵权行为，当事人不服的，可以自收到处理通知之日起十五日内依照</w:t>
            </w:r>
            <w:r>
              <w:rPr>
                <w:spacing w:val="-2"/>
              </w:rPr>
              <w:t>《中华人民共和国行政诉讼法》向人民法院起诉；侵权人期满不起诉又不停止侵权行为的，</w:t>
            </w:r>
            <w:r>
              <w:rPr>
                <w:spacing w:val="-3"/>
              </w:rPr>
              <w:t>管理专利工作的部门可以申请人民法院强制执行。进行处理的管理专利工作的部门应当事人的请求，可以就侵犯专利权的赔偿数额进行调解；调解不成的，当事人可以依照《中华人民</w:t>
            </w:r>
            <w:r>
              <w:rPr>
                <w:spacing w:val="-1"/>
              </w:rPr>
              <w:t>共和国民事诉讼法》向人民法院起诉。</w:t>
            </w:r>
          </w:p>
          <w:p w14:paraId="41AEA1E7">
            <w:pPr>
              <w:pStyle w:val="8"/>
              <w:spacing w:before="33" w:line="227" w:lineRule="auto"/>
              <w:ind w:left="137" w:right="104" w:firstLine="469"/>
            </w:pPr>
            <w:r>
              <w:rPr>
                <w:spacing w:val="-4"/>
              </w:rPr>
              <w:t>第六十九条：负责专利执法的部门根据已经取得的证据，对涉嫌假冒专利行为进行查处</w:t>
            </w:r>
            <w:r>
              <w:rPr>
                <w:spacing w:val="-3"/>
              </w:rPr>
              <w:t>时，有权采取下列措施：</w:t>
            </w:r>
          </w:p>
          <w:p w14:paraId="189C0ECC">
            <w:pPr>
              <w:pStyle w:val="8"/>
              <w:spacing w:before="33" w:line="214" w:lineRule="auto"/>
              <w:ind w:left="590"/>
            </w:pPr>
            <w:r>
              <w:t>（一）询问有关当事人，调查与涉嫌违法行</w:t>
            </w:r>
            <w:r>
              <w:rPr>
                <w:spacing w:val="-1"/>
              </w:rPr>
              <w:t>为有关的情况；</w:t>
            </w:r>
          </w:p>
          <w:p w14:paraId="0B45472E">
            <w:pPr>
              <w:pStyle w:val="8"/>
              <w:spacing w:before="34" w:line="213" w:lineRule="auto"/>
              <w:ind w:left="590"/>
            </w:pPr>
            <w:r>
              <w:rPr>
                <w:spacing w:val="-1"/>
              </w:rPr>
              <w:t>（二）对当事人涉嫌违法行为的场所实施现场检查；</w:t>
            </w:r>
          </w:p>
          <w:p w14:paraId="4E556B9F">
            <w:pPr>
              <w:pStyle w:val="8"/>
              <w:spacing w:before="34" w:line="214" w:lineRule="auto"/>
              <w:ind w:left="590"/>
            </w:pPr>
            <w:r>
              <w:t>（三）查阅、复制与涉嫌违法行为有关的合同、发票、账簿以及其</w:t>
            </w:r>
            <w:r>
              <w:rPr>
                <w:spacing w:val="-1"/>
              </w:rPr>
              <w:t>他有关资料；</w:t>
            </w:r>
          </w:p>
          <w:p w14:paraId="2077C8B4">
            <w:pPr>
              <w:pStyle w:val="8"/>
              <w:spacing w:before="34" w:line="214" w:lineRule="auto"/>
              <w:ind w:left="590"/>
            </w:pPr>
            <w:r>
              <w:rPr>
                <w:spacing w:val="-1"/>
              </w:rPr>
              <w:t>（四）检查与涉嫌违法行为有关的产品；</w:t>
            </w:r>
          </w:p>
          <w:p w14:paraId="5C70D542">
            <w:pPr>
              <w:pStyle w:val="8"/>
              <w:spacing w:before="34" w:line="213" w:lineRule="auto"/>
              <w:ind w:left="590"/>
            </w:pPr>
            <w:r>
              <w:t>（五）对有证据证明是假冒专利的产品，可以查</w:t>
            </w:r>
            <w:r>
              <w:rPr>
                <w:spacing w:val="-1"/>
              </w:rPr>
              <w:t>封或者扣押。</w:t>
            </w:r>
          </w:p>
          <w:p w14:paraId="2A62393D">
            <w:pPr>
              <w:pStyle w:val="8"/>
              <w:spacing w:before="35"/>
              <w:ind w:left="121" w:right="104" w:firstLine="474"/>
            </w:pPr>
            <w:r>
              <w:rPr>
                <w:spacing w:val="-3"/>
              </w:rPr>
              <w:t>管理专利工作的部门应专利权人或者利害关系人的请求处理专</w:t>
            </w:r>
            <w:r>
              <w:rPr>
                <w:spacing w:val="-4"/>
              </w:rPr>
              <w:t>利侵权纠纷时，可以采取</w:t>
            </w:r>
            <w:r>
              <w:rPr>
                <w:spacing w:val="-1"/>
              </w:rPr>
              <w:t>前款第（一）项、第（二）项、第（四）项所列措施。</w:t>
            </w:r>
          </w:p>
          <w:p w14:paraId="6B4008A0">
            <w:pPr>
              <w:pStyle w:val="8"/>
              <w:spacing w:before="1"/>
              <w:ind w:left="125" w:right="104" w:firstLine="481"/>
            </w:pPr>
            <w:r>
              <w:rPr>
                <w:spacing w:val="-4"/>
              </w:rPr>
              <w:t>负责专利执法的部门、管理专利工作的部门依法行使前两款规定的职权时，当事人应当</w:t>
            </w:r>
            <w:r>
              <w:rPr>
                <w:spacing w:val="-2"/>
              </w:rPr>
              <w:t>予以协助、配合，不得拒绝、阻挠。</w:t>
            </w:r>
          </w:p>
          <w:p w14:paraId="1CD60E46">
            <w:pPr>
              <w:pStyle w:val="8"/>
              <w:spacing w:line="204" w:lineRule="auto"/>
              <w:ind w:left="110"/>
            </w:pPr>
            <w:r>
              <w:rPr>
                <w:spacing w:val="-1"/>
              </w:rPr>
              <w:t>【法规】《新疆维吾尔自治区专利促进与保护条例》</w:t>
            </w:r>
          </w:p>
        </w:tc>
        <w:tc>
          <w:tcPr>
            <w:tcW w:w="710" w:type="dxa"/>
            <w:vAlign w:val="top"/>
          </w:tcPr>
          <w:p w14:paraId="683AC4BC">
            <w:pPr>
              <w:rPr>
                <w:rFonts w:ascii="Arial"/>
                <w:sz w:val="21"/>
              </w:rPr>
            </w:pPr>
          </w:p>
        </w:tc>
      </w:tr>
    </w:tbl>
    <w:p w14:paraId="381AB47F">
      <w:pPr>
        <w:spacing w:line="204" w:lineRule="exact"/>
        <w:rPr>
          <w:rFonts w:ascii="Arial"/>
          <w:sz w:val="17"/>
        </w:rPr>
      </w:pPr>
    </w:p>
    <w:p w14:paraId="092277CB">
      <w:pPr>
        <w:spacing w:line="121" w:lineRule="exact"/>
      </w:pPr>
    </w:p>
    <w:tbl>
      <w:tblPr>
        <w:tblStyle w:val="7"/>
        <w:tblW w:w="1435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12"/>
        <w:gridCol w:w="2112"/>
        <w:gridCol w:w="914"/>
        <w:gridCol w:w="9702"/>
        <w:gridCol w:w="710"/>
      </w:tblGrid>
      <w:tr w14:paraId="01D4BC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92" w:hRule="atLeast"/>
        </w:trPr>
        <w:tc>
          <w:tcPr>
            <w:tcW w:w="912" w:type="dxa"/>
            <w:vAlign w:val="top"/>
          </w:tcPr>
          <w:p w14:paraId="3A15C011">
            <w:pPr>
              <w:rPr>
                <w:rFonts w:ascii="Arial"/>
                <w:sz w:val="21"/>
              </w:rPr>
            </w:pPr>
          </w:p>
        </w:tc>
        <w:tc>
          <w:tcPr>
            <w:tcW w:w="2112" w:type="dxa"/>
            <w:vAlign w:val="top"/>
          </w:tcPr>
          <w:p w14:paraId="2CE1AF3A">
            <w:pPr>
              <w:rPr>
                <w:rFonts w:ascii="Arial"/>
                <w:sz w:val="21"/>
              </w:rPr>
            </w:pPr>
          </w:p>
        </w:tc>
        <w:tc>
          <w:tcPr>
            <w:tcW w:w="914" w:type="dxa"/>
            <w:vAlign w:val="top"/>
          </w:tcPr>
          <w:p w14:paraId="3A76D5E5">
            <w:pPr>
              <w:rPr>
                <w:rFonts w:ascii="Arial"/>
                <w:sz w:val="21"/>
              </w:rPr>
            </w:pPr>
          </w:p>
        </w:tc>
        <w:tc>
          <w:tcPr>
            <w:tcW w:w="9702" w:type="dxa"/>
            <w:vAlign w:val="top"/>
          </w:tcPr>
          <w:p w14:paraId="36BF0957">
            <w:pPr>
              <w:pStyle w:val="8"/>
              <w:spacing w:before="40"/>
              <w:ind w:left="111" w:right="104" w:firstLine="495"/>
            </w:pPr>
            <w:r>
              <w:rPr>
                <w:spacing w:val="-4"/>
              </w:rPr>
              <w:t>第二十二条：自治区专利工作部门负责调解和处理在自治区内有重大影响和跨地区的专</w:t>
            </w:r>
            <w:r>
              <w:rPr>
                <w:spacing w:val="-1"/>
              </w:rPr>
              <w:t>利纠纷，查处有重大影响的假冒专利行为。</w:t>
            </w:r>
          </w:p>
          <w:p w14:paraId="32B65C5B">
            <w:pPr>
              <w:pStyle w:val="8"/>
              <w:ind w:left="122" w:right="104" w:firstLine="482"/>
            </w:pPr>
            <w:r>
              <w:rPr>
                <w:spacing w:val="-4"/>
              </w:rPr>
              <w:t>州、市（地）专利工作部门负责调解和处理本行政区域内的专利纠纷，查处假冒专利行</w:t>
            </w:r>
            <w:r>
              <w:rPr>
                <w:spacing w:val="-9"/>
              </w:rPr>
              <w:t>为。</w:t>
            </w:r>
          </w:p>
          <w:p w14:paraId="6B18F0E3">
            <w:pPr>
              <w:pStyle w:val="8"/>
              <w:spacing w:line="213" w:lineRule="auto"/>
              <w:ind w:left="597"/>
            </w:pPr>
            <w:r>
              <w:t>县（市、区）专利工作部门负责调解本行政区域内的</w:t>
            </w:r>
            <w:r>
              <w:rPr>
                <w:spacing w:val="-1"/>
              </w:rPr>
              <w:t>专利纠纷，查处假冒专利行为。</w:t>
            </w:r>
          </w:p>
          <w:p w14:paraId="4A5AC2E6">
            <w:pPr>
              <w:pStyle w:val="8"/>
              <w:spacing w:before="35" w:line="223" w:lineRule="auto"/>
              <w:ind w:left="127" w:right="104" w:firstLine="466"/>
            </w:pPr>
            <w:r>
              <w:rPr>
                <w:spacing w:val="-3"/>
              </w:rPr>
              <w:t>调解和处理专利侵权纠纷、查处假冒专利行为，应当有持有国务</w:t>
            </w:r>
            <w:r>
              <w:rPr>
                <w:spacing w:val="-4"/>
              </w:rPr>
              <w:t>院专利行政部门或者自</w:t>
            </w:r>
            <w:r>
              <w:rPr>
                <w:spacing w:val="-2"/>
              </w:rPr>
              <w:t>治区人民政府颁发的行政执法证件的人员参加。</w:t>
            </w:r>
          </w:p>
        </w:tc>
        <w:tc>
          <w:tcPr>
            <w:tcW w:w="710" w:type="dxa"/>
            <w:vAlign w:val="top"/>
          </w:tcPr>
          <w:p w14:paraId="10041C54">
            <w:pPr>
              <w:rPr>
                <w:rFonts w:ascii="Arial"/>
                <w:sz w:val="21"/>
              </w:rPr>
            </w:pPr>
          </w:p>
        </w:tc>
      </w:tr>
      <w:tr w14:paraId="2DFD99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6" w:hRule="atLeast"/>
        </w:trPr>
        <w:tc>
          <w:tcPr>
            <w:tcW w:w="912" w:type="dxa"/>
            <w:vAlign w:val="top"/>
          </w:tcPr>
          <w:p w14:paraId="5484FB85">
            <w:pPr>
              <w:spacing w:line="244" w:lineRule="auto"/>
              <w:rPr>
                <w:rFonts w:ascii="Arial"/>
                <w:sz w:val="21"/>
              </w:rPr>
            </w:pPr>
          </w:p>
          <w:p w14:paraId="21C94EC8">
            <w:pPr>
              <w:spacing w:line="244" w:lineRule="auto"/>
              <w:rPr>
                <w:rFonts w:ascii="Arial"/>
                <w:sz w:val="21"/>
              </w:rPr>
            </w:pPr>
          </w:p>
          <w:p w14:paraId="0E3AB22B">
            <w:pPr>
              <w:spacing w:line="244" w:lineRule="auto"/>
              <w:rPr>
                <w:rFonts w:ascii="Arial"/>
                <w:sz w:val="21"/>
              </w:rPr>
            </w:pPr>
          </w:p>
          <w:p w14:paraId="31BCC9C7">
            <w:pPr>
              <w:spacing w:line="244" w:lineRule="auto"/>
              <w:rPr>
                <w:rFonts w:ascii="Arial"/>
                <w:sz w:val="21"/>
              </w:rPr>
            </w:pPr>
          </w:p>
          <w:p w14:paraId="04C791E2">
            <w:pPr>
              <w:spacing w:line="244" w:lineRule="auto"/>
              <w:rPr>
                <w:rFonts w:ascii="Arial"/>
                <w:sz w:val="21"/>
              </w:rPr>
            </w:pPr>
          </w:p>
          <w:p w14:paraId="7C069E45">
            <w:pPr>
              <w:spacing w:line="244" w:lineRule="auto"/>
              <w:rPr>
                <w:rFonts w:ascii="Arial"/>
                <w:sz w:val="21"/>
              </w:rPr>
            </w:pPr>
          </w:p>
          <w:p w14:paraId="2C582857">
            <w:pPr>
              <w:spacing w:line="245" w:lineRule="auto"/>
              <w:rPr>
                <w:rFonts w:ascii="Arial"/>
                <w:sz w:val="21"/>
              </w:rPr>
            </w:pPr>
          </w:p>
          <w:p w14:paraId="0A189E31">
            <w:pPr>
              <w:spacing w:line="245" w:lineRule="auto"/>
              <w:rPr>
                <w:rFonts w:ascii="Arial"/>
                <w:sz w:val="21"/>
              </w:rPr>
            </w:pPr>
          </w:p>
          <w:p w14:paraId="2BBDEFF8">
            <w:pPr>
              <w:spacing w:line="245" w:lineRule="auto"/>
              <w:rPr>
                <w:rFonts w:ascii="Arial"/>
                <w:sz w:val="21"/>
              </w:rPr>
            </w:pPr>
          </w:p>
          <w:p w14:paraId="66DBBE53">
            <w:pPr>
              <w:spacing w:line="245" w:lineRule="auto"/>
              <w:rPr>
                <w:rFonts w:ascii="Arial"/>
                <w:sz w:val="21"/>
              </w:rPr>
            </w:pPr>
          </w:p>
          <w:p w14:paraId="3D7CFFE9">
            <w:pPr>
              <w:pStyle w:val="8"/>
              <w:spacing w:before="78" w:line="242" w:lineRule="auto"/>
              <w:ind w:left="361"/>
              <w:rPr>
                <w:rFonts w:hint="default" w:eastAsia="FangSong_GB2312"/>
                <w:lang w:val="en-US" w:eastAsia="zh-CN"/>
              </w:rPr>
            </w:pPr>
            <w:r>
              <w:rPr>
                <w:rFonts w:hint="eastAsia"/>
                <w:spacing w:val="-15"/>
                <w:lang w:val="en-US" w:eastAsia="zh-CN"/>
              </w:rPr>
              <w:t>32</w:t>
            </w:r>
          </w:p>
        </w:tc>
        <w:tc>
          <w:tcPr>
            <w:tcW w:w="2112" w:type="dxa"/>
            <w:vAlign w:val="top"/>
          </w:tcPr>
          <w:p w14:paraId="3835C460">
            <w:pPr>
              <w:spacing w:line="266" w:lineRule="auto"/>
              <w:rPr>
                <w:rFonts w:ascii="Arial"/>
                <w:sz w:val="21"/>
              </w:rPr>
            </w:pPr>
          </w:p>
          <w:p w14:paraId="79AFD096">
            <w:pPr>
              <w:spacing w:line="267" w:lineRule="auto"/>
              <w:rPr>
                <w:rFonts w:ascii="Arial"/>
                <w:sz w:val="21"/>
              </w:rPr>
            </w:pPr>
          </w:p>
          <w:p w14:paraId="4E733998">
            <w:pPr>
              <w:spacing w:line="267" w:lineRule="auto"/>
              <w:rPr>
                <w:rFonts w:ascii="Arial"/>
                <w:sz w:val="21"/>
              </w:rPr>
            </w:pPr>
          </w:p>
          <w:p w14:paraId="54122C4D">
            <w:pPr>
              <w:spacing w:line="267" w:lineRule="auto"/>
              <w:rPr>
                <w:rFonts w:ascii="Arial"/>
                <w:sz w:val="21"/>
              </w:rPr>
            </w:pPr>
          </w:p>
          <w:p w14:paraId="1761AFA1">
            <w:pPr>
              <w:spacing w:line="267" w:lineRule="auto"/>
              <w:rPr>
                <w:rFonts w:ascii="Arial"/>
                <w:sz w:val="21"/>
              </w:rPr>
            </w:pPr>
          </w:p>
          <w:p w14:paraId="29D9D069">
            <w:pPr>
              <w:spacing w:line="267" w:lineRule="auto"/>
              <w:rPr>
                <w:rFonts w:ascii="Arial"/>
                <w:sz w:val="21"/>
              </w:rPr>
            </w:pPr>
          </w:p>
          <w:p w14:paraId="2BEF4E44">
            <w:pPr>
              <w:spacing w:line="267" w:lineRule="auto"/>
              <w:rPr>
                <w:rFonts w:ascii="Arial"/>
                <w:sz w:val="21"/>
              </w:rPr>
            </w:pPr>
          </w:p>
          <w:p w14:paraId="3EF1DEB9">
            <w:pPr>
              <w:spacing w:line="267" w:lineRule="auto"/>
              <w:rPr>
                <w:rFonts w:ascii="Arial"/>
                <w:sz w:val="21"/>
              </w:rPr>
            </w:pPr>
          </w:p>
          <w:p w14:paraId="5D3A8F32">
            <w:pPr>
              <w:pStyle w:val="8"/>
              <w:spacing w:before="78"/>
              <w:ind w:left="114" w:right="324" w:firstLine="1"/>
              <w:jc w:val="both"/>
            </w:pPr>
            <w:r>
              <w:rPr>
                <w:spacing w:val="-3"/>
              </w:rPr>
              <w:t>对驰名商标有关</w:t>
            </w:r>
            <w:r>
              <w:rPr>
                <w:spacing w:val="-2"/>
              </w:rPr>
              <w:t>违法行为的行政</w:t>
            </w:r>
            <w:r>
              <w:rPr>
                <w:spacing w:val="-4"/>
              </w:rPr>
              <w:t>执法检查</w:t>
            </w:r>
          </w:p>
        </w:tc>
        <w:tc>
          <w:tcPr>
            <w:tcW w:w="914" w:type="dxa"/>
            <w:vAlign w:val="top"/>
          </w:tcPr>
          <w:p w14:paraId="07D4B056">
            <w:pPr>
              <w:spacing w:line="254" w:lineRule="auto"/>
              <w:rPr>
                <w:rFonts w:ascii="Arial"/>
                <w:sz w:val="21"/>
              </w:rPr>
            </w:pPr>
          </w:p>
          <w:p w14:paraId="0B0EA4FB">
            <w:pPr>
              <w:spacing w:line="254" w:lineRule="auto"/>
              <w:rPr>
                <w:rFonts w:ascii="Arial"/>
                <w:sz w:val="21"/>
              </w:rPr>
            </w:pPr>
          </w:p>
          <w:p w14:paraId="7A8259B2">
            <w:pPr>
              <w:spacing w:line="254" w:lineRule="auto"/>
              <w:rPr>
                <w:rFonts w:ascii="Arial"/>
                <w:sz w:val="21"/>
              </w:rPr>
            </w:pPr>
          </w:p>
          <w:p w14:paraId="2451A0DC">
            <w:pPr>
              <w:spacing w:line="254" w:lineRule="auto"/>
              <w:rPr>
                <w:rFonts w:ascii="Arial"/>
                <w:sz w:val="21"/>
              </w:rPr>
            </w:pPr>
          </w:p>
          <w:p w14:paraId="5CBFB536">
            <w:pPr>
              <w:spacing w:line="254" w:lineRule="auto"/>
              <w:rPr>
                <w:rFonts w:ascii="Arial"/>
                <w:sz w:val="21"/>
              </w:rPr>
            </w:pPr>
          </w:p>
          <w:p w14:paraId="34F9CAF1">
            <w:pPr>
              <w:spacing w:line="254" w:lineRule="auto"/>
              <w:rPr>
                <w:rFonts w:ascii="Arial"/>
                <w:sz w:val="21"/>
              </w:rPr>
            </w:pPr>
          </w:p>
          <w:p w14:paraId="03A669AD">
            <w:pPr>
              <w:spacing w:line="254" w:lineRule="auto"/>
              <w:rPr>
                <w:rFonts w:ascii="Arial"/>
                <w:sz w:val="21"/>
              </w:rPr>
            </w:pPr>
          </w:p>
          <w:p w14:paraId="2F26A0DD">
            <w:pPr>
              <w:spacing w:line="254" w:lineRule="auto"/>
              <w:rPr>
                <w:rFonts w:ascii="Arial"/>
                <w:sz w:val="21"/>
              </w:rPr>
            </w:pPr>
          </w:p>
          <w:p w14:paraId="0DF2F93C">
            <w:pPr>
              <w:spacing w:line="255" w:lineRule="auto"/>
              <w:rPr>
                <w:rFonts w:ascii="Arial"/>
                <w:sz w:val="21"/>
              </w:rPr>
            </w:pPr>
          </w:p>
          <w:p w14:paraId="06FD6B0A">
            <w:pPr>
              <w:pStyle w:val="8"/>
              <w:spacing w:before="78" w:line="241" w:lineRule="auto"/>
              <w:ind w:left="219" w:right="216" w:firstLine="2"/>
            </w:pPr>
            <w:r>
              <w:rPr>
                <w:spacing w:val="-5"/>
              </w:rPr>
              <w:t>行政</w:t>
            </w:r>
            <w:r>
              <w:rPr>
                <w:spacing w:val="-4"/>
              </w:rPr>
              <w:t>检查</w:t>
            </w:r>
          </w:p>
        </w:tc>
        <w:tc>
          <w:tcPr>
            <w:tcW w:w="9702" w:type="dxa"/>
            <w:vAlign w:val="top"/>
          </w:tcPr>
          <w:p w14:paraId="28F9883F">
            <w:pPr>
              <w:pStyle w:val="8"/>
              <w:spacing w:before="40" w:line="214" w:lineRule="auto"/>
              <w:ind w:left="110"/>
            </w:pPr>
            <w:r>
              <w:rPr>
                <w:spacing w:val="-1"/>
              </w:rPr>
              <w:t>【法律】《中华人民共和国商标法》</w:t>
            </w:r>
          </w:p>
          <w:p w14:paraId="305C0B93">
            <w:pPr>
              <w:pStyle w:val="8"/>
              <w:spacing w:before="33" w:line="227" w:lineRule="auto"/>
              <w:ind w:left="120" w:right="104" w:firstLine="486"/>
            </w:pPr>
            <w:r>
              <w:rPr>
                <w:spacing w:val="-4"/>
              </w:rPr>
              <w:t>第十四条第五款：生产、经营者不得将“驰名商标”字样用于商品、商品包装或者容器</w:t>
            </w:r>
            <w:r>
              <w:rPr>
                <w:spacing w:val="-1"/>
              </w:rPr>
              <w:t>上，或者用于广告宣传、展览以及其他商业活动中。</w:t>
            </w:r>
          </w:p>
          <w:p w14:paraId="3D1A53AC">
            <w:pPr>
              <w:pStyle w:val="8"/>
              <w:spacing w:before="33" w:line="227" w:lineRule="auto"/>
              <w:ind w:left="117" w:right="104" w:firstLine="489"/>
            </w:pPr>
            <w:r>
              <w:rPr>
                <w:spacing w:val="-4"/>
              </w:rPr>
              <w:t>第十三条：为相关公众所熟知的商标，持有人认为其权利受到侵害时，可以依照本法规</w:t>
            </w:r>
            <w:r>
              <w:rPr>
                <w:spacing w:val="-2"/>
              </w:rPr>
              <w:t>定请求驰名商标保护。</w:t>
            </w:r>
          </w:p>
          <w:p w14:paraId="25343900">
            <w:pPr>
              <w:pStyle w:val="8"/>
              <w:spacing w:before="35" w:line="239" w:lineRule="auto"/>
              <w:ind w:left="112" w:right="104" w:firstLine="483"/>
            </w:pPr>
            <w:r>
              <w:rPr>
                <w:spacing w:val="-3"/>
              </w:rPr>
              <w:t>就相同或者类似商品申请注册的商标是复制、摹仿或者翻译</w:t>
            </w:r>
            <w:r>
              <w:rPr>
                <w:spacing w:val="-4"/>
              </w:rPr>
              <w:t>他人未在中国注册的驰名商</w:t>
            </w:r>
            <w:r>
              <w:rPr>
                <w:spacing w:val="-1"/>
              </w:rPr>
              <w:t>标，容易导致混淆的，不予注册并禁止使用。</w:t>
            </w:r>
          </w:p>
          <w:p w14:paraId="222E0D41">
            <w:pPr>
              <w:pStyle w:val="8"/>
              <w:spacing w:before="1"/>
              <w:ind w:left="114" w:right="104" w:firstLine="481"/>
              <w:jc w:val="both"/>
            </w:pPr>
            <w:r>
              <w:rPr>
                <w:spacing w:val="-3"/>
              </w:rPr>
              <w:t>就不相同或者不相类似商品申请注册的商标是复制、摹仿或</w:t>
            </w:r>
            <w:r>
              <w:rPr>
                <w:spacing w:val="-4"/>
              </w:rPr>
              <w:t>者翻译他人已经在中国注册</w:t>
            </w:r>
            <w:r>
              <w:rPr>
                <w:spacing w:val="-3"/>
              </w:rPr>
              <w:t>的驰名商标，误导公众，致使该驰名商标注册人的利益可能受到损害的，不予注册</w:t>
            </w:r>
            <w:r>
              <w:rPr>
                <w:spacing w:val="-4"/>
              </w:rPr>
              <w:t>并禁止使</w:t>
            </w:r>
            <w:r>
              <w:rPr>
                <w:spacing w:val="-5"/>
              </w:rPr>
              <w:t>用。</w:t>
            </w:r>
          </w:p>
          <w:p w14:paraId="1784DB5A">
            <w:pPr>
              <w:pStyle w:val="8"/>
              <w:ind w:left="125" w:right="104" w:firstLine="481"/>
            </w:pPr>
            <w:r>
              <w:rPr>
                <w:spacing w:val="-4"/>
              </w:rPr>
              <w:t>第五十三条：违反本法第十四条第五款规定的，由地方工商行政管理部门责令改正，处十万元罚款。</w:t>
            </w:r>
          </w:p>
          <w:p w14:paraId="197ED87F">
            <w:pPr>
              <w:pStyle w:val="8"/>
              <w:spacing w:before="1" w:line="213" w:lineRule="auto"/>
              <w:ind w:left="110"/>
            </w:pPr>
            <w:r>
              <w:rPr>
                <w:spacing w:val="-1"/>
              </w:rPr>
              <w:t>【法规】《中华人民共和国商标法实施条例》</w:t>
            </w:r>
          </w:p>
          <w:p w14:paraId="7CD32112">
            <w:pPr>
              <w:pStyle w:val="8"/>
              <w:spacing w:before="32" w:line="231" w:lineRule="auto"/>
              <w:ind w:left="117" w:right="52" w:firstLine="489"/>
              <w:jc w:val="both"/>
            </w:pPr>
            <w:r>
              <w:rPr>
                <w:spacing w:val="-4"/>
              </w:rPr>
              <w:t>第七十二条：商标持有人依照商标法第十三条规定请求驰名商标保护的，可以向工商行</w:t>
            </w:r>
            <w:r>
              <w:rPr>
                <w:spacing w:val="-3"/>
              </w:rPr>
              <w:t>政管理部门提出请求。经商标局依照商标法第十四条规定认定为驰名商标的</w:t>
            </w:r>
            <w:r>
              <w:rPr>
                <w:spacing w:val="-4"/>
              </w:rPr>
              <w:t>，由工商行政管</w:t>
            </w:r>
            <w:r>
              <w:rPr>
                <w:spacing w:val="-8"/>
              </w:rPr>
              <w:t>理部门责令停止违反商标法第十三条规定使用商标的行为，收缴、销毁违法使用的商标标识；</w:t>
            </w:r>
            <w:r>
              <w:rPr>
                <w:spacing w:val="-1"/>
              </w:rPr>
              <w:t>商标标识与商品难以分离的，一并收缴、销毁。</w:t>
            </w:r>
          </w:p>
        </w:tc>
        <w:tc>
          <w:tcPr>
            <w:tcW w:w="710" w:type="dxa"/>
            <w:vAlign w:val="top"/>
          </w:tcPr>
          <w:p w14:paraId="63FFA438">
            <w:pPr>
              <w:rPr>
                <w:rFonts w:ascii="Arial"/>
                <w:sz w:val="21"/>
              </w:rPr>
            </w:pPr>
          </w:p>
        </w:tc>
      </w:tr>
      <w:tr w14:paraId="28371F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9" w:hRule="atLeast"/>
        </w:trPr>
        <w:tc>
          <w:tcPr>
            <w:tcW w:w="912" w:type="dxa"/>
            <w:vAlign w:val="top"/>
          </w:tcPr>
          <w:p w14:paraId="719E3B5F">
            <w:pPr>
              <w:spacing w:line="247" w:lineRule="auto"/>
              <w:rPr>
                <w:rFonts w:ascii="Arial"/>
                <w:sz w:val="21"/>
              </w:rPr>
            </w:pPr>
          </w:p>
          <w:p w14:paraId="707F5BAE">
            <w:pPr>
              <w:spacing w:line="247" w:lineRule="auto"/>
              <w:rPr>
                <w:rFonts w:ascii="Arial"/>
                <w:sz w:val="21"/>
              </w:rPr>
            </w:pPr>
          </w:p>
          <w:p w14:paraId="60556A2A">
            <w:pPr>
              <w:spacing w:line="247" w:lineRule="auto"/>
              <w:rPr>
                <w:rFonts w:ascii="Arial"/>
                <w:sz w:val="21"/>
              </w:rPr>
            </w:pPr>
          </w:p>
          <w:p w14:paraId="0C4200BB">
            <w:pPr>
              <w:pStyle w:val="8"/>
              <w:spacing w:before="78" w:line="242" w:lineRule="auto"/>
              <w:ind w:left="361"/>
              <w:rPr>
                <w:rFonts w:hint="default" w:eastAsia="FangSong_GB2312"/>
                <w:lang w:val="en-US" w:eastAsia="zh-CN"/>
              </w:rPr>
            </w:pPr>
            <w:r>
              <w:rPr>
                <w:rFonts w:hint="eastAsia"/>
                <w:spacing w:val="-15"/>
                <w:lang w:val="en-US" w:eastAsia="zh-CN"/>
              </w:rPr>
              <w:t>33</w:t>
            </w:r>
          </w:p>
        </w:tc>
        <w:tc>
          <w:tcPr>
            <w:tcW w:w="2112" w:type="dxa"/>
            <w:vAlign w:val="top"/>
          </w:tcPr>
          <w:p w14:paraId="7FBD5DBA">
            <w:pPr>
              <w:spacing w:line="432" w:lineRule="auto"/>
              <w:rPr>
                <w:rFonts w:ascii="Arial"/>
                <w:sz w:val="21"/>
              </w:rPr>
            </w:pPr>
          </w:p>
          <w:p w14:paraId="05F01E19">
            <w:pPr>
              <w:pStyle w:val="8"/>
              <w:spacing w:before="78"/>
              <w:ind w:left="109" w:right="324" w:firstLine="7"/>
              <w:jc w:val="both"/>
            </w:pPr>
            <w:r>
              <w:rPr>
                <w:spacing w:val="-3"/>
              </w:rPr>
              <w:t>对侵犯注册商标</w:t>
            </w:r>
            <w:r>
              <w:rPr>
                <w:spacing w:val="-1"/>
              </w:rPr>
              <w:t>专用权行政执法</w:t>
            </w:r>
            <w:r>
              <w:rPr>
                <w:spacing w:val="-4"/>
              </w:rPr>
              <w:t>检查</w:t>
            </w:r>
          </w:p>
        </w:tc>
        <w:tc>
          <w:tcPr>
            <w:tcW w:w="914" w:type="dxa"/>
            <w:vAlign w:val="top"/>
          </w:tcPr>
          <w:p w14:paraId="33A5FB58">
            <w:pPr>
              <w:spacing w:line="292" w:lineRule="auto"/>
              <w:rPr>
                <w:rFonts w:ascii="Arial"/>
                <w:sz w:val="21"/>
              </w:rPr>
            </w:pPr>
          </w:p>
          <w:p w14:paraId="3162C828">
            <w:pPr>
              <w:spacing w:line="292" w:lineRule="auto"/>
              <w:rPr>
                <w:rFonts w:ascii="Arial"/>
                <w:sz w:val="21"/>
              </w:rPr>
            </w:pPr>
          </w:p>
          <w:p w14:paraId="05DDBA4F">
            <w:pPr>
              <w:pStyle w:val="8"/>
              <w:spacing w:before="78" w:line="241" w:lineRule="auto"/>
              <w:ind w:left="219" w:right="216" w:firstLine="2"/>
            </w:pPr>
            <w:r>
              <w:rPr>
                <w:spacing w:val="-5"/>
              </w:rPr>
              <w:t>行政</w:t>
            </w:r>
            <w:r>
              <w:rPr>
                <w:spacing w:val="-4"/>
              </w:rPr>
              <w:t>检查</w:t>
            </w:r>
          </w:p>
        </w:tc>
        <w:tc>
          <w:tcPr>
            <w:tcW w:w="9702" w:type="dxa"/>
            <w:vAlign w:val="top"/>
          </w:tcPr>
          <w:p w14:paraId="4251ECAD">
            <w:pPr>
              <w:pStyle w:val="8"/>
              <w:spacing w:before="42" w:line="214" w:lineRule="auto"/>
              <w:ind w:left="110"/>
            </w:pPr>
            <w:r>
              <w:rPr>
                <w:spacing w:val="-1"/>
              </w:rPr>
              <w:t>【法律】《中华人民共和国商标法》</w:t>
            </w:r>
          </w:p>
          <w:p w14:paraId="67074C7F">
            <w:pPr>
              <w:pStyle w:val="8"/>
              <w:spacing w:before="33"/>
              <w:ind w:left="116" w:right="51" w:firstLine="490"/>
              <w:jc w:val="both"/>
            </w:pPr>
            <w:r>
              <w:rPr>
                <w:spacing w:val="-4"/>
              </w:rPr>
              <w:t>第六十条：有本法第五十七条所列侵犯注册商标专用权行为之一，引起纠纷的，由当事</w:t>
            </w:r>
            <w:r>
              <w:rPr>
                <w:spacing w:val="-2"/>
              </w:rPr>
              <w:t>人协商解决；不愿协商或者协商不成的，商标注册人或者利害关系人可以向人民法院起诉，</w:t>
            </w:r>
            <w:r>
              <w:rPr>
                <w:spacing w:val="-1"/>
              </w:rPr>
              <w:t>也可以请求工商行政管理部门处理。</w:t>
            </w:r>
          </w:p>
          <w:p w14:paraId="0F52D3EF">
            <w:pPr>
              <w:pStyle w:val="8"/>
              <w:spacing w:before="1" w:line="222" w:lineRule="auto"/>
              <w:ind w:left="107" w:right="51" w:firstLine="493"/>
            </w:pPr>
            <w:r>
              <w:rPr>
                <w:spacing w:val="-3"/>
              </w:rPr>
              <w:t>工商行政管理部门处理时，认定侵权行为成立的，责</w:t>
            </w:r>
            <w:r>
              <w:rPr>
                <w:spacing w:val="-4"/>
              </w:rPr>
              <w:t>令立即停止侵权行为，没收、销毁</w:t>
            </w:r>
            <w:r>
              <w:rPr>
                <w:spacing w:val="-2"/>
              </w:rPr>
              <w:t>侵权商品和主要用于制造侵权商品、伪造注册商标标识的工具，违法经营额五万元以上的，</w:t>
            </w:r>
          </w:p>
        </w:tc>
        <w:tc>
          <w:tcPr>
            <w:tcW w:w="710" w:type="dxa"/>
            <w:vAlign w:val="top"/>
          </w:tcPr>
          <w:p w14:paraId="670332B2">
            <w:pPr>
              <w:rPr>
                <w:rFonts w:ascii="Arial"/>
                <w:sz w:val="21"/>
              </w:rPr>
            </w:pPr>
          </w:p>
        </w:tc>
      </w:tr>
    </w:tbl>
    <w:p w14:paraId="78F270D1">
      <w:pPr>
        <w:spacing w:line="194" w:lineRule="exact"/>
        <w:rPr>
          <w:rFonts w:ascii="Arial"/>
          <w:sz w:val="16"/>
        </w:rPr>
      </w:pPr>
    </w:p>
    <w:p w14:paraId="77E9EB84">
      <w:pPr>
        <w:spacing w:line="121" w:lineRule="exact"/>
      </w:pPr>
    </w:p>
    <w:tbl>
      <w:tblPr>
        <w:tblStyle w:val="7"/>
        <w:tblW w:w="14350" w:type="dxa"/>
        <w:tblInd w:w="8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12"/>
        <w:gridCol w:w="2112"/>
        <w:gridCol w:w="914"/>
        <w:gridCol w:w="9702"/>
        <w:gridCol w:w="710"/>
      </w:tblGrid>
      <w:tr w14:paraId="0D05AB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4" w:hRule="atLeast"/>
        </w:trPr>
        <w:tc>
          <w:tcPr>
            <w:tcW w:w="912" w:type="dxa"/>
            <w:vAlign w:val="top"/>
          </w:tcPr>
          <w:p w14:paraId="0E91D4D3">
            <w:pPr>
              <w:rPr>
                <w:rFonts w:ascii="Arial"/>
                <w:sz w:val="21"/>
              </w:rPr>
            </w:pPr>
          </w:p>
        </w:tc>
        <w:tc>
          <w:tcPr>
            <w:tcW w:w="2112" w:type="dxa"/>
            <w:vAlign w:val="top"/>
          </w:tcPr>
          <w:p w14:paraId="73BE1FBF">
            <w:pPr>
              <w:rPr>
                <w:rFonts w:ascii="Arial"/>
                <w:sz w:val="21"/>
              </w:rPr>
            </w:pPr>
          </w:p>
        </w:tc>
        <w:tc>
          <w:tcPr>
            <w:tcW w:w="914" w:type="dxa"/>
            <w:vAlign w:val="top"/>
          </w:tcPr>
          <w:p w14:paraId="506F3C77">
            <w:pPr>
              <w:rPr>
                <w:rFonts w:ascii="Arial"/>
                <w:sz w:val="21"/>
              </w:rPr>
            </w:pPr>
          </w:p>
        </w:tc>
        <w:tc>
          <w:tcPr>
            <w:tcW w:w="9702" w:type="dxa"/>
            <w:vAlign w:val="top"/>
          </w:tcPr>
          <w:p w14:paraId="3172B10C">
            <w:pPr>
              <w:pStyle w:val="8"/>
              <w:spacing w:before="40"/>
              <w:ind w:left="112" w:right="104" w:firstLine="12"/>
              <w:jc w:val="both"/>
            </w:pPr>
            <w:r>
              <w:rPr>
                <w:spacing w:val="-3"/>
              </w:rPr>
              <w:t>可以处违法经营额五倍以下的罚款，没有违法经营额或者违</w:t>
            </w:r>
            <w:r>
              <w:rPr>
                <w:spacing w:val="-4"/>
              </w:rPr>
              <w:t>法经营额不足五万元的，可以处</w:t>
            </w:r>
            <w:r>
              <w:rPr>
                <w:spacing w:val="-3"/>
              </w:rPr>
              <w:t>二十五万元以下的罚款。对五年内实施两次以上商标侵权行为或者有其他严重情节的，</w:t>
            </w:r>
            <w:r>
              <w:rPr>
                <w:spacing w:val="-4"/>
              </w:rPr>
              <w:t>应当</w:t>
            </w:r>
            <w:r>
              <w:rPr>
                <w:spacing w:val="-3"/>
              </w:rPr>
              <w:t>从重处罚。销售不知道是侵犯注册商标专用权的商品，能证明该商品是自已合法取得并</w:t>
            </w:r>
            <w:r>
              <w:rPr>
                <w:spacing w:val="-4"/>
              </w:rPr>
              <w:t>说明</w:t>
            </w:r>
            <w:r>
              <w:rPr>
                <w:spacing w:val="-1"/>
              </w:rPr>
              <w:t>提供者的，由工商行政管理部门责令停止销售。</w:t>
            </w:r>
          </w:p>
          <w:p w14:paraId="5BE320C7">
            <w:pPr>
              <w:pStyle w:val="8"/>
              <w:spacing w:before="1" w:line="227" w:lineRule="auto"/>
              <w:ind w:left="125" w:right="104" w:firstLine="481"/>
            </w:pPr>
            <w:r>
              <w:rPr>
                <w:spacing w:val="-4"/>
              </w:rPr>
              <w:t>第六十一条：对侵犯注册商标专用权的行为，工商行政管理部门有权依法查处；涉嫌犯</w:t>
            </w:r>
            <w:r>
              <w:rPr>
                <w:spacing w:val="-2"/>
              </w:rPr>
              <w:t>罪的，应当及时移送司法机关依法处理。</w:t>
            </w:r>
          </w:p>
          <w:p w14:paraId="6E0149E3">
            <w:pPr>
              <w:pStyle w:val="8"/>
              <w:spacing w:before="34" w:line="226" w:lineRule="auto"/>
              <w:ind w:left="122" w:right="231" w:firstLine="484"/>
            </w:pPr>
            <w:r>
              <w:rPr>
                <w:spacing w:val="-1"/>
              </w:rPr>
              <w:t>第六十二条第一款：县级以上工商行政管理部门根据已经取得的违法嫌疑证据或者举报，对涉嫌侵犯他人注册商标专用权的行为进行查处时，可以行使下列职权：</w:t>
            </w:r>
          </w:p>
          <w:p w14:paraId="02BF3EB7">
            <w:pPr>
              <w:pStyle w:val="8"/>
              <w:spacing w:before="34" w:line="214" w:lineRule="auto"/>
              <w:ind w:left="590"/>
            </w:pPr>
            <w:r>
              <w:t>（一）询问有关当事人，调查与侵犯他人注册商标专用</w:t>
            </w:r>
            <w:r>
              <w:rPr>
                <w:spacing w:val="-1"/>
              </w:rPr>
              <w:t>权有关的情况；</w:t>
            </w:r>
          </w:p>
          <w:p w14:paraId="1DC3F55E">
            <w:pPr>
              <w:pStyle w:val="8"/>
              <w:spacing w:before="34" w:line="214" w:lineRule="auto"/>
              <w:ind w:left="590"/>
            </w:pPr>
            <w:r>
              <w:t>（二）查阅、复制当事人与侵权活动有关的合同、发票、账簿以及</w:t>
            </w:r>
            <w:r>
              <w:rPr>
                <w:spacing w:val="-1"/>
              </w:rPr>
              <w:t>其他有关资料；</w:t>
            </w:r>
          </w:p>
          <w:p w14:paraId="2B9B975E">
            <w:pPr>
              <w:pStyle w:val="8"/>
              <w:spacing w:before="34" w:line="213" w:lineRule="auto"/>
              <w:ind w:left="590"/>
            </w:pPr>
            <w:r>
              <w:t>（三）对当事人涉嫌从事侵犯他人注册商标专用权活动的场所实</w:t>
            </w:r>
            <w:r>
              <w:rPr>
                <w:spacing w:val="-1"/>
              </w:rPr>
              <w:t>施现场检查；</w:t>
            </w:r>
          </w:p>
          <w:p w14:paraId="43686C20">
            <w:pPr>
              <w:pStyle w:val="8"/>
              <w:spacing w:before="36" w:line="223" w:lineRule="auto"/>
              <w:ind w:left="125" w:right="51" w:firstLine="465"/>
            </w:pPr>
            <w:r>
              <w:rPr>
                <w:spacing w:val="-2"/>
              </w:rPr>
              <w:t>（四）检查与侵权活动有关的物品；对有证据证明是侵犯他人注册商标专用权的物品，</w:t>
            </w:r>
            <w:r>
              <w:rPr>
                <w:spacing w:val="-3"/>
              </w:rPr>
              <w:t>可以查封或者扣押。</w:t>
            </w:r>
          </w:p>
        </w:tc>
        <w:tc>
          <w:tcPr>
            <w:tcW w:w="710" w:type="dxa"/>
            <w:vAlign w:val="top"/>
          </w:tcPr>
          <w:p w14:paraId="1608A493">
            <w:pPr>
              <w:rPr>
                <w:rFonts w:ascii="Arial"/>
                <w:sz w:val="21"/>
              </w:rPr>
            </w:pPr>
          </w:p>
        </w:tc>
      </w:tr>
      <w:tr w14:paraId="09E4B1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4" w:hRule="atLeast"/>
        </w:trPr>
        <w:tc>
          <w:tcPr>
            <w:tcW w:w="912" w:type="dxa"/>
            <w:vAlign w:val="top"/>
          </w:tcPr>
          <w:p w14:paraId="687274FD">
            <w:pPr>
              <w:spacing w:line="254" w:lineRule="auto"/>
              <w:rPr>
                <w:rFonts w:ascii="Arial"/>
                <w:sz w:val="21"/>
              </w:rPr>
            </w:pPr>
          </w:p>
          <w:p w14:paraId="0CE4A4DE">
            <w:pPr>
              <w:spacing w:line="254" w:lineRule="auto"/>
              <w:rPr>
                <w:rFonts w:ascii="Arial"/>
                <w:sz w:val="21"/>
              </w:rPr>
            </w:pPr>
          </w:p>
          <w:p w14:paraId="574A4069">
            <w:pPr>
              <w:spacing w:line="254" w:lineRule="auto"/>
              <w:rPr>
                <w:rFonts w:ascii="Arial"/>
                <w:sz w:val="21"/>
              </w:rPr>
            </w:pPr>
          </w:p>
          <w:p w14:paraId="24585B42">
            <w:pPr>
              <w:spacing w:line="254" w:lineRule="auto"/>
              <w:rPr>
                <w:rFonts w:ascii="Arial"/>
                <w:sz w:val="21"/>
              </w:rPr>
            </w:pPr>
          </w:p>
          <w:p w14:paraId="02CC6BD9">
            <w:pPr>
              <w:spacing w:line="254" w:lineRule="auto"/>
              <w:rPr>
                <w:rFonts w:ascii="Arial"/>
                <w:sz w:val="21"/>
              </w:rPr>
            </w:pPr>
          </w:p>
          <w:p w14:paraId="17D4BA35">
            <w:pPr>
              <w:spacing w:line="254" w:lineRule="auto"/>
              <w:rPr>
                <w:rFonts w:ascii="Arial"/>
                <w:sz w:val="21"/>
              </w:rPr>
            </w:pPr>
          </w:p>
          <w:p w14:paraId="496BC998">
            <w:pPr>
              <w:spacing w:line="255" w:lineRule="auto"/>
              <w:rPr>
                <w:rFonts w:ascii="Arial"/>
                <w:sz w:val="21"/>
              </w:rPr>
            </w:pPr>
          </w:p>
          <w:p w14:paraId="2D5D3C3A">
            <w:pPr>
              <w:spacing w:line="255" w:lineRule="auto"/>
              <w:rPr>
                <w:rFonts w:ascii="Arial"/>
                <w:sz w:val="21"/>
              </w:rPr>
            </w:pPr>
          </w:p>
          <w:p w14:paraId="6AD7DF63">
            <w:pPr>
              <w:spacing w:line="255" w:lineRule="auto"/>
              <w:rPr>
                <w:rFonts w:ascii="Arial"/>
                <w:sz w:val="21"/>
              </w:rPr>
            </w:pPr>
          </w:p>
          <w:p w14:paraId="062C7790">
            <w:pPr>
              <w:pStyle w:val="8"/>
              <w:spacing w:before="78" w:line="242" w:lineRule="auto"/>
              <w:ind w:left="361"/>
              <w:rPr>
                <w:rFonts w:hint="default" w:eastAsia="FangSong_GB2312"/>
                <w:lang w:val="en-US" w:eastAsia="zh-CN"/>
              </w:rPr>
            </w:pPr>
            <w:r>
              <w:rPr>
                <w:rFonts w:hint="eastAsia"/>
                <w:spacing w:val="-15"/>
                <w:lang w:val="en-US" w:eastAsia="zh-CN"/>
              </w:rPr>
              <w:t>34</w:t>
            </w:r>
          </w:p>
        </w:tc>
        <w:tc>
          <w:tcPr>
            <w:tcW w:w="2112" w:type="dxa"/>
            <w:vAlign w:val="top"/>
          </w:tcPr>
          <w:p w14:paraId="5193E812">
            <w:pPr>
              <w:spacing w:line="247" w:lineRule="auto"/>
              <w:rPr>
                <w:rFonts w:ascii="Arial"/>
                <w:sz w:val="21"/>
              </w:rPr>
            </w:pPr>
          </w:p>
          <w:p w14:paraId="37DD98D3">
            <w:pPr>
              <w:spacing w:line="247" w:lineRule="auto"/>
              <w:rPr>
                <w:rFonts w:ascii="Arial"/>
                <w:sz w:val="21"/>
              </w:rPr>
            </w:pPr>
          </w:p>
          <w:p w14:paraId="4EC9A2CC">
            <w:pPr>
              <w:spacing w:line="247" w:lineRule="auto"/>
              <w:rPr>
                <w:rFonts w:ascii="Arial"/>
                <w:sz w:val="21"/>
              </w:rPr>
            </w:pPr>
          </w:p>
          <w:p w14:paraId="0E3F830B">
            <w:pPr>
              <w:spacing w:line="247" w:lineRule="auto"/>
              <w:rPr>
                <w:rFonts w:ascii="Arial"/>
                <w:sz w:val="21"/>
              </w:rPr>
            </w:pPr>
          </w:p>
          <w:p w14:paraId="4478ADAC">
            <w:pPr>
              <w:spacing w:line="247" w:lineRule="auto"/>
              <w:rPr>
                <w:rFonts w:ascii="Arial"/>
                <w:sz w:val="21"/>
              </w:rPr>
            </w:pPr>
          </w:p>
          <w:p w14:paraId="45E366BE">
            <w:pPr>
              <w:spacing w:line="247" w:lineRule="auto"/>
              <w:rPr>
                <w:rFonts w:ascii="Arial"/>
                <w:sz w:val="21"/>
              </w:rPr>
            </w:pPr>
          </w:p>
          <w:p w14:paraId="4E6CD813">
            <w:pPr>
              <w:spacing w:line="247" w:lineRule="auto"/>
              <w:rPr>
                <w:rFonts w:ascii="Arial"/>
                <w:sz w:val="21"/>
              </w:rPr>
            </w:pPr>
          </w:p>
          <w:p w14:paraId="01D95B5D">
            <w:pPr>
              <w:spacing w:line="248" w:lineRule="auto"/>
              <w:rPr>
                <w:rFonts w:ascii="Arial"/>
                <w:sz w:val="21"/>
              </w:rPr>
            </w:pPr>
          </w:p>
          <w:p w14:paraId="522FC4CE">
            <w:pPr>
              <w:pStyle w:val="8"/>
              <w:spacing w:before="78" w:line="243" w:lineRule="auto"/>
              <w:ind w:left="110" w:right="324" w:firstLine="6"/>
              <w:jc w:val="both"/>
            </w:pPr>
            <w:r>
              <w:rPr>
                <w:spacing w:val="-3"/>
              </w:rPr>
              <w:t>对地理标志专用</w:t>
            </w:r>
            <w:r>
              <w:rPr>
                <w:spacing w:val="-2"/>
              </w:rPr>
              <w:t>标志使用行为抽</w:t>
            </w:r>
            <w:r>
              <w:t>查</w:t>
            </w:r>
          </w:p>
        </w:tc>
        <w:tc>
          <w:tcPr>
            <w:tcW w:w="914" w:type="dxa"/>
            <w:vAlign w:val="top"/>
          </w:tcPr>
          <w:p w14:paraId="24479496">
            <w:pPr>
              <w:spacing w:line="266" w:lineRule="auto"/>
              <w:rPr>
                <w:rFonts w:ascii="Arial"/>
                <w:sz w:val="21"/>
              </w:rPr>
            </w:pPr>
          </w:p>
          <w:p w14:paraId="1854F89C">
            <w:pPr>
              <w:spacing w:line="266" w:lineRule="auto"/>
              <w:rPr>
                <w:rFonts w:ascii="Arial"/>
                <w:sz w:val="21"/>
              </w:rPr>
            </w:pPr>
          </w:p>
          <w:p w14:paraId="5A37D432">
            <w:pPr>
              <w:spacing w:line="266" w:lineRule="auto"/>
              <w:rPr>
                <w:rFonts w:ascii="Arial"/>
                <w:sz w:val="21"/>
              </w:rPr>
            </w:pPr>
          </w:p>
          <w:p w14:paraId="3B72DF26">
            <w:pPr>
              <w:spacing w:line="266" w:lineRule="auto"/>
              <w:rPr>
                <w:rFonts w:ascii="Arial"/>
                <w:sz w:val="21"/>
              </w:rPr>
            </w:pPr>
          </w:p>
          <w:p w14:paraId="39C10575">
            <w:pPr>
              <w:spacing w:line="267" w:lineRule="auto"/>
              <w:rPr>
                <w:rFonts w:ascii="Arial"/>
                <w:sz w:val="21"/>
              </w:rPr>
            </w:pPr>
          </w:p>
          <w:p w14:paraId="51CEEF69">
            <w:pPr>
              <w:spacing w:line="267" w:lineRule="auto"/>
              <w:rPr>
                <w:rFonts w:ascii="Arial"/>
                <w:sz w:val="21"/>
              </w:rPr>
            </w:pPr>
          </w:p>
          <w:p w14:paraId="13128E20">
            <w:pPr>
              <w:spacing w:line="267" w:lineRule="auto"/>
              <w:rPr>
                <w:rFonts w:ascii="Arial"/>
                <w:sz w:val="21"/>
              </w:rPr>
            </w:pPr>
          </w:p>
          <w:p w14:paraId="4947FA0D">
            <w:pPr>
              <w:spacing w:line="267" w:lineRule="auto"/>
              <w:rPr>
                <w:rFonts w:ascii="Arial"/>
                <w:sz w:val="21"/>
              </w:rPr>
            </w:pPr>
          </w:p>
          <w:p w14:paraId="2860C725">
            <w:pPr>
              <w:pStyle w:val="8"/>
              <w:spacing w:before="78" w:line="241" w:lineRule="auto"/>
              <w:ind w:left="219" w:right="216" w:firstLine="2"/>
            </w:pPr>
            <w:r>
              <w:rPr>
                <w:spacing w:val="-5"/>
              </w:rPr>
              <w:t>行政</w:t>
            </w:r>
            <w:r>
              <w:rPr>
                <w:spacing w:val="-4"/>
              </w:rPr>
              <w:t>检查</w:t>
            </w:r>
          </w:p>
        </w:tc>
        <w:tc>
          <w:tcPr>
            <w:tcW w:w="9702" w:type="dxa"/>
            <w:vAlign w:val="top"/>
          </w:tcPr>
          <w:p w14:paraId="478938C4">
            <w:pPr>
              <w:pStyle w:val="8"/>
              <w:spacing w:before="40" w:line="214" w:lineRule="auto"/>
              <w:ind w:left="110"/>
            </w:pPr>
            <w:r>
              <w:rPr>
                <w:spacing w:val="-1"/>
              </w:rPr>
              <w:t>【规章】《地理标志产品保护办法》</w:t>
            </w:r>
          </w:p>
          <w:p w14:paraId="01CBB738">
            <w:pPr>
              <w:pStyle w:val="8"/>
              <w:spacing w:before="32" w:line="227" w:lineRule="auto"/>
              <w:ind w:left="114" w:right="104" w:firstLine="492"/>
            </w:pPr>
            <w:r>
              <w:rPr>
                <w:spacing w:val="-4"/>
              </w:rPr>
              <w:t>第二十条：地理标志产品产地范围内的生产者使用专用标志，应当向产地知识产权管理</w:t>
            </w:r>
            <w:r>
              <w:rPr>
                <w:spacing w:val="-1"/>
              </w:rPr>
              <w:t>部门提出申请，并提交以下材料：</w:t>
            </w:r>
          </w:p>
          <w:p w14:paraId="43002C5B">
            <w:pPr>
              <w:pStyle w:val="8"/>
              <w:spacing w:before="33" w:line="214" w:lineRule="auto"/>
              <w:ind w:left="590"/>
            </w:pPr>
            <w:r>
              <w:rPr>
                <w:spacing w:val="-1"/>
              </w:rPr>
              <w:t>（一）地理标志专用标志使用申请书；</w:t>
            </w:r>
          </w:p>
          <w:p w14:paraId="2416B306">
            <w:pPr>
              <w:pStyle w:val="8"/>
              <w:spacing w:before="35" w:line="214" w:lineRule="auto"/>
              <w:ind w:left="590"/>
            </w:pPr>
            <w:r>
              <w:rPr>
                <w:spacing w:val="-1"/>
              </w:rPr>
              <w:t>（二）地理标志产品特色质量检验检测报告。</w:t>
            </w:r>
          </w:p>
          <w:p w14:paraId="017C48BF">
            <w:pPr>
              <w:pStyle w:val="8"/>
              <w:spacing w:before="32"/>
              <w:ind w:left="112" w:right="104" w:firstLine="481"/>
              <w:jc w:val="both"/>
            </w:pPr>
            <w:r>
              <w:rPr>
                <w:spacing w:val="-3"/>
              </w:rPr>
              <w:t>产地知识产权管理部门对申请使用专用标志的生产者的产地进行</w:t>
            </w:r>
            <w:r>
              <w:rPr>
                <w:spacing w:val="-4"/>
              </w:rPr>
              <w:t>核验。上述申请经所在</w:t>
            </w:r>
            <w:r>
              <w:rPr>
                <w:spacing w:val="-3"/>
              </w:rPr>
              <w:t>地省级知识产权管理部门审核，并经国家知识产权局审查合格注册登记后，发布公告，</w:t>
            </w:r>
            <w:r>
              <w:rPr>
                <w:spacing w:val="-4"/>
              </w:rPr>
              <w:t>生产</w:t>
            </w:r>
            <w:r>
              <w:rPr>
                <w:spacing w:val="-1"/>
              </w:rPr>
              <w:t>者即可在其产品上使用地理标志专用标志。</w:t>
            </w:r>
          </w:p>
          <w:p w14:paraId="29DEA403">
            <w:pPr>
              <w:pStyle w:val="8"/>
              <w:ind w:left="135" w:right="104" w:firstLine="471"/>
            </w:pPr>
            <w:r>
              <w:rPr>
                <w:spacing w:val="-4"/>
              </w:rPr>
              <w:t>第二十四条：地方知识产权管理部门负责对本行政区域内受保护地理标志产品的产地范</w:t>
            </w:r>
            <w:r>
              <w:rPr>
                <w:spacing w:val="-1"/>
              </w:rPr>
              <w:t>围、名称、质量特色、标准符合性、专用标志使用等方面进行日常监管。</w:t>
            </w:r>
          </w:p>
          <w:p w14:paraId="22B50092">
            <w:pPr>
              <w:pStyle w:val="8"/>
              <w:ind w:left="115" w:right="231" w:firstLine="486"/>
            </w:pPr>
            <w:r>
              <w:t>省级知识产权管理部门应当定期向国家知识</w:t>
            </w:r>
            <w:r>
              <w:rPr>
                <w:spacing w:val="-1"/>
              </w:rPr>
              <w:t>产权局报送地理标志产品以及专用标志监管信息和保护体系运行情况。</w:t>
            </w:r>
          </w:p>
          <w:p w14:paraId="0A5BD889">
            <w:pPr>
              <w:pStyle w:val="8"/>
              <w:spacing w:before="5" w:line="230" w:lineRule="auto"/>
              <w:ind w:left="110" w:right="104" w:firstLine="496"/>
              <w:jc w:val="both"/>
            </w:pPr>
            <w:r>
              <w:rPr>
                <w:spacing w:val="-4"/>
              </w:rPr>
              <w:t>第二十五条：本办法所称地理标志产品名称或者专用标志的使用，是指将地理标志产品</w:t>
            </w:r>
            <w:r>
              <w:rPr>
                <w:spacing w:val="-3"/>
              </w:rPr>
              <w:t>名称或者专用标志用于产品、产品包装或者容器以及产品交易文书上，或者将地理标志产品名称或者专用标志用于广告宣传、展览以及其他商业活动中，用以识别产品产地来源或者受</w:t>
            </w:r>
            <w:r>
              <w:rPr>
                <w:spacing w:val="-1"/>
              </w:rPr>
              <w:t>保护地理标志产品的行为。</w:t>
            </w:r>
          </w:p>
        </w:tc>
        <w:tc>
          <w:tcPr>
            <w:tcW w:w="710" w:type="dxa"/>
            <w:vAlign w:val="top"/>
          </w:tcPr>
          <w:p w14:paraId="7DF2B04B">
            <w:pPr>
              <w:rPr>
                <w:rFonts w:ascii="Arial"/>
                <w:sz w:val="21"/>
              </w:rPr>
            </w:pPr>
          </w:p>
        </w:tc>
      </w:tr>
    </w:tbl>
    <w:p w14:paraId="11A09966">
      <w:pPr>
        <w:spacing w:line="194" w:lineRule="exact"/>
        <w:rPr>
          <w:rFonts w:ascii="Arial"/>
          <w:sz w:val="16"/>
        </w:rPr>
      </w:pPr>
    </w:p>
    <w:p w14:paraId="4D4FF0F1">
      <w:pPr>
        <w:spacing w:line="121" w:lineRule="exact"/>
      </w:pPr>
    </w:p>
    <w:tbl>
      <w:tblPr>
        <w:tblStyle w:val="7"/>
        <w:tblW w:w="1435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12"/>
        <w:gridCol w:w="2112"/>
        <w:gridCol w:w="914"/>
        <w:gridCol w:w="9702"/>
        <w:gridCol w:w="710"/>
      </w:tblGrid>
      <w:tr w14:paraId="78AB52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7" w:hRule="atLeast"/>
        </w:trPr>
        <w:tc>
          <w:tcPr>
            <w:tcW w:w="912" w:type="dxa"/>
            <w:vAlign w:val="top"/>
          </w:tcPr>
          <w:p w14:paraId="43A55CCE">
            <w:pPr>
              <w:rPr>
                <w:rFonts w:ascii="Arial"/>
                <w:sz w:val="21"/>
              </w:rPr>
            </w:pPr>
          </w:p>
          <w:p w14:paraId="3D708029">
            <w:pPr>
              <w:bidi w:val="0"/>
              <w:rPr>
                <w:rFonts w:ascii="Arial" w:hAnsi="Arial" w:eastAsia="Arial" w:cs="Arial"/>
                <w:snapToGrid w:val="0"/>
                <w:color w:val="000000"/>
                <w:kern w:val="0"/>
                <w:sz w:val="21"/>
                <w:szCs w:val="21"/>
                <w:lang w:val="en-US" w:eastAsia="en-US" w:bidi="ar-SA"/>
              </w:rPr>
            </w:pPr>
          </w:p>
          <w:p w14:paraId="582242E5">
            <w:pPr>
              <w:bidi w:val="0"/>
              <w:rPr>
                <w:lang w:val="en-US" w:eastAsia="en-US"/>
              </w:rPr>
            </w:pPr>
          </w:p>
          <w:p w14:paraId="0DBF369B">
            <w:pPr>
              <w:bidi w:val="0"/>
              <w:rPr>
                <w:lang w:val="en-US" w:eastAsia="en-US"/>
              </w:rPr>
            </w:pPr>
          </w:p>
          <w:p w14:paraId="12ECFD22">
            <w:pPr>
              <w:bidi w:val="0"/>
              <w:ind w:firstLine="420" w:firstLineChars="200"/>
              <w:jc w:val="left"/>
              <w:rPr>
                <w:rFonts w:hint="default" w:eastAsia="宋体"/>
                <w:lang w:val="en-US" w:eastAsia="zh-CN"/>
              </w:rPr>
            </w:pPr>
            <w:r>
              <w:rPr>
                <w:rFonts w:hint="eastAsia" w:eastAsia="宋体"/>
                <w:lang w:val="en-US" w:eastAsia="zh-CN"/>
              </w:rPr>
              <w:t>35</w:t>
            </w:r>
          </w:p>
        </w:tc>
        <w:tc>
          <w:tcPr>
            <w:tcW w:w="2112" w:type="dxa"/>
            <w:vAlign w:val="top"/>
          </w:tcPr>
          <w:p w14:paraId="0CDE0139">
            <w:pPr>
              <w:pStyle w:val="8"/>
              <w:spacing w:before="40" w:line="241" w:lineRule="auto"/>
              <w:ind w:left="111" w:right="324" w:firstLine="472" w:firstLineChars="202"/>
              <w:rPr>
                <w:spacing w:val="-3"/>
              </w:rPr>
            </w:pPr>
          </w:p>
          <w:p w14:paraId="52EF3459">
            <w:pPr>
              <w:pStyle w:val="8"/>
              <w:spacing w:before="40" w:line="241" w:lineRule="auto"/>
              <w:ind w:right="324"/>
              <w:rPr>
                <w:spacing w:val="-3"/>
              </w:rPr>
            </w:pPr>
          </w:p>
          <w:p w14:paraId="201E49A7">
            <w:pPr>
              <w:pStyle w:val="8"/>
              <w:spacing w:before="78" w:line="243" w:lineRule="auto"/>
              <w:ind w:left="110" w:right="324" w:firstLine="6"/>
              <w:jc w:val="both"/>
            </w:pPr>
            <w:r>
              <w:rPr>
                <w:rFonts w:hint="eastAsia"/>
                <w:spacing w:val="-3"/>
                <w:lang w:val="en-US" w:eastAsia="zh-CN"/>
              </w:rPr>
              <w:t>对商标事务所依</w:t>
            </w:r>
            <w:r>
              <w:rPr>
                <w:spacing w:val="-3"/>
              </w:rPr>
              <w:t>法代理情况随机抽查</w:t>
            </w:r>
          </w:p>
        </w:tc>
        <w:tc>
          <w:tcPr>
            <w:tcW w:w="914" w:type="dxa"/>
            <w:vAlign w:val="top"/>
          </w:tcPr>
          <w:p w14:paraId="7A3E3972">
            <w:pPr>
              <w:pStyle w:val="8"/>
              <w:spacing w:before="41" w:line="216" w:lineRule="auto"/>
              <w:ind w:left="219"/>
              <w:rPr>
                <w:spacing w:val="-5"/>
              </w:rPr>
            </w:pPr>
          </w:p>
          <w:p w14:paraId="3529F71A">
            <w:pPr>
              <w:pStyle w:val="8"/>
              <w:spacing w:before="41" w:line="216" w:lineRule="auto"/>
              <w:ind w:left="219"/>
              <w:rPr>
                <w:spacing w:val="-5"/>
              </w:rPr>
            </w:pPr>
          </w:p>
          <w:p w14:paraId="69424920">
            <w:pPr>
              <w:pStyle w:val="8"/>
              <w:spacing w:before="41" w:line="216" w:lineRule="auto"/>
              <w:ind w:left="219"/>
              <w:rPr>
                <w:spacing w:val="-4"/>
              </w:rPr>
            </w:pPr>
            <w:r>
              <w:rPr>
                <w:spacing w:val="-5"/>
              </w:rPr>
              <w:t>行政</w:t>
            </w:r>
          </w:p>
          <w:p w14:paraId="1093B52A">
            <w:pPr>
              <w:pStyle w:val="8"/>
              <w:spacing w:before="41" w:line="216" w:lineRule="auto"/>
              <w:ind w:left="219"/>
            </w:pPr>
            <w:r>
              <w:rPr>
                <w:spacing w:val="-4"/>
              </w:rPr>
              <w:t>检查</w:t>
            </w:r>
          </w:p>
        </w:tc>
        <w:tc>
          <w:tcPr>
            <w:tcW w:w="9702" w:type="dxa"/>
            <w:vAlign w:val="top"/>
          </w:tcPr>
          <w:p w14:paraId="41AEFB2E">
            <w:pPr>
              <w:pStyle w:val="8"/>
              <w:spacing w:before="41" w:line="228" w:lineRule="auto"/>
              <w:ind w:right="104"/>
              <w:rPr>
                <w:spacing w:val="-4"/>
              </w:rPr>
            </w:pPr>
            <w:r>
              <w:rPr>
                <w:spacing w:val="-1"/>
              </w:rPr>
              <w:t>【规章】《商标代理监督管理规定》</w:t>
            </w:r>
          </w:p>
          <w:p w14:paraId="4454639A">
            <w:pPr>
              <w:pStyle w:val="8"/>
              <w:spacing w:before="41" w:line="228" w:lineRule="auto"/>
              <w:ind w:left="112" w:right="104" w:firstLine="494"/>
            </w:pPr>
            <w:r>
              <w:rPr>
                <w:spacing w:val="-4"/>
              </w:rPr>
              <w:t>第四条第三款：知识产权管理部门依法加强对商标代理行业组织的监督和指导，支持商</w:t>
            </w:r>
            <w:r>
              <w:rPr>
                <w:spacing w:val="-1"/>
              </w:rPr>
              <w:t>标代理行业组织加强行业自律和规范。</w:t>
            </w:r>
          </w:p>
          <w:p w14:paraId="281D0F12">
            <w:pPr>
              <w:pStyle w:val="8"/>
              <w:spacing w:before="30" w:line="232" w:lineRule="auto"/>
              <w:ind w:left="115" w:right="51" w:firstLine="491"/>
            </w:pPr>
            <w:r>
              <w:rPr>
                <w:spacing w:val="-4"/>
              </w:rPr>
              <w:t>第二十四条：知识产权管理部门依法对商标代理机构和商标代理从业人员代理行为进行</w:t>
            </w:r>
            <w:r>
              <w:rPr>
                <w:spacing w:val="-2"/>
              </w:rPr>
              <w:t>监督检查，可以依法查阅、复制有关材料，询问当事人或者其他与案件有关的单位和个人，</w:t>
            </w:r>
            <w:r>
              <w:rPr>
                <w:spacing w:val="-3"/>
              </w:rPr>
              <w:t>要求当事人或者有关人员在一定期限内如实提供有关材料，以及采取其他合法必</w:t>
            </w:r>
            <w:r>
              <w:rPr>
                <w:spacing w:val="-4"/>
              </w:rPr>
              <w:t>要合理的措</w:t>
            </w:r>
            <w:r>
              <w:rPr>
                <w:spacing w:val="-1"/>
              </w:rPr>
              <w:t>施。商标代理机构和商标代理从业人员应当予以协助配合。</w:t>
            </w:r>
          </w:p>
        </w:tc>
        <w:tc>
          <w:tcPr>
            <w:tcW w:w="710" w:type="dxa"/>
            <w:vAlign w:val="top"/>
          </w:tcPr>
          <w:p w14:paraId="7B4129DC">
            <w:pPr>
              <w:rPr>
                <w:rFonts w:ascii="Arial"/>
                <w:sz w:val="21"/>
              </w:rPr>
            </w:pPr>
          </w:p>
        </w:tc>
      </w:tr>
      <w:tr w14:paraId="0200B8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1" w:hRule="atLeast"/>
        </w:trPr>
        <w:tc>
          <w:tcPr>
            <w:tcW w:w="912" w:type="dxa"/>
            <w:vAlign w:val="top"/>
          </w:tcPr>
          <w:p w14:paraId="694C0B1E">
            <w:pPr>
              <w:rPr>
                <w:rFonts w:ascii="Arial"/>
                <w:sz w:val="21"/>
              </w:rPr>
            </w:pPr>
          </w:p>
          <w:p w14:paraId="78E6F78B">
            <w:pPr>
              <w:rPr>
                <w:rFonts w:ascii="Arial"/>
                <w:sz w:val="21"/>
              </w:rPr>
            </w:pPr>
          </w:p>
          <w:p w14:paraId="44B55CF2">
            <w:pPr>
              <w:rPr>
                <w:rFonts w:ascii="Arial"/>
                <w:sz w:val="21"/>
              </w:rPr>
            </w:pPr>
          </w:p>
          <w:p w14:paraId="2C8AF82E">
            <w:pPr>
              <w:spacing w:line="241" w:lineRule="auto"/>
              <w:rPr>
                <w:rFonts w:ascii="Arial"/>
                <w:sz w:val="21"/>
              </w:rPr>
            </w:pPr>
          </w:p>
          <w:p w14:paraId="1738367A">
            <w:pPr>
              <w:spacing w:line="241" w:lineRule="auto"/>
              <w:rPr>
                <w:rFonts w:ascii="Arial"/>
                <w:sz w:val="21"/>
              </w:rPr>
            </w:pPr>
          </w:p>
          <w:p w14:paraId="78C338C8">
            <w:pPr>
              <w:pStyle w:val="8"/>
              <w:spacing w:before="78" w:line="242" w:lineRule="auto"/>
              <w:ind w:left="361"/>
              <w:rPr>
                <w:rFonts w:hint="default" w:eastAsia="FangSong_GB2312"/>
                <w:lang w:val="en-US" w:eastAsia="zh-CN"/>
              </w:rPr>
            </w:pPr>
            <w:r>
              <w:rPr>
                <w:rFonts w:hint="eastAsia"/>
                <w:spacing w:val="-15"/>
                <w:lang w:val="en-US" w:eastAsia="zh-CN"/>
              </w:rPr>
              <w:t>36</w:t>
            </w:r>
          </w:p>
        </w:tc>
        <w:tc>
          <w:tcPr>
            <w:tcW w:w="2112" w:type="dxa"/>
            <w:vAlign w:val="top"/>
          </w:tcPr>
          <w:p w14:paraId="25D1CB97">
            <w:pPr>
              <w:pStyle w:val="8"/>
              <w:spacing w:before="38"/>
              <w:ind w:left="116" w:right="106"/>
            </w:pPr>
            <w:r>
              <w:rPr>
                <w:spacing w:val="-5"/>
              </w:rPr>
              <w:t>对药品经营</w:t>
            </w:r>
            <w:r>
              <w:rPr>
                <w:spacing w:val="-3"/>
              </w:rPr>
              <w:t>和药品使用单位</w:t>
            </w:r>
            <w:r>
              <w:rPr>
                <w:spacing w:val="-1"/>
              </w:rPr>
              <w:t>使用药品等活动</w:t>
            </w:r>
            <w:r>
              <w:rPr>
                <w:spacing w:val="-7"/>
              </w:rPr>
              <w:t>的监督检查，以及</w:t>
            </w:r>
            <w:r>
              <w:rPr>
                <w:spacing w:val="-4"/>
              </w:rPr>
              <w:t>对为药品生产、经营、使用提供产品</w:t>
            </w:r>
            <w:r>
              <w:rPr>
                <w:spacing w:val="-2"/>
              </w:rPr>
              <w:t>或者服务的单位</w:t>
            </w:r>
          </w:p>
          <w:p w14:paraId="65E24A6E">
            <w:pPr>
              <w:pStyle w:val="8"/>
              <w:spacing w:before="1" w:line="222" w:lineRule="auto"/>
              <w:ind w:left="111" w:right="324" w:firstLine="5"/>
            </w:pPr>
            <w:r>
              <w:rPr>
                <w:spacing w:val="-3"/>
              </w:rPr>
              <w:t>和个人的延伸检</w:t>
            </w:r>
            <w:r>
              <w:t>查</w:t>
            </w:r>
          </w:p>
        </w:tc>
        <w:tc>
          <w:tcPr>
            <w:tcW w:w="914" w:type="dxa"/>
            <w:vAlign w:val="top"/>
          </w:tcPr>
          <w:p w14:paraId="6ED1211D">
            <w:pPr>
              <w:spacing w:line="261" w:lineRule="auto"/>
              <w:rPr>
                <w:rFonts w:ascii="Arial"/>
                <w:sz w:val="21"/>
              </w:rPr>
            </w:pPr>
          </w:p>
          <w:p w14:paraId="007AD8D1">
            <w:pPr>
              <w:spacing w:line="261" w:lineRule="auto"/>
              <w:rPr>
                <w:rFonts w:ascii="Arial"/>
                <w:sz w:val="21"/>
              </w:rPr>
            </w:pPr>
          </w:p>
          <w:p w14:paraId="152E7045">
            <w:pPr>
              <w:spacing w:line="262" w:lineRule="auto"/>
              <w:rPr>
                <w:rFonts w:ascii="Arial"/>
                <w:sz w:val="21"/>
              </w:rPr>
            </w:pPr>
          </w:p>
          <w:p w14:paraId="603E1493">
            <w:pPr>
              <w:spacing w:line="262" w:lineRule="auto"/>
              <w:rPr>
                <w:rFonts w:ascii="Arial"/>
                <w:sz w:val="21"/>
              </w:rPr>
            </w:pPr>
          </w:p>
          <w:p w14:paraId="609A98E8">
            <w:pPr>
              <w:pStyle w:val="8"/>
              <w:spacing w:before="78" w:line="241" w:lineRule="auto"/>
              <w:ind w:left="219" w:right="216" w:firstLine="2"/>
            </w:pPr>
            <w:r>
              <w:rPr>
                <w:spacing w:val="-5"/>
              </w:rPr>
              <w:t>行政</w:t>
            </w:r>
            <w:r>
              <w:rPr>
                <w:spacing w:val="-4"/>
              </w:rPr>
              <w:t>检查</w:t>
            </w:r>
          </w:p>
        </w:tc>
        <w:tc>
          <w:tcPr>
            <w:tcW w:w="9702" w:type="dxa"/>
            <w:vAlign w:val="top"/>
          </w:tcPr>
          <w:p w14:paraId="1EF282D2">
            <w:pPr>
              <w:spacing w:line="426" w:lineRule="auto"/>
              <w:rPr>
                <w:rFonts w:ascii="Arial"/>
                <w:sz w:val="21"/>
              </w:rPr>
            </w:pPr>
          </w:p>
          <w:p w14:paraId="6205A479">
            <w:pPr>
              <w:pStyle w:val="8"/>
              <w:spacing w:before="78" w:line="214" w:lineRule="auto"/>
              <w:ind w:left="110"/>
            </w:pPr>
            <w:r>
              <w:rPr>
                <w:spacing w:val="-1"/>
              </w:rPr>
              <w:t>【法律】《中华人民共和国药品管理法》</w:t>
            </w:r>
          </w:p>
          <w:p w14:paraId="71266005">
            <w:pPr>
              <w:pStyle w:val="8"/>
              <w:spacing w:before="34"/>
              <w:ind w:left="112" w:right="104" w:firstLine="494"/>
              <w:jc w:val="both"/>
            </w:pPr>
            <w:r>
              <w:rPr>
                <w:spacing w:val="-4"/>
              </w:rPr>
              <w:t>第九十九条：药品监督管理部门应当依照法律、法规的规定对药品研制、生产、经营和</w:t>
            </w:r>
            <w:r>
              <w:rPr>
                <w:spacing w:val="-3"/>
              </w:rPr>
              <w:t>药品使用单位使用药品等活动进行监督检查，必要时可以对为药品研制、生产、经营、</w:t>
            </w:r>
            <w:r>
              <w:rPr>
                <w:spacing w:val="-4"/>
              </w:rPr>
              <w:t>使用</w:t>
            </w:r>
            <w:r>
              <w:rPr>
                <w:spacing w:val="-3"/>
              </w:rPr>
              <w:t>提供产品或者服务的单位和个人进行延伸检查，有关单位和个人应当予以配合，不得拒</w:t>
            </w:r>
            <w:r>
              <w:rPr>
                <w:spacing w:val="-4"/>
              </w:rPr>
              <w:t>绝和</w:t>
            </w:r>
            <w:r>
              <w:rPr>
                <w:spacing w:val="-3"/>
              </w:rPr>
              <w:t>隐瞒。</w:t>
            </w:r>
          </w:p>
          <w:p w14:paraId="0AC2BEF3">
            <w:pPr>
              <w:pStyle w:val="8"/>
              <w:spacing w:before="1" w:line="212" w:lineRule="auto"/>
              <w:ind w:left="607"/>
            </w:pPr>
            <w:r>
              <w:rPr>
                <w:spacing w:val="-1"/>
              </w:rPr>
              <w:t>药品监督管理部门应当对高风险的药品实施重点监督检查。</w:t>
            </w:r>
          </w:p>
        </w:tc>
        <w:tc>
          <w:tcPr>
            <w:tcW w:w="710" w:type="dxa"/>
            <w:vAlign w:val="top"/>
          </w:tcPr>
          <w:p w14:paraId="4B59F7C4">
            <w:pPr>
              <w:rPr>
                <w:rFonts w:hint="default" w:ascii="Arial" w:eastAsia="宋体"/>
                <w:sz w:val="21"/>
                <w:lang w:val="en-US" w:eastAsia="zh-CN"/>
              </w:rPr>
            </w:pPr>
            <w:r>
              <w:rPr>
                <w:rFonts w:hint="eastAsia" w:eastAsia="宋体"/>
                <w:sz w:val="16"/>
                <w:szCs w:val="16"/>
                <w:lang w:val="en-US" w:eastAsia="zh-CN"/>
              </w:rPr>
              <w:t>不含药品生产，</w:t>
            </w:r>
            <w:r>
              <w:rPr>
                <w:rFonts w:hint="eastAsia" w:eastAsia="宋体"/>
                <w:sz w:val="16"/>
                <w:szCs w:val="16"/>
                <w:lang w:eastAsia="zh-CN"/>
              </w:rPr>
              <w:t>《</w:t>
            </w:r>
            <w:r>
              <w:rPr>
                <w:rFonts w:hint="eastAsia" w:eastAsia="宋体"/>
                <w:sz w:val="16"/>
                <w:szCs w:val="16"/>
                <w:lang w:val="en-US" w:eastAsia="zh-CN"/>
              </w:rPr>
              <w:t>药品生产监督管理办法</w:t>
            </w:r>
            <w:r>
              <w:rPr>
                <w:rFonts w:hint="eastAsia" w:eastAsia="宋体"/>
                <w:sz w:val="16"/>
                <w:szCs w:val="16"/>
                <w:lang w:eastAsia="zh-CN"/>
              </w:rPr>
              <w:t>》</w:t>
            </w:r>
            <w:r>
              <w:rPr>
                <w:rFonts w:hint="eastAsia" w:eastAsia="宋体"/>
                <w:sz w:val="16"/>
                <w:szCs w:val="16"/>
                <w:lang w:val="en-US" w:eastAsia="zh-CN"/>
              </w:rPr>
              <w:t>第五条，对县级行政检查权作出排除。</w:t>
            </w:r>
          </w:p>
        </w:tc>
      </w:tr>
      <w:tr w14:paraId="4BBE36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912" w:type="dxa"/>
            <w:vAlign w:val="top"/>
          </w:tcPr>
          <w:p w14:paraId="4DCAB2C8">
            <w:pPr>
              <w:spacing w:line="298" w:lineRule="auto"/>
              <w:rPr>
                <w:rFonts w:ascii="Arial"/>
                <w:sz w:val="21"/>
              </w:rPr>
            </w:pPr>
          </w:p>
          <w:p w14:paraId="43E6F68F">
            <w:pPr>
              <w:spacing w:line="298" w:lineRule="auto"/>
              <w:rPr>
                <w:rFonts w:ascii="Arial"/>
                <w:sz w:val="21"/>
              </w:rPr>
            </w:pPr>
          </w:p>
          <w:p w14:paraId="5920091F">
            <w:pPr>
              <w:spacing w:line="298" w:lineRule="auto"/>
              <w:rPr>
                <w:rFonts w:ascii="Arial"/>
                <w:sz w:val="21"/>
              </w:rPr>
            </w:pPr>
          </w:p>
          <w:p w14:paraId="71FA9858">
            <w:pPr>
              <w:pStyle w:val="8"/>
              <w:spacing w:before="78" w:line="242" w:lineRule="auto"/>
              <w:ind w:left="361"/>
              <w:rPr>
                <w:rFonts w:hint="default" w:eastAsia="FangSong_GB2312"/>
                <w:lang w:val="en-US" w:eastAsia="zh-CN"/>
              </w:rPr>
            </w:pPr>
            <w:r>
              <w:rPr>
                <w:rFonts w:hint="eastAsia"/>
                <w:spacing w:val="-15"/>
                <w:lang w:val="en-US" w:eastAsia="zh-CN"/>
              </w:rPr>
              <w:t>37</w:t>
            </w:r>
          </w:p>
        </w:tc>
        <w:tc>
          <w:tcPr>
            <w:tcW w:w="2112" w:type="dxa"/>
            <w:vAlign w:val="top"/>
          </w:tcPr>
          <w:p w14:paraId="7FED4C7C">
            <w:pPr>
              <w:pStyle w:val="8"/>
              <w:spacing w:before="41" w:line="213" w:lineRule="auto"/>
              <w:ind w:left="116"/>
            </w:pPr>
            <w:r>
              <w:rPr>
                <w:spacing w:val="-3"/>
              </w:rPr>
              <w:t>对药品上市许可</w:t>
            </w:r>
          </w:p>
          <w:p w14:paraId="3DCB8857">
            <w:pPr>
              <w:pStyle w:val="8"/>
              <w:spacing w:before="32"/>
              <w:ind w:left="111" w:right="106" w:firstLine="10"/>
            </w:pPr>
            <w:r>
              <w:rPr>
                <w:spacing w:val="-2"/>
              </w:rPr>
              <w:t>持有人、</w:t>
            </w:r>
            <w:r>
              <w:rPr>
                <w:spacing w:val="-6"/>
              </w:rPr>
              <w:t>药品经营企业</w:t>
            </w:r>
            <w:r>
              <w:rPr>
                <w:spacing w:val="-2"/>
              </w:rPr>
              <w:t>遵守药品生产质</w:t>
            </w:r>
            <w:r>
              <w:rPr>
                <w:spacing w:val="-5"/>
              </w:rPr>
              <w:t>量管理规范、药品</w:t>
            </w:r>
            <w:r>
              <w:rPr>
                <w:spacing w:val="-3"/>
              </w:rPr>
              <w:t>经营质量管理规</w:t>
            </w:r>
            <w:r>
              <w:rPr>
                <w:spacing w:val="-5"/>
              </w:rPr>
              <w:t>范等情况的检查</w:t>
            </w:r>
          </w:p>
        </w:tc>
        <w:tc>
          <w:tcPr>
            <w:tcW w:w="914" w:type="dxa"/>
            <w:vAlign w:val="top"/>
          </w:tcPr>
          <w:p w14:paraId="42502EAE">
            <w:pPr>
              <w:spacing w:line="246" w:lineRule="auto"/>
              <w:rPr>
                <w:rFonts w:ascii="Arial"/>
                <w:sz w:val="21"/>
              </w:rPr>
            </w:pPr>
          </w:p>
          <w:p w14:paraId="559B6C64">
            <w:pPr>
              <w:spacing w:line="246" w:lineRule="auto"/>
              <w:rPr>
                <w:rFonts w:ascii="Arial"/>
                <w:sz w:val="21"/>
              </w:rPr>
            </w:pPr>
          </w:p>
          <w:p w14:paraId="399D8C65">
            <w:pPr>
              <w:spacing w:line="246" w:lineRule="auto"/>
              <w:rPr>
                <w:rFonts w:ascii="Arial"/>
                <w:sz w:val="21"/>
              </w:rPr>
            </w:pPr>
          </w:p>
          <w:p w14:paraId="54CC76D0">
            <w:pPr>
              <w:pStyle w:val="8"/>
              <w:spacing w:before="78" w:line="241" w:lineRule="auto"/>
              <w:ind w:left="219" w:right="216" w:firstLine="2"/>
            </w:pPr>
            <w:r>
              <w:rPr>
                <w:spacing w:val="-5"/>
              </w:rPr>
              <w:t>行政</w:t>
            </w:r>
            <w:r>
              <w:rPr>
                <w:spacing w:val="-4"/>
              </w:rPr>
              <w:t>检查</w:t>
            </w:r>
          </w:p>
        </w:tc>
        <w:tc>
          <w:tcPr>
            <w:tcW w:w="9702" w:type="dxa"/>
            <w:vAlign w:val="top"/>
          </w:tcPr>
          <w:p w14:paraId="1A532D75">
            <w:pPr>
              <w:spacing w:line="273" w:lineRule="auto"/>
              <w:rPr>
                <w:rFonts w:ascii="Arial"/>
                <w:sz w:val="21"/>
              </w:rPr>
            </w:pPr>
          </w:p>
          <w:p w14:paraId="04576D96">
            <w:pPr>
              <w:pStyle w:val="8"/>
              <w:spacing w:before="78" w:line="214" w:lineRule="auto"/>
              <w:ind w:left="110"/>
            </w:pPr>
            <w:r>
              <w:rPr>
                <w:spacing w:val="-1"/>
              </w:rPr>
              <w:t>【法律】《中华人民共和国药品管理法》</w:t>
            </w:r>
          </w:p>
          <w:p w14:paraId="4C17F12B">
            <w:pPr>
              <w:pStyle w:val="8"/>
              <w:spacing w:before="35"/>
              <w:ind w:left="124" w:right="104" w:firstLine="482"/>
            </w:pPr>
            <w:r>
              <w:rPr>
                <w:spacing w:val="-4"/>
              </w:rPr>
              <w:t>第一百零三条：药品监督管理部门应当对药品上市许可持有人、药品生产企业、药品经</w:t>
            </w:r>
            <w:r>
              <w:t>营企业和药物非临床安全性评价研究机构、</w:t>
            </w:r>
            <w:r>
              <w:rPr>
                <w:spacing w:val="-1"/>
              </w:rPr>
              <w:t>药物临床试验机构等遵守药品生产质量管理规</w:t>
            </w:r>
            <w:r>
              <w:rPr>
                <w:spacing w:val="-3"/>
              </w:rPr>
              <w:t>范、药品经营质量管理规范、药物非临床研究质量管理规范、</w:t>
            </w:r>
            <w:r>
              <w:rPr>
                <w:spacing w:val="-4"/>
              </w:rPr>
              <w:t>药物临床试验质量管理规范等</w:t>
            </w:r>
            <w:r>
              <w:rPr>
                <w:spacing w:val="-1"/>
              </w:rPr>
              <w:t>情况进行检查，监督其持续符合法定要求。</w:t>
            </w:r>
          </w:p>
        </w:tc>
        <w:tc>
          <w:tcPr>
            <w:tcW w:w="710" w:type="dxa"/>
            <w:vAlign w:val="top"/>
          </w:tcPr>
          <w:p w14:paraId="1B6225A0">
            <w:pPr>
              <w:rPr>
                <w:rFonts w:ascii="Arial"/>
                <w:sz w:val="21"/>
              </w:rPr>
            </w:pPr>
            <w:r>
              <w:rPr>
                <w:rFonts w:hint="eastAsia" w:eastAsia="宋体"/>
                <w:sz w:val="16"/>
                <w:szCs w:val="16"/>
                <w:lang w:val="en-US" w:eastAsia="zh-CN"/>
              </w:rPr>
              <w:t>不含药品生产，</w:t>
            </w:r>
            <w:r>
              <w:rPr>
                <w:rFonts w:hint="eastAsia" w:eastAsia="宋体"/>
                <w:sz w:val="16"/>
                <w:szCs w:val="16"/>
                <w:lang w:eastAsia="zh-CN"/>
              </w:rPr>
              <w:t>《</w:t>
            </w:r>
            <w:r>
              <w:rPr>
                <w:rFonts w:hint="eastAsia" w:eastAsia="宋体"/>
                <w:sz w:val="16"/>
                <w:szCs w:val="16"/>
                <w:lang w:val="en-US" w:eastAsia="zh-CN"/>
              </w:rPr>
              <w:t>药品生产监督管理办法</w:t>
            </w:r>
            <w:r>
              <w:rPr>
                <w:rFonts w:hint="eastAsia" w:eastAsia="宋体"/>
                <w:sz w:val="16"/>
                <w:szCs w:val="16"/>
                <w:lang w:eastAsia="zh-CN"/>
              </w:rPr>
              <w:t>》</w:t>
            </w:r>
            <w:r>
              <w:rPr>
                <w:rFonts w:hint="eastAsia" w:eastAsia="宋体"/>
                <w:sz w:val="16"/>
                <w:szCs w:val="16"/>
                <w:lang w:val="en-US" w:eastAsia="zh-CN"/>
              </w:rPr>
              <w:t>第五条，对县级行政检查权作出排除。</w:t>
            </w:r>
          </w:p>
        </w:tc>
      </w:tr>
      <w:tr w14:paraId="7C5FF7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91" w:hRule="atLeast"/>
        </w:trPr>
        <w:tc>
          <w:tcPr>
            <w:tcW w:w="912" w:type="dxa"/>
            <w:vAlign w:val="top"/>
          </w:tcPr>
          <w:p w14:paraId="3E20245E">
            <w:pPr>
              <w:spacing w:line="430" w:lineRule="auto"/>
              <w:rPr>
                <w:rFonts w:ascii="Arial"/>
                <w:sz w:val="21"/>
              </w:rPr>
            </w:pPr>
          </w:p>
          <w:p w14:paraId="06A1B327">
            <w:pPr>
              <w:pStyle w:val="8"/>
              <w:spacing w:before="78" w:line="242" w:lineRule="auto"/>
              <w:ind w:left="350"/>
              <w:rPr>
                <w:rFonts w:hint="eastAsia"/>
                <w:spacing w:val="-9"/>
                <w:lang w:val="en-US" w:eastAsia="zh-CN"/>
              </w:rPr>
            </w:pPr>
          </w:p>
          <w:p w14:paraId="5B54E273">
            <w:pPr>
              <w:pStyle w:val="8"/>
              <w:spacing w:before="78" w:line="242" w:lineRule="auto"/>
              <w:ind w:left="350"/>
              <w:rPr>
                <w:rFonts w:hint="default" w:eastAsia="FangSong_GB2312"/>
                <w:lang w:val="en-US" w:eastAsia="zh-CN"/>
              </w:rPr>
            </w:pPr>
            <w:r>
              <w:rPr>
                <w:rFonts w:hint="eastAsia"/>
                <w:spacing w:val="-9"/>
                <w:lang w:val="en-US" w:eastAsia="zh-CN"/>
              </w:rPr>
              <w:t>38</w:t>
            </w:r>
          </w:p>
        </w:tc>
        <w:tc>
          <w:tcPr>
            <w:tcW w:w="2112" w:type="dxa"/>
            <w:vAlign w:val="top"/>
          </w:tcPr>
          <w:p w14:paraId="481604D9">
            <w:pPr>
              <w:pStyle w:val="8"/>
              <w:spacing w:before="41"/>
              <w:ind w:left="144" w:right="106" w:hanging="28"/>
              <w:rPr>
                <w:spacing w:val="-5"/>
              </w:rPr>
            </w:pPr>
          </w:p>
          <w:p w14:paraId="2BAAB13D">
            <w:pPr>
              <w:pStyle w:val="8"/>
              <w:spacing w:before="41"/>
              <w:ind w:left="144" w:right="106" w:hanging="28"/>
            </w:pPr>
            <w:r>
              <w:rPr>
                <w:spacing w:val="-5"/>
              </w:rPr>
              <w:t>对疫苗储存、运输</w:t>
            </w:r>
            <w:r>
              <w:rPr>
                <w:spacing w:val="-7"/>
              </w:rPr>
              <w:t>以及预防接种中</w:t>
            </w:r>
          </w:p>
          <w:p w14:paraId="2057CFE1">
            <w:pPr>
              <w:pStyle w:val="8"/>
              <w:spacing w:before="2" w:line="222" w:lineRule="auto"/>
              <w:ind w:left="111" w:right="324" w:firstLine="20"/>
            </w:pPr>
            <w:r>
              <w:rPr>
                <w:spacing w:val="-5"/>
              </w:rPr>
              <w:t>的疫苗质量的监</w:t>
            </w:r>
            <w:r>
              <w:rPr>
                <w:spacing w:val="-4"/>
              </w:rPr>
              <w:t>督检查</w:t>
            </w:r>
          </w:p>
        </w:tc>
        <w:tc>
          <w:tcPr>
            <w:tcW w:w="914" w:type="dxa"/>
            <w:vAlign w:val="top"/>
          </w:tcPr>
          <w:p w14:paraId="4A4F04D2">
            <w:pPr>
              <w:spacing w:line="273" w:lineRule="auto"/>
              <w:rPr>
                <w:rFonts w:ascii="Arial"/>
                <w:sz w:val="21"/>
              </w:rPr>
            </w:pPr>
          </w:p>
          <w:p w14:paraId="76BA2FA2">
            <w:pPr>
              <w:pStyle w:val="8"/>
              <w:spacing w:before="78" w:line="241" w:lineRule="auto"/>
              <w:ind w:left="219" w:right="216" w:firstLine="2"/>
            </w:pPr>
            <w:r>
              <w:rPr>
                <w:spacing w:val="-5"/>
              </w:rPr>
              <w:t>行政</w:t>
            </w:r>
            <w:r>
              <w:rPr>
                <w:spacing w:val="-4"/>
              </w:rPr>
              <w:t>检查</w:t>
            </w:r>
          </w:p>
        </w:tc>
        <w:tc>
          <w:tcPr>
            <w:tcW w:w="9702" w:type="dxa"/>
            <w:vAlign w:val="top"/>
          </w:tcPr>
          <w:p w14:paraId="29D96809">
            <w:pPr>
              <w:pStyle w:val="8"/>
              <w:spacing w:before="41" w:line="214" w:lineRule="auto"/>
              <w:ind w:left="110"/>
            </w:pPr>
            <w:r>
              <w:rPr>
                <w:spacing w:val="-1"/>
              </w:rPr>
              <w:t>【法律】《中华人民共和国疫苗管理法》</w:t>
            </w:r>
          </w:p>
          <w:p w14:paraId="7E6C75A8">
            <w:pPr>
              <w:pStyle w:val="8"/>
              <w:spacing w:before="35" w:line="228" w:lineRule="auto"/>
              <w:ind w:left="114" w:right="104" w:firstLine="492"/>
              <w:jc w:val="both"/>
            </w:pPr>
            <w:r>
              <w:rPr>
                <w:spacing w:val="-4"/>
              </w:rPr>
              <w:t>第七十条第二款：药品监督管理部门依法对疫苗研制、生产、储存、运输以及预防接种</w:t>
            </w:r>
            <w:r>
              <w:rPr>
                <w:spacing w:val="-3"/>
              </w:rPr>
              <w:t>中的疫苗质量进行监督检查。卫生健康主管部门依法对免疫规划制度的实施、预防</w:t>
            </w:r>
            <w:r>
              <w:rPr>
                <w:spacing w:val="-4"/>
              </w:rPr>
              <w:t>接种活动</w:t>
            </w:r>
            <w:r>
              <w:rPr>
                <w:spacing w:val="-2"/>
              </w:rPr>
              <w:t>进行监督检查。</w:t>
            </w:r>
          </w:p>
        </w:tc>
        <w:tc>
          <w:tcPr>
            <w:tcW w:w="710" w:type="dxa"/>
            <w:vAlign w:val="top"/>
          </w:tcPr>
          <w:p w14:paraId="3BC0C7C3">
            <w:pPr>
              <w:rPr>
                <w:rFonts w:ascii="Arial"/>
                <w:sz w:val="21"/>
              </w:rPr>
            </w:pPr>
          </w:p>
        </w:tc>
      </w:tr>
    </w:tbl>
    <w:p w14:paraId="0B0106DC">
      <w:pPr>
        <w:spacing w:line="174" w:lineRule="exact"/>
        <w:rPr>
          <w:rFonts w:ascii="Arial" w:hAnsi="Arial" w:eastAsia="Arial" w:cs="Arial"/>
          <w:sz w:val="15"/>
          <w:szCs w:val="15"/>
        </w:rPr>
        <w:sectPr>
          <w:footerReference r:id="rId14" w:type="default"/>
          <w:pgSz w:w="16839" w:h="11906"/>
          <w:pgMar w:top="1012" w:right="1132" w:bottom="1170" w:left="1241" w:header="0" w:footer="801" w:gutter="0"/>
          <w:pgNumType w:fmt="decimal"/>
          <w:cols w:space="720" w:num="1"/>
        </w:sectPr>
      </w:pPr>
    </w:p>
    <w:p w14:paraId="5F26FCAB">
      <w:pPr>
        <w:spacing w:line="121" w:lineRule="exact"/>
      </w:pPr>
    </w:p>
    <w:tbl>
      <w:tblPr>
        <w:tblStyle w:val="7"/>
        <w:tblW w:w="1439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
        <w:gridCol w:w="866"/>
        <w:gridCol w:w="46"/>
        <w:gridCol w:w="2066"/>
        <w:gridCol w:w="46"/>
        <w:gridCol w:w="868"/>
        <w:gridCol w:w="46"/>
        <w:gridCol w:w="9656"/>
        <w:gridCol w:w="46"/>
        <w:gridCol w:w="664"/>
        <w:gridCol w:w="46"/>
      </w:tblGrid>
      <w:tr w14:paraId="21976E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46" w:type="dxa"/>
          <w:trHeight w:val="1257" w:hRule="atLeast"/>
          <w:jc w:val="center"/>
        </w:trPr>
        <w:tc>
          <w:tcPr>
            <w:tcW w:w="912" w:type="dxa"/>
            <w:gridSpan w:val="2"/>
            <w:vAlign w:val="top"/>
          </w:tcPr>
          <w:p w14:paraId="55D8A761">
            <w:pPr>
              <w:spacing w:line="428" w:lineRule="auto"/>
              <w:rPr>
                <w:rFonts w:ascii="Arial"/>
                <w:sz w:val="21"/>
              </w:rPr>
            </w:pPr>
          </w:p>
          <w:p w14:paraId="581DC3BE">
            <w:pPr>
              <w:pStyle w:val="8"/>
              <w:spacing w:before="78" w:line="319" w:lineRule="exact"/>
              <w:ind w:left="350"/>
              <w:rPr>
                <w:rFonts w:hint="default" w:eastAsia="FangSong_GB2312"/>
                <w:lang w:val="en-US" w:eastAsia="zh-CN"/>
              </w:rPr>
            </w:pPr>
            <w:r>
              <w:rPr>
                <w:rFonts w:hint="eastAsia"/>
                <w:spacing w:val="-9"/>
                <w:lang w:val="en-US" w:eastAsia="zh-CN"/>
              </w:rPr>
              <w:t>39</w:t>
            </w:r>
          </w:p>
        </w:tc>
        <w:tc>
          <w:tcPr>
            <w:tcW w:w="2112" w:type="dxa"/>
            <w:gridSpan w:val="2"/>
            <w:vAlign w:val="top"/>
          </w:tcPr>
          <w:p w14:paraId="755262D7">
            <w:pPr>
              <w:pStyle w:val="8"/>
              <w:spacing w:before="40" w:line="232" w:lineRule="auto"/>
              <w:ind w:left="113" w:right="324" w:firstLine="2"/>
              <w:jc w:val="both"/>
            </w:pPr>
            <w:r>
              <w:rPr>
                <w:spacing w:val="-3"/>
              </w:rPr>
              <w:t>对为疫苗流通等</w:t>
            </w:r>
            <w:r>
              <w:rPr>
                <w:spacing w:val="-2"/>
              </w:rPr>
              <w:t>活动提供产品或者服务的单位和个人的延伸检查</w:t>
            </w:r>
          </w:p>
        </w:tc>
        <w:tc>
          <w:tcPr>
            <w:tcW w:w="914" w:type="dxa"/>
            <w:gridSpan w:val="2"/>
            <w:vAlign w:val="top"/>
          </w:tcPr>
          <w:p w14:paraId="23C2E70F">
            <w:pPr>
              <w:spacing w:line="273" w:lineRule="auto"/>
              <w:rPr>
                <w:rFonts w:ascii="Arial"/>
                <w:sz w:val="21"/>
              </w:rPr>
            </w:pPr>
          </w:p>
          <w:p w14:paraId="41AC8F71">
            <w:pPr>
              <w:pStyle w:val="8"/>
              <w:spacing w:before="78" w:line="241" w:lineRule="auto"/>
              <w:ind w:left="219" w:right="216" w:firstLine="2"/>
            </w:pPr>
            <w:r>
              <w:rPr>
                <w:spacing w:val="-5"/>
              </w:rPr>
              <w:t>行政</w:t>
            </w:r>
            <w:r>
              <w:rPr>
                <w:spacing w:val="-4"/>
              </w:rPr>
              <w:t>检查</w:t>
            </w:r>
          </w:p>
        </w:tc>
        <w:tc>
          <w:tcPr>
            <w:tcW w:w="9702" w:type="dxa"/>
            <w:gridSpan w:val="2"/>
            <w:vAlign w:val="top"/>
          </w:tcPr>
          <w:p w14:paraId="73641896">
            <w:pPr>
              <w:pStyle w:val="8"/>
              <w:spacing w:before="41" w:line="214" w:lineRule="auto"/>
              <w:ind w:left="110"/>
            </w:pPr>
            <w:r>
              <w:rPr>
                <w:spacing w:val="-1"/>
              </w:rPr>
              <w:t>【法律】《中华人民共和国疫苗管理法》</w:t>
            </w:r>
          </w:p>
          <w:p w14:paraId="261BD5BD">
            <w:pPr>
              <w:pStyle w:val="8"/>
              <w:spacing w:before="34" w:line="229" w:lineRule="auto"/>
              <w:ind w:left="120" w:right="59" w:firstLine="486"/>
              <w:jc w:val="both"/>
            </w:pPr>
            <w:r>
              <w:rPr>
                <w:spacing w:val="-4"/>
              </w:rPr>
              <w:t>第七十条第三款：药品监督管理部门应当加强对疫苗上市许可持有人的现场检查；必要</w:t>
            </w:r>
            <w:r>
              <w:rPr>
                <w:spacing w:val="-2"/>
              </w:rPr>
              <w:t>时，可以对为疫苗研制、生产、流通等活动提供产品或者服务的单位和个人进行延</w:t>
            </w:r>
            <w:r>
              <w:rPr>
                <w:spacing w:val="-3"/>
              </w:rPr>
              <w:t>伸检查；</w:t>
            </w:r>
            <w:r>
              <w:rPr>
                <w:spacing w:val="-1"/>
              </w:rPr>
              <w:t>有关单位和个人应当予以配合，不得拒绝和隐瞒。</w:t>
            </w:r>
          </w:p>
        </w:tc>
        <w:tc>
          <w:tcPr>
            <w:tcW w:w="710" w:type="dxa"/>
            <w:gridSpan w:val="2"/>
            <w:vAlign w:val="top"/>
          </w:tcPr>
          <w:p w14:paraId="377BF7B3">
            <w:pPr>
              <w:rPr>
                <w:rFonts w:ascii="Arial"/>
                <w:sz w:val="21"/>
              </w:rPr>
            </w:pPr>
          </w:p>
        </w:tc>
      </w:tr>
      <w:tr w14:paraId="50BAB0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46" w:type="dxa"/>
          <w:trHeight w:val="969" w:hRule="atLeast"/>
          <w:jc w:val="center"/>
        </w:trPr>
        <w:tc>
          <w:tcPr>
            <w:tcW w:w="912" w:type="dxa"/>
            <w:gridSpan w:val="2"/>
            <w:vAlign w:val="center"/>
          </w:tcPr>
          <w:p w14:paraId="1C03BF0D">
            <w:pPr>
              <w:pStyle w:val="8"/>
              <w:spacing w:before="43" w:line="204" w:lineRule="auto"/>
              <w:ind w:firstLine="444" w:firstLineChars="200"/>
              <w:rPr>
                <w:rFonts w:hint="default" w:eastAsia="FangSong_GB2312"/>
                <w:lang w:val="en-US" w:eastAsia="zh-CN"/>
              </w:rPr>
            </w:pPr>
            <w:r>
              <w:rPr>
                <w:rFonts w:hint="eastAsia"/>
                <w:spacing w:val="-9"/>
                <w:lang w:val="en-US" w:eastAsia="zh-CN"/>
              </w:rPr>
              <w:t>40</w:t>
            </w:r>
          </w:p>
        </w:tc>
        <w:tc>
          <w:tcPr>
            <w:tcW w:w="2112" w:type="dxa"/>
            <w:gridSpan w:val="2"/>
            <w:vAlign w:val="top"/>
          </w:tcPr>
          <w:p w14:paraId="48896A07">
            <w:pPr>
              <w:pStyle w:val="8"/>
              <w:spacing w:before="43" w:line="204" w:lineRule="auto"/>
              <w:ind w:left="116"/>
              <w:rPr>
                <w:spacing w:val="-3"/>
              </w:rPr>
            </w:pPr>
          </w:p>
          <w:p w14:paraId="2F8F6595">
            <w:pPr>
              <w:pStyle w:val="8"/>
              <w:spacing w:before="43" w:line="204" w:lineRule="auto"/>
              <w:ind w:left="116"/>
            </w:pPr>
            <w:r>
              <w:rPr>
                <w:spacing w:val="-3"/>
              </w:rPr>
              <w:t>对药品经营许可</w:t>
            </w:r>
            <w:r>
              <w:rPr>
                <w:spacing w:val="-2"/>
              </w:rPr>
              <w:t>环节的检查</w:t>
            </w:r>
          </w:p>
        </w:tc>
        <w:tc>
          <w:tcPr>
            <w:tcW w:w="914" w:type="dxa"/>
            <w:gridSpan w:val="2"/>
            <w:vAlign w:val="top"/>
          </w:tcPr>
          <w:p w14:paraId="125D7810">
            <w:pPr>
              <w:pStyle w:val="8"/>
              <w:spacing w:before="43" w:line="204" w:lineRule="auto"/>
              <w:ind w:left="222"/>
              <w:rPr>
                <w:spacing w:val="-5"/>
              </w:rPr>
            </w:pPr>
          </w:p>
          <w:p w14:paraId="55D66F8B">
            <w:pPr>
              <w:pStyle w:val="8"/>
              <w:spacing w:before="43" w:line="204" w:lineRule="auto"/>
              <w:ind w:left="222"/>
              <w:rPr>
                <w:spacing w:val="-5"/>
              </w:rPr>
            </w:pPr>
            <w:r>
              <w:rPr>
                <w:spacing w:val="-5"/>
              </w:rPr>
              <w:t>行政</w:t>
            </w:r>
          </w:p>
          <w:p w14:paraId="09C9E3AA">
            <w:pPr>
              <w:pStyle w:val="8"/>
              <w:spacing w:before="43" w:line="204" w:lineRule="auto"/>
              <w:ind w:left="222"/>
              <w:rPr>
                <w:spacing w:val="-5"/>
              </w:rPr>
            </w:pPr>
            <w:r>
              <w:rPr>
                <w:spacing w:val="-4"/>
              </w:rPr>
              <w:t>检查</w:t>
            </w:r>
          </w:p>
        </w:tc>
        <w:tc>
          <w:tcPr>
            <w:tcW w:w="9702" w:type="dxa"/>
            <w:gridSpan w:val="2"/>
            <w:vAlign w:val="top"/>
          </w:tcPr>
          <w:p w14:paraId="289FABF7">
            <w:pPr>
              <w:pStyle w:val="8"/>
              <w:spacing w:before="43" w:line="204" w:lineRule="auto"/>
              <w:ind w:left="110"/>
              <w:rPr>
                <w:spacing w:val="-1"/>
              </w:rPr>
            </w:pPr>
            <w:r>
              <w:rPr>
                <w:spacing w:val="-1"/>
              </w:rPr>
              <w:t>【部门规章】《药品经营和使用质量监督管理办法》</w:t>
            </w:r>
          </w:p>
          <w:p w14:paraId="0E02C2CA">
            <w:pPr>
              <w:pStyle w:val="8"/>
              <w:spacing w:before="43" w:line="204" w:lineRule="auto"/>
              <w:ind w:left="110" w:firstLine="476" w:firstLineChars="200"/>
              <w:rPr>
                <w:spacing w:val="-1"/>
              </w:rPr>
            </w:pPr>
            <w:r>
              <w:rPr>
                <w:spacing w:val="-1"/>
              </w:rPr>
              <w:t>第十三条第二款:药品监督管理部门按照药品经营质量管理规范及其现场检查指导原则、检查细则等有关规定，组织开展申报资料技术审查和现场检查。</w:t>
            </w:r>
          </w:p>
        </w:tc>
        <w:tc>
          <w:tcPr>
            <w:tcW w:w="710" w:type="dxa"/>
            <w:gridSpan w:val="2"/>
            <w:vAlign w:val="top"/>
          </w:tcPr>
          <w:p w14:paraId="7767AEBE">
            <w:pPr>
              <w:rPr>
                <w:rFonts w:ascii="Arial"/>
                <w:sz w:val="21"/>
              </w:rPr>
            </w:pPr>
          </w:p>
        </w:tc>
      </w:tr>
      <w:tr w14:paraId="555851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46" w:type="dxa"/>
          <w:trHeight w:val="633" w:hRule="atLeast"/>
          <w:jc w:val="center"/>
        </w:trPr>
        <w:tc>
          <w:tcPr>
            <w:tcW w:w="912" w:type="dxa"/>
            <w:gridSpan w:val="2"/>
            <w:vAlign w:val="center"/>
          </w:tcPr>
          <w:p w14:paraId="7F9ABCDD">
            <w:pPr>
              <w:pStyle w:val="8"/>
              <w:spacing w:before="78" w:line="318" w:lineRule="exact"/>
              <w:ind w:firstLine="444" w:firstLineChars="200"/>
              <w:rPr>
                <w:rFonts w:hint="default" w:ascii="Arial" w:eastAsia="FangSong_GB2312"/>
                <w:sz w:val="21"/>
                <w:lang w:val="en-US" w:eastAsia="zh-CN"/>
              </w:rPr>
            </w:pPr>
            <w:r>
              <w:rPr>
                <w:rFonts w:hint="eastAsia"/>
                <w:spacing w:val="-9"/>
                <w:lang w:val="en-US" w:eastAsia="zh-CN"/>
              </w:rPr>
              <w:t>41</w:t>
            </w:r>
          </w:p>
        </w:tc>
        <w:tc>
          <w:tcPr>
            <w:tcW w:w="2112" w:type="dxa"/>
            <w:gridSpan w:val="2"/>
            <w:vAlign w:val="top"/>
          </w:tcPr>
          <w:p w14:paraId="25E3DC14">
            <w:pPr>
              <w:spacing w:line="427" w:lineRule="auto"/>
              <w:rPr>
                <w:rFonts w:ascii="Arial"/>
                <w:sz w:val="21"/>
              </w:rPr>
            </w:pPr>
          </w:p>
          <w:p w14:paraId="5ADFA17A">
            <w:pPr>
              <w:pStyle w:val="8"/>
              <w:spacing w:before="78"/>
              <w:ind w:left="118" w:right="324" w:hanging="2"/>
            </w:pPr>
            <w:r>
              <w:rPr>
                <w:spacing w:val="-3"/>
              </w:rPr>
              <w:t>对药品经营许可告知承诺的检查</w:t>
            </w:r>
          </w:p>
        </w:tc>
        <w:tc>
          <w:tcPr>
            <w:tcW w:w="914" w:type="dxa"/>
            <w:gridSpan w:val="2"/>
            <w:vAlign w:val="top"/>
          </w:tcPr>
          <w:p w14:paraId="433F0C8E">
            <w:pPr>
              <w:spacing w:line="426" w:lineRule="auto"/>
              <w:rPr>
                <w:rFonts w:ascii="Arial"/>
                <w:sz w:val="21"/>
              </w:rPr>
            </w:pPr>
          </w:p>
          <w:p w14:paraId="2DCDA880">
            <w:pPr>
              <w:pStyle w:val="8"/>
              <w:spacing w:before="78" w:line="241" w:lineRule="auto"/>
              <w:ind w:left="219" w:right="216" w:firstLine="2"/>
            </w:pPr>
            <w:r>
              <w:rPr>
                <w:spacing w:val="-5"/>
              </w:rPr>
              <w:t>行政</w:t>
            </w:r>
            <w:r>
              <w:rPr>
                <w:spacing w:val="-4"/>
              </w:rPr>
              <w:t>检查</w:t>
            </w:r>
          </w:p>
        </w:tc>
        <w:tc>
          <w:tcPr>
            <w:tcW w:w="9702" w:type="dxa"/>
            <w:gridSpan w:val="2"/>
            <w:vAlign w:val="top"/>
          </w:tcPr>
          <w:p w14:paraId="1356C648">
            <w:pPr>
              <w:pStyle w:val="8"/>
              <w:spacing w:before="39" w:line="214" w:lineRule="auto"/>
              <w:ind w:left="110"/>
            </w:pPr>
            <w:r>
              <w:rPr>
                <w:spacing w:val="-1"/>
              </w:rPr>
              <w:t>【部门规章】《药品经营和使用质量监督管理办法》</w:t>
            </w:r>
          </w:p>
          <w:p w14:paraId="3E8FDFAA">
            <w:pPr>
              <w:pStyle w:val="8"/>
              <w:spacing w:before="35" w:line="231" w:lineRule="auto"/>
              <w:ind w:left="114" w:right="104" w:firstLine="492"/>
              <w:jc w:val="both"/>
            </w:pPr>
            <w:r>
              <w:t>第十三条第四款:仅从事乙类非处方药零售活动的</w:t>
            </w:r>
            <w:r>
              <w:rPr>
                <w:spacing w:val="-1"/>
              </w:rPr>
              <w:t>，申请人提交申请材料和承诺书后，</w:t>
            </w:r>
            <w:r>
              <w:rPr>
                <w:spacing w:val="-4"/>
              </w:rPr>
              <w:t>符合条件的，准予许可，当</w:t>
            </w:r>
            <w:r>
              <w:rPr>
                <w:spacing w:val="-66"/>
              </w:rPr>
              <w:t xml:space="preserve"> </w:t>
            </w:r>
            <w:r>
              <w:rPr>
                <w:spacing w:val="-4"/>
              </w:rPr>
              <w:t>日颁发药品经营许可证</w:t>
            </w:r>
            <w:r>
              <w:rPr>
                <w:spacing w:val="-5"/>
              </w:rPr>
              <w:t>。自许可决定作出之日起三个月内药品监</w:t>
            </w:r>
            <w:r>
              <w:rPr>
                <w:spacing w:val="-3"/>
              </w:rPr>
              <w:t>督管理部门组织开展技术审查和现场检查，发现承诺不实的，责令限期整改，整改</w:t>
            </w:r>
            <w:r>
              <w:rPr>
                <w:spacing w:val="-4"/>
              </w:rPr>
              <w:t>后仍不符</w:t>
            </w:r>
            <w:r>
              <w:rPr>
                <w:spacing w:val="-1"/>
              </w:rPr>
              <w:t>合条件的，撤销药品经营许可证。</w:t>
            </w:r>
          </w:p>
        </w:tc>
        <w:tc>
          <w:tcPr>
            <w:tcW w:w="710" w:type="dxa"/>
            <w:gridSpan w:val="2"/>
            <w:vAlign w:val="top"/>
          </w:tcPr>
          <w:p w14:paraId="094ECA63">
            <w:pPr>
              <w:rPr>
                <w:rFonts w:ascii="Arial"/>
                <w:sz w:val="21"/>
              </w:rPr>
            </w:pPr>
          </w:p>
        </w:tc>
      </w:tr>
      <w:tr w14:paraId="79A997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46" w:type="dxa"/>
          <w:trHeight w:val="709" w:hRule="atLeast"/>
          <w:jc w:val="center"/>
        </w:trPr>
        <w:tc>
          <w:tcPr>
            <w:tcW w:w="912" w:type="dxa"/>
            <w:gridSpan w:val="2"/>
            <w:vAlign w:val="top"/>
          </w:tcPr>
          <w:p w14:paraId="75F941D4">
            <w:pPr>
              <w:spacing w:line="242" w:lineRule="auto"/>
              <w:rPr>
                <w:rFonts w:ascii="Arial"/>
                <w:sz w:val="21"/>
              </w:rPr>
            </w:pPr>
          </w:p>
          <w:p w14:paraId="7A4ED6BE">
            <w:pPr>
              <w:spacing w:line="242" w:lineRule="auto"/>
              <w:rPr>
                <w:rFonts w:ascii="Arial"/>
                <w:sz w:val="21"/>
              </w:rPr>
            </w:pPr>
          </w:p>
          <w:p w14:paraId="129C8005">
            <w:pPr>
              <w:spacing w:line="242" w:lineRule="auto"/>
              <w:rPr>
                <w:rFonts w:ascii="Arial"/>
                <w:sz w:val="21"/>
              </w:rPr>
            </w:pPr>
          </w:p>
          <w:p w14:paraId="768A815B">
            <w:pPr>
              <w:spacing w:line="242" w:lineRule="auto"/>
              <w:rPr>
                <w:rFonts w:ascii="Arial"/>
                <w:sz w:val="21"/>
              </w:rPr>
            </w:pPr>
          </w:p>
          <w:p w14:paraId="5628ABC2">
            <w:pPr>
              <w:spacing w:line="242" w:lineRule="auto"/>
              <w:rPr>
                <w:rFonts w:ascii="Arial"/>
                <w:sz w:val="21"/>
              </w:rPr>
            </w:pPr>
          </w:p>
          <w:p w14:paraId="203610FA">
            <w:pPr>
              <w:spacing w:line="242" w:lineRule="auto"/>
              <w:rPr>
                <w:rFonts w:ascii="Arial"/>
                <w:sz w:val="21"/>
              </w:rPr>
            </w:pPr>
          </w:p>
          <w:p w14:paraId="7D5B3CD2">
            <w:pPr>
              <w:spacing w:line="242" w:lineRule="auto"/>
              <w:rPr>
                <w:rFonts w:ascii="Arial"/>
                <w:sz w:val="21"/>
              </w:rPr>
            </w:pPr>
          </w:p>
          <w:p w14:paraId="7327A1C1">
            <w:pPr>
              <w:spacing w:line="242" w:lineRule="auto"/>
              <w:rPr>
                <w:rFonts w:ascii="Arial"/>
                <w:sz w:val="21"/>
              </w:rPr>
            </w:pPr>
          </w:p>
          <w:p w14:paraId="33600A22">
            <w:pPr>
              <w:spacing w:line="243" w:lineRule="auto"/>
              <w:rPr>
                <w:rFonts w:ascii="Arial"/>
                <w:sz w:val="21"/>
              </w:rPr>
            </w:pPr>
          </w:p>
          <w:p w14:paraId="4848E443">
            <w:pPr>
              <w:spacing w:line="243" w:lineRule="auto"/>
              <w:rPr>
                <w:rFonts w:ascii="Arial"/>
                <w:sz w:val="21"/>
              </w:rPr>
            </w:pPr>
          </w:p>
          <w:p w14:paraId="0F735904">
            <w:pPr>
              <w:spacing w:line="243" w:lineRule="auto"/>
              <w:rPr>
                <w:rFonts w:ascii="Arial"/>
                <w:sz w:val="21"/>
              </w:rPr>
            </w:pPr>
          </w:p>
          <w:p w14:paraId="5BC8FAD5">
            <w:pPr>
              <w:spacing w:line="243" w:lineRule="auto"/>
              <w:rPr>
                <w:rFonts w:ascii="Arial"/>
                <w:sz w:val="21"/>
              </w:rPr>
            </w:pPr>
          </w:p>
          <w:p w14:paraId="71BA8E37">
            <w:pPr>
              <w:pStyle w:val="8"/>
              <w:spacing w:before="78" w:line="242" w:lineRule="auto"/>
              <w:ind w:left="350"/>
              <w:rPr>
                <w:rFonts w:hint="default" w:eastAsia="FangSong_GB2312"/>
                <w:lang w:val="en-US" w:eastAsia="zh-CN"/>
              </w:rPr>
            </w:pPr>
            <w:r>
              <w:rPr>
                <w:rFonts w:hint="eastAsia"/>
                <w:spacing w:val="-9"/>
                <w:lang w:val="en-US" w:eastAsia="zh-CN"/>
              </w:rPr>
              <w:t>42</w:t>
            </w:r>
          </w:p>
        </w:tc>
        <w:tc>
          <w:tcPr>
            <w:tcW w:w="2112" w:type="dxa"/>
            <w:gridSpan w:val="2"/>
            <w:vAlign w:val="top"/>
          </w:tcPr>
          <w:p w14:paraId="2C12342B">
            <w:pPr>
              <w:spacing w:line="259" w:lineRule="auto"/>
              <w:rPr>
                <w:rFonts w:ascii="Arial"/>
                <w:sz w:val="21"/>
              </w:rPr>
            </w:pPr>
          </w:p>
          <w:p w14:paraId="6FD2EA1E">
            <w:pPr>
              <w:spacing w:line="259" w:lineRule="auto"/>
              <w:rPr>
                <w:rFonts w:ascii="Arial"/>
                <w:sz w:val="21"/>
              </w:rPr>
            </w:pPr>
          </w:p>
          <w:p w14:paraId="272B534A">
            <w:pPr>
              <w:spacing w:line="259" w:lineRule="auto"/>
              <w:rPr>
                <w:rFonts w:ascii="Arial"/>
                <w:sz w:val="21"/>
              </w:rPr>
            </w:pPr>
          </w:p>
          <w:p w14:paraId="11AF2173">
            <w:pPr>
              <w:spacing w:line="260" w:lineRule="auto"/>
              <w:rPr>
                <w:rFonts w:ascii="Arial"/>
                <w:sz w:val="21"/>
              </w:rPr>
            </w:pPr>
          </w:p>
          <w:p w14:paraId="5C9956A5">
            <w:pPr>
              <w:spacing w:line="260" w:lineRule="auto"/>
              <w:rPr>
                <w:rFonts w:ascii="Arial"/>
                <w:sz w:val="21"/>
              </w:rPr>
            </w:pPr>
          </w:p>
          <w:p w14:paraId="462DC877">
            <w:pPr>
              <w:spacing w:line="260" w:lineRule="auto"/>
              <w:rPr>
                <w:rFonts w:ascii="Arial"/>
                <w:sz w:val="21"/>
              </w:rPr>
            </w:pPr>
          </w:p>
          <w:p w14:paraId="74D51FA5">
            <w:pPr>
              <w:spacing w:line="260" w:lineRule="auto"/>
              <w:rPr>
                <w:rFonts w:ascii="Arial"/>
                <w:sz w:val="21"/>
              </w:rPr>
            </w:pPr>
          </w:p>
          <w:p w14:paraId="7B89477A">
            <w:pPr>
              <w:spacing w:line="260" w:lineRule="auto"/>
              <w:rPr>
                <w:rFonts w:ascii="Arial"/>
                <w:sz w:val="21"/>
              </w:rPr>
            </w:pPr>
          </w:p>
          <w:p w14:paraId="5B486199">
            <w:pPr>
              <w:spacing w:line="260" w:lineRule="auto"/>
              <w:rPr>
                <w:rFonts w:ascii="Arial"/>
                <w:sz w:val="21"/>
              </w:rPr>
            </w:pPr>
          </w:p>
          <w:p w14:paraId="7B158E89">
            <w:pPr>
              <w:spacing w:line="260" w:lineRule="auto"/>
              <w:rPr>
                <w:rFonts w:ascii="Arial"/>
                <w:sz w:val="21"/>
              </w:rPr>
            </w:pPr>
          </w:p>
          <w:p w14:paraId="15AA267D">
            <w:pPr>
              <w:pStyle w:val="8"/>
              <w:spacing w:before="78" w:line="243" w:lineRule="auto"/>
              <w:ind w:left="111" w:right="324" w:firstLine="4"/>
              <w:jc w:val="both"/>
            </w:pPr>
            <w:r>
              <w:rPr>
                <w:spacing w:val="-3"/>
              </w:rPr>
              <w:t>对药品经营企业</w:t>
            </w:r>
            <w:r>
              <w:rPr>
                <w:spacing w:val="-2"/>
              </w:rPr>
              <w:t>和使用单位的检</w:t>
            </w:r>
            <w:r>
              <w:t>查</w:t>
            </w:r>
          </w:p>
        </w:tc>
        <w:tc>
          <w:tcPr>
            <w:tcW w:w="914" w:type="dxa"/>
            <w:gridSpan w:val="2"/>
            <w:vAlign w:val="top"/>
          </w:tcPr>
          <w:p w14:paraId="7A88FB89">
            <w:pPr>
              <w:spacing w:line="250" w:lineRule="auto"/>
              <w:rPr>
                <w:rFonts w:ascii="Arial"/>
                <w:sz w:val="21"/>
              </w:rPr>
            </w:pPr>
          </w:p>
          <w:p w14:paraId="37C3185D">
            <w:pPr>
              <w:spacing w:line="250" w:lineRule="auto"/>
              <w:rPr>
                <w:rFonts w:ascii="Arial"/>
                <w:sz w:val="21"/>
              </w:rPr>
            </w:pPr>
          </w:p>
          <w:p w14:paraId="7288B782">
            <w:pPr>
              <w:spacing w:line="250" w:lineRule="auto"/>
              <w:rPr>
                <w:rFonts w:ascii="Arial"/>
                <w:sz w:val="21"/>
              </w:rPr>
            </w:pPr>
          </w:p>
          <w:p w14:paraId="105FD3C5">
            <w:pPr>
              <w:spacing w:line="250" w:lineRule="auto"/>
              <w:rPr>
                <w:rFonts w:ascii="Arial"/>
                <w:sz w:val="21"/>
              </w:rPr>
            </w:pPr>
          </w:p>
          <w:p w14:paraId="1205372E">
            <w:pPr>
              <w:spacing w:line="250" w:lineRule="auto"/>
              <w:rPr>
                <w:rFonts w:ascii="Arial"/>
                <w:sz w:val="21"/>
              </w:rPr>
            </w:pPr>
          </w:p>
          <w:p w14:paraId="65119358">
            <w:pPr>
              <w:spacing w:line="250" w:lineRule="auto"/>
              <w:rPr>
                <w:rFonts w:ascii="Arial"/>
                <w:sz w:val="21"/>
              </w:rPr>
            </w:pPr>
          </w:p>
          <w:p w14:paraId="5EE5B77F">
            <w:pPr>
              <w:spacing w:line="250" w:lineRule="auto"/>
              <w:rPr>
                <w:rFonts w:ascii="Arial"/>
                <w:sz w:val="21"/>
              </w:rPr>
            </w:pPr>
          </w:p>
          <w:p w14:paraId="72BEFD5C">
            <w:pPr>
              <w:spacing w:line="250" w:lineRule="auto"/>
              <w:rPr>
                <w:rFonts w:ascii="Arial"/>
                <w:sz w:val="21"/>
              </w:rPr>
            </w:pPr>
          </w:p>
          <w:p w14:paraId="6344A001">
            <w:pPr>
              <w:spacing w:line="250" w:lineRule="auto"/>
              <w:rPr>
                <w:rFonts w:ascii="Arial"/>
                <w:sz w:val="21"/>
              </w:rPr>
            </w:pPr>
          </w:p>
          <w:p w14:paraId="0E94261C">
            <w:pPr>
              <w:spacing w:line="251" w:lineRule="auto"/>
              <w:rPr>
                <w:rFonts w:ascii="Arial"/>
                <w:sz w:val="21"/>
              </w:rPr>
            </w:pPr>
          </w:p>
          <w:p w14:paraId="133F7EC7">
            <w:pPr>
              <w:spacing w:line="251" w:lineRule="auto"/>
              <w:rPr>
                <w:rFonts w:ascii="Arial"/>
                <w:sz w:val="21"/>
              </w:rPr>
            </w:pPr>
          </w:p>
          <w:p w14:paraId="555B619E">
            <w:pPr>
              <w:pStyle w:val="8"/>
              <w:spacing w:before="78" w:line="241" w:lineRule="auto"/>
              <w:ind w:left="219" w:right="216" w:firstLine="2"/>
            </w:pPr>
            <w:r>
              <w:rPr>
                <w:spacing w:val="-5"/>
              </w:rPr>
              <w:t>行政</w:t>
            </w:r>
            <w:r>
              <w:rPr>
                <w:spacing w:val="-4"/>
              </w:rPr>
              <w:t>检查</w:t>
            </w:r>
          </w:p>
        </w:tc>
        <w:tc>
          <w:tcPr>
            <w:tcW w:w="9702" w:type="dxa"/>
            <w:gridSpan w:val="2"/>
            <w:vAlign w:val="top"/>
          </w:tcPr>
          <w:p w14:paraId="082C1E0B">
            <w:pPr>
              <w:pStyle w:val="8"/>
              <w:spacing w:before="39" w:line="214" w:lineRule="auto"/>
              <w:ind w:left="110"/>
            </w:pPr>
            <w:r>
              <w:rPr>
                <w:spacing w:val="-1"/>
              </w:rPr>
              <w:t>【部门规章】《药品经营和使用质量监督管理办法》</w:t>
            </w:r>
          </w:p>
          <w:p w14:paraId="67007FCD">
            <w:pPr>
              <w:pStyle w:val="8"/>
              <w:spacing w:before="33"/>
              <w:ind w:left="111" w:right="40" w:firstLine="495"/>
              <w:jc w:val="both"/>
            </w:pPr>
            <w:r>
              <w:rPr>
                <w:spacing w:val="-4"/>
              </w:rPr>
              <w:t>第五十九条：药品监督管理部门应当根据药品经营使用单位的质量管理，所经营和使用</w:t>
            </w:r>
            <w:r>
              <w:rPr>
                <w:spacing w:val="-3"/>
              </w:rPr>
              <w:t>药品品种，检查、检验、投诉、举报等药品安全风险和信用情况，制定年度检查计划、开展</w:t>
            </w:r>
            <w:r>
              <w:rPr>
                <w:spacing w:val="-1"/>
              </w:rPr>
              <w:t>监督检查并建立监督检查档案。检查计划包括检查范</w:t>
            </w:r>
            <w:r>
              <w:rPr>
                <w:spacing w:val="-2"/>
              </w:rPr>
              <w:t>围、检查内容、检查方式、检查重点、</w:t>
            </w:r>
            <w:r>
              <w:rPr>
                <w:spacing w:val="-1"/>
              </w:rPr>
              <w:t>检查要求、检查时限、承担检查的单位等。</w:t>
            </w:r>
          </w:p>
          <w:p w14:paraId="267B2873">
            <w:pPr>
              <w:pStyle w:val="8"/>
              <w:spacing w:before="1" w:line="239" w:lineRule="auto"/>
              <w:ind w:left="119" w:right="51" w:firstLine="488"/>
            </w:pPr>
            <w:r>
              <w:rPr>
                <w:spacing w:val="-2"/>
              </w:rPr>
              <w:t>药品监督管理部门应当将上一年度新开办的药品经营企业纳入本年度</w:t>
            </w:r>
            <w:r>
              <w:rPr>
                <w:spacing w:val="-3"/>
              </w:rPr>
              <w:t>的监督检查计划，</w:t>
            </w:r>
            <w:r>
              <w:rPr>
                <w:spacing w:val="-1"/>
              </w:rPr>
              <w:t>对其实施药品经营质量管理规范符合性检查。</w:t>
            </w:r>
          </w:p>
          <w:p w14:paraId="0B3F238C">
            <w:pPr>
              <w:pStyle w:val="8"/>
              <w:spacing w:before="1" w:line="228" w:lineRule="auto"/>
              <w:ind w:left="117" w:right="111" w:firstLine="489"/>
            </w:pPr>
            <w:r>
              <w:rPr>
                <w:spacing w:val="-1"/>
              </w:rPr>
              <w:t>第六十条:县级以上地方药品监督管理部门应当根据药品经营和使用质量管理风险，确</w:t>
            </w:r>
            <w:r>
              <w:rPr>
                <w:spacing w:val="-2"/>
              </w:rPr>
              <w:t>定监督检查频次：</w:t>
            </w:r>
          </w:p>
          <w:p w14:paraId="6DEB4768">
            <w:pPr>
              <w:pStyle w:val="8"/>
              <w:spacing w:before="32" w:line="227" w:lineRule="auto"/>
              <w:ind w:left="126" w:right="104" w:firstLine="435"/>
            </w:pPr>
            <w:r>
              <w:rPr>
                <w:spacing w:val="-2"/>
              </w:rPr>
              <w:t>（一）对麻醉药品和第一类精神药品、药品类易制毒</w:t>
            </w:r>
            <w:r>
              <w:rPr>
                <w:spacing w:val="-3"/>
              </w:rPr>
              <w:t>化学品经营企业检查，每半年不少</w:t>
            </w:r>
            <w:r>
              <w:rPr>
                <w:spacing w:val="-6"/>
              </w:rPr>
              <w:t>于一次；</w:t>
            </w:r>
          </w:p>
          <w:p w14:paraId="66464544">
            <w:pPr>
              <w:pStyle w:val="8"/>
              <w:spacing w:before="33" w:line="227" w:lineRule="auto"/>
              <w:ind w:left="119" w:right="104" w:firstLine="451"/>
            </w:pPr>
            <w:r>
              <w:rPr>
                <w:spacing w:val="-3"/>
              </w:rPr>
              <w:t>（二）对冷藏冷冻药品、血液制品、细胞治疗类生物制品、第二类精神药品、医疗用毒</w:t>
            </w:r>
            <w:r>
              <w:rPr>
                <w:spacing w:val="-1"/>
              </w:rPr>
              <w:t>性药品经营企业检查，每年不少于一次；</w:t>
            </w:r>
          </w:p>
          <w:p w14:paraId="48ABAF87">
            <w:pPr>
              <w:pStyle w:val="8"/>
              <w:spacing w:before="35" w:line="226" w:lineRule="auto"/>
              <w:ind w:left="117" w:right="104" w:firstLine="443"/>
            </w:pPr>
            <w:r>
              <w:rPr>
                <w:spacing w:val="-2"/>
              </w:rPr>
              <w:t>（三）对第一项、第二项以外的药品经营企业，每年</w:t>
            </w:r>
            <w:r>
              <w:rPr>
                <w:spacing w:val="-3"/>
              </w:rPr>
              <w:t>确定一定比例开展药品经营质量管</w:t>
            </w:r>
            <w:r>
              <w:rPr>
                <w:spacing w:val="-1"/>
              </w:rPr>
              <w:t>理规范符合性检查，三年内对本行政区域内药品经营企业全部进行检查；</w:t>
            </w:r>
          </w:p>
          <w:p w14:paraId="5FCDECA3">
            <w:pPr>
              <w:pStyle w:val="8"/>
              <w:spacing w:before="35" w:line="227" w:lineRule="auto"/>
              <w:ind w:left="124" w:right="104" w:firstLine="437"/>
            </w:pPr>
            <w:r>
              <w:rPr>
                <w:spacing w:val="-2"/>
              </w:rPr>
              <w:t>（四）对接收、储存疫苗的疾病预防控制机构、接种</w:t>
            </w:r>
            <w:r>
              <w:rPr>
                <w:spacing w:val="-3"/>
              </w:rPr>
              <w:t>单位执行疫苗储存和运输管理规范</w:t>
            </w:r>
            <w:r>
              <w:rPr>
                <w:spacing w:val="-2"/>
              </w:rPr>
              <w:t>情况进行检查，原则上每年不少于一次；</w:t>
            </w:r>
          </w:p>
          <w:p w14:paraId="35E7DE39">
            <w:pPr>
              <w:pStyle w:val="8"/>
              <w:spacing w:before="35" w:line="226" w:lineRule="auto"/>
              <w:ind w:left="117" w:right="104" w:firstLine="453"/>
            </w:pPr>
            <w:r>
              <w:rPr>
                <w:spacing w:val="-3"/>
              </w:rPr>
              <w:t>（五）每年确定一定比例医疗机构，对其购进、验收、储存药品管理情况进行检查，三</w:t>
            </w:r>
            <w:r>
              <w:rPr>
                <w:spacing w:val="-1"/>
              </w:rPr>
              <w:t>年内对行政区域内医疗机构全部进行检查。</w:t>
            </w:r>
          </w:p>
          <w:p w14:paraId="71450C69">
            <w:pPr>
              <w:pStyle w:val="8"/>
              <w:spacing w:before="35" w:line="203" w:lineRule="auto"/>
              <w:ind w:left="607"/>
            </w:pPr>
            <w:r>
              <w:rPr>
                <w:spacing w:val="-1"/>
              </w:rPr>
              <w:t>药品监督管理部门可结合本行政区域内工作实际，增加检查频次。</w:t>
            </w:r>
          </w:p>
        </w:tc>
        <w:tc>
          <w:tcPr>
            <w:tcW w:w="710" w:type="dxa"/>
            <w:gridSpan w:val="2"/>
            <w:vAlign w:val="top"/>
          </w:tcPr>
          <w:p w14:paraId="42A44622">
            <w:pPr>
              <w:rPr>
                <w:rFonts w:ascii="Arial"/>
                <w:sz w:val="21"/>
              </w:rPr>
            </w:pPr>
          </w:p>
        </w:tc>
      </w:tr>
      <w:tr w14:paraId="2689BB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46" w:type="dxa"/>
          <w:trHeight w:val="1333" w:hRule="atLeast"/>
          <w:jc w:val="center"/>
        </w:trPr>
        <w:tc>
          <w:tcPr>
            <w:tcW w:w="912" w:type="dxa"/>
            <w:gridSpan w:val="2"/>
            <w:vAlign w:val="top"/>
          </w:tcPr>
          <w:p w14:paraId="2F94C941">
            <w:pPr>
              <w:spacing w:line="427" w:lineRule="auto"/>
              <w:rPr>
                <w:rFonts w:ascii="Arial"/>
                <w:sz w:val="21"/>
              </w:rPr>
            </w:pPr>
          </w:p>
          <w:p w14:paraId="7737B706">
            <w:pPr>
              <w:pStyle w:val="8"/>
              <w:spacing w:before="78" w:line="242" w:lineRule="auto"/>
              <w:ind w:left="350"/>
              <w:rPr>
                <w:rFonts w:hint="default" w:eastAsia="FangSong_GB2312"/>
                <w:lang w:val="en-US" w:eastAsia="zh-CN"/>
              </w:rPr>
            </w:pPr>
            <w:r>
              <w:rPr>
                <w:rFonts w:hint="eastAsia"/>
                <w:spacing w:val="-9"/>
                <w:lang w:val="en-US" w:eastAsia="zh-CN"/>
              </w:rPr>
              <w:t>43</w:t>
            </w:r>
          </w:p>
        </w:tc>
        <w:tc>
          <w:tcPr>
            <w:tcW w:w="2112" w:type="dxa"/>
            <w:gridSpan w:val="2"/>
            <w:vAlign w:val="top"/>
          </w:tcPr>
          <w:p w14:paraId="07A0F8F0">
            <w:pPr>
              <w:pStyle w:val="8"/>
              <w:spacing w:before="40" w:line="231" w:lineRule="auto"/>
              <w:ind w:left="112" w:right="324" w:firstLine="3"/>
              <w:jc w:val="both"/>
            </w:pPr>
            <w:r>
              <w:rPr>
                <w:spacing w:val="-3"/>
              </w:rPr>
              <w:t>对监督检查过程</w:t>
            </w:r>
            <w:r>
              <w:rPr>
                <w:spacing w:val="-2"/>
              </w:rPr>
              <w:t>中发现可能存在质量问题的药品</w:t>
            </w:r>
            <w:r>
              <w:rPr>
                <w:spacing w:val="-3"/>
              </w:rPr>
              <w:t>的抽样检验</w:t>
            </w:r>
          </w:p>
        </w:tc>
        <w:tc>
          <w:tcPr>
            <w:tcW w:w="914" w:type="dxa"/>
            <w:gridSpan w:val="2"/>
            <w:vAlign w:val="top"/>
          </w:tcPr>
          <w:p w14:paraId="4ED891A0">
            <w:pPr>
              <w:spacing w:line="271" w:lineRule="auto"/>
              <w:rPr>
                <w:rFonts w:ascii="Arial"/>
                <w:sz w:val="21"/>
              </w:rPr>
            </w:pPr>
          </w:p>
          <w:p w14:paraId="24971E47">
            <w:pPr>
              <w:pStyle w:val="8"/>
              <w:spacing w:before="78" w:line="241" w:lineRule="auto"/>
              <w:ind w:left="219" w:right="216" w:firstLine="2"/>
            </w:pPr>
            <w:r>
              <w:rPr>
                <w:spacing w:val="-5"/>
              </w:rPr>
              <w:t>行政</w:t>
            </w:r>
            <w:r>
              <w:rPr>
                <w:spacing w:val="-4"/>
              </w:rPr>
              <w:t>检查</w:t>
            </w:r>
          </w:p>
        </w:tc>
        <w:tc>
          <w:tcPr>
            <w:tcW w:w="9702" w:type="dxa"/>
            <w:gridSpan w:val="2"/>
            <w:vAlign w:val="top"/>
          </w:tcPr>
          <w:p w14:paraId="031E836B">
            <w:pPr>
              <w:pStyle w:val="8"/>
              <w:spacing w:before="195" w:line="214" w:lineRule="auto"/>
              <w:ind w:left="110"/>
            </w:pPr>
            <w:r>
              <w:rPr>
                <w:spacing w:val="-1"/>
              </w:rPr>
              <w:t>【部门规章】《药品经营和使用质量监督管理办法》</w:t>
            </w:r>
          </w:p>
          <w:p w14:paraId="1F24FEFA">
            <w:pPr>
              <w:pStyle w:val="8"/>
              <w:spacing w:before="33"/>
              <w:ind w:left="115" w:right="111" w:firstLine="491"/>
            </w:pPr>
            <w:r>
              <w:rPr>
                <w:spacing w:val="-1"/>
              </w:rPr>
              <w:t>第六十二条:药品监督管理部门在监督检查过程中发现可能存在质量问题的药品，可以按照有关规定进行抽样检验。</w:t>
            </w:r>
          </w:p>
        </w:tc>
        <w:tc>
          <w:tcPr>
            <w:tcW w:w="710" w:type="dxa"/>
            <w:gridSpan w:val="2"/>
            <w:vAlign w:val="top"/>
          </w:tcPr>
          <w:p w14:paraId="1A316E71">
            <w:pPr>
              <w:rPr>
                <w:rFonts w:ascii="Arial"/>
                <w:sz w:val="21"/>
              </w:rPr>
            </w:pPr>
          </w:p>
        </w:tc>
      </w:tr>
      <w:tr w14:paraId="09000A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46" w:type="dxa"/>
          <w:trHeight w:val="1176" w:hRule="atLeast"/>
          <w:jc w:val="center"/>
        </w:trPr>
        <w:tc>
          <w:tcPr>
            <w:tcW w:w="912" w:type="dxa"/>
            <w:gridSpan w:val="2"/>
            <w:vAlign w:val="top"/>
          </w:tcPr>
          <w:p w14:paraId="6008B0AF">
            <w:pPr>
              <w:spacing w:line="273" w:lineRule="auto"/>
              <w:rPr>
                <w:rFonts w:ascii="Arial"/>
                <w:sz w:val="21"/>
              </w:rPr>
            </w:pPr>
          </w:p>
          <w:p w14:paraId="65367E05">
            <w:pPr>
              <w:pStyle w:val="8"/>
              <w:spacing w:before="78" w:line="242" w:lineRule="auto"/>
              <w:ind w:left="350"/>
              <w:rPr>
                <w:rFonts w:hint="default" w:eastAsia="FangSong_GB2312"/>
                <w:lang w:val="en-US" w:eastAsia="zh-CN"/>
              </w:rPr>
            </w:pPr>
            <w:r>
              <w:rPr>
                <w:rFonts w:hint="eastAsia"/>
                <w:spacing w:val="-9"/>
                <w:lang w:val="en-US" w:eastAsia="zh-CN"/>
              </w:rPr>
              <w:t>44</w:t>
            </w:r>
          </w:p>
        </w:tc>
        <w:tc>
          <w:tcPr>
            <w:tcW w:w="2112" w:type="dxa"/>
            <w:gridSpan w:val="2"/>
            <w:vAlign w:val="top"/>
          </w:tcPr>
          <w:p w14:paraId="719B1F71">
            <w:pPr>
              <w:pStyle w:val="8"/>
              <w:spacing w:before="195" w:line="241" w:lineRule="auto"/>
              <w:ind w:left="113" w:right="324" w:firstLine="2"/>
            </w:pPr>
            <w:r>
              <w:rPr>
                <w:spacing w:val="-3"/>
              </w:rPr>
              <w:t>对药品网络销售</w:t>
            </w:r>
            <w:r>
              <w:rPr>
                <w:spacing w:val="-2"/>
              </w:rPr>
              <w:t>企业的监督检查</w:t>
            </w:r>
          </w:p>
        </w:tc>
        <w:tc>
          <w:tcPr>
            <w:tcW w:w="914" w:type="dxa"/>
            <w:gridSpan w:val="2"/>
            <w:vAlign w:val="top"/>
          </w:tcPr>
          <w:p w14:paraId="6CD81031">
            <w:pPr>
              <w:pStyle w:val="8"/>
              <w:spacing w:before="195" w:line="241" w:lineRule="auto"/>
              <w:ind w:left="219" w:right="216" w:firstLine="2"/>
            </w:pPr>
            <w:r>
              <w:rPr>
                <w:spacing w:val="-5"/>
              </w:rPr>
              <w:t>行政</w:t>
            </w:r>
            <w:r>
              <w:rPr>
                <w:spacing w:val="-4"/>
              </w:rPr>
              <w:t>检查</w:t>
            </w:r>
          </w:p>
        </w:tc>
        <w:tc>
          <w:tcPr>
            <w:tcW w:w="9702" w:type="dxa"/>
            <w:gridSpan w:val="2"/>
            <w:vAlign w:val="top"/>
          </w:tcPr>
          <w:p w14:paraId="63D7CE40">
            <w:pPr>
              <w:pStyle w:val="8"/>
              <w:spacing w:before="39" w:line="214" w:lineRule="auto"/>
              <w:ind w:left="110"/>
            </w:pPr>
            <w:r>
              <w:rPr>
                <w:spacing w:val="-1"/>
              </w:rPr>
              <w:t>【部门规章】《药品网络销售监督管理办法》</w:t>
            </w:r>
          </w:p>
          <w:p w14:paraId="7402F74D">
            <w:pPr>
              <w:pStyle w:val="8"/>
              <w:spacing w:before="33" w:line="223" w:lineRule="auto"/>
              <w:ind w:left="132" w:right="111" w:firstLine="474"/>
            </w:pPr>
            <w:r>
              <w:rPr>
                <w:spacing w:val="-1"/>
              </w:rPr>
              <w:t>第二十六条:药品监督管理部门应当依照法律、法规、规章等规定，按照职责分工对第</w:t>
            </w:r>
            <w:r>
              <w:rPr>
                <w:spacing w:val="-2"/>
              </w:rPr>
              <w:t>三方平台和药品网络销售企业实施监督检查。</w:t>
            </w:r>
          </w:p>
        </w:tc>
        <w:tc>
          <w:tcPr>
            <w:tcW w:w="710" w:type="dxa"/>
            <w:gridSpan w:val="2"/>
            <w:vAlign w:val="top"/>
          </w:tcPr>
          <w:p w14:paraId="4EDE59C2">
            <w:pPr>
              <w:rPr>
                <w:rFonts w:ascii="Arial"/>
                <w:sz w:val="21"/>
              </w:rPr>
            </w:pPr>
          </w:p>
        </w:tc>
      </w:tr>
      <w:tr w14:paraId="52292E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46" w:type="dxa"/>
          <w:trHeight w:val="3218" w:hRule="atLeast"/>
          <w:jc w:val="center"/>
        </w:trPr>
        <w:tc>
          <w:tcPr>
            <w:tcW w:w="912" w:type="dxa"/>
            <w:gridSpan w:val="2"/>
            <w:vAlign w:val="top"/>
          </w:tcPr>
          <w:p w14:paraId="367AEB7F">
            <w:pPr>
              <w:spacing w:line="271" w:lineRule="auto"/>
              <w:rPr>
                <w:rFonts w:ascii="Arial"/>
                <w:sz w:val="21"/>
              </w:rPr>
            </w:pPr>
          </w:p>
          <w:p w14:paraId="2CFB672B">
            <w:pPr>
              <w:spacing w:line="271" w:lineRule="auto"/>
              <w:rPr>
                <w:rFonts w:ascii="Arial"/>
                <w:sz w:val="21"/>
              </w:rPr>
            </w:pPr>
          </w:p>
          <w:p w14:paraId="23C9EA7A">
            <w:pPr>
              <w:spacing w:line="271" w:lineRule="auto"/>
              <w:rPr>
                <w:rFonts w:ascii="Arial"/>
                <w:sz w:val="21"/>
              </w:rPr>
            </w:pPr>
          </w:p>
          <w:p w14:paraId="0DD0E452">
            <w:pPr>
              <w:spacing w:line="272" w:lineRule="auto"/>
              <w:rPr>
                <w:rFonts w:ascii="Arial"/>
                <w:sz w:val="21"/>
              </w:rPr>
            </w:pPr>
          </w:p>
          <w:p w14:paraId="710D3BE2">
            <w:pPr>
              <w:spacing w:line="272" w:lineRule="auto"/>
              <w:rPr>
                <w:rFonts w:ascii="Arial"/>
                <w:sz w:val="21"/>
              </w:rPr>
            </w:pPr>
          </w:p>
          <w:p w14:paraId="3D23E42F">
            <w:pPr>
              <w:pStyle w:val="8"/>
              <w:spacing w:before="78" w:line="242" w:lineRule="auto"/>
              <w:ind w:left="350"/>
              <w:rPr>
                <w:rFonts w:hint="default" w:eastAsia="FangSong_GB2312"/>
                <w:lang w:val="en-US" w:eastAsia="zh-CN"/>
              </w:rPr>
            </w:pPr>
            <w:r>
              <w:rPr>
                <w:rFonts w:hint="eastAsia"/>
                <w:spacing w:val="-9"/>
                <w:lang w:val="en-US" w:eastAsia="zh-CN"/>
              </w:rPr>
              <w:t>45</w:t>
            </w:r>
          </w:p>
        </w:tc>
        <w:tc>
          <w:tcPr>
            <w:tcW w:w="2112" w:type="dxa"/>
            <w:gridSpan w:val="2"/>
            <w:vAlign w:val="top"/>
          </w:tcPr>
          <w:p w14:paraId="0D97B15C">
            <w:pPr>
              <w:pStyle w:val="8"/>
              <w:spacing w:before="39"/>
              <w:ind w:left="116" w:right="133"/>
            </w:pPr>
            <w:r>
              <w:rPr>
                <w:spacing w:val="-8"/>
              </w:rPr>
              <w:t>对医疗器械生产、</w:t>
            </w:r>
            <w:r>
              <w:rPr>
                <w:spacing w:val="-3"/>
              </w:rPr>
              <w:t>经营活动以及使</w:t>
            </w:r>
          </w:p>
          <w:p w14:paraId="3215EB0D">
            <w:pPr>
              <w:pStyle w:val="8"/>
              <w:spacing w:line="213" w:lineRule="auto"/>
              <w:ind w:left="111"/>
            </w:pPr>
            <w:r>
              <w:rPr>
                <w:spacing w:val="-2"/>
              </w:rPr>
              <w:t>用环节的医疗器</w:t>
            </w:r>
          </w:p>
          <w:p w14:paraId="188CF2CA">
            <w:pPr>
              <w:pStyle w:val="8"/>
              <w:spacing w:before="34" w:line="214" w:lineRule="auto"/>
              <w:ind w:left="105"/>
            </w:pPr>
            <w:r>
              <w:rPr>
                <w:spacing w:val="-1"/>
              </w:rPr>
              <w:t>械质量的监督检</w:t>
            </w:r>
          </w:p>
          <w:p w14:paraId="4073D470">
            <w:pPr>
              <w:pStyle w:val="8"/>
              <w:spacing w:before="32"/>
              <w:ind w:left="108" w:right="106" w:firstLine="3"/>
            </w:pPr>
            <w:r>
              <w:rPr>
                <w:spacing w:val="-4"/>
              </w:rPr>
              <w:t>查，以及对为医疗器械生产、经营、</w:t>
            </w:r>
            <w:r>
              <w:rPr>
                <w:spacing w:val="-1"/>
              </w:rPr>
              <w:t>使用等活动提供</w:t>
            </w:r>
          </w:p>
          <w:p w14:paraId="017EC520">
            <w:pPr>
              <w:pStyle w:val="8"/>
              <w:spacing w:before="1" w:line="228" w:lineRule="auto"/>
              <w:ind w:left="111" w:right="324"/>
            </w:pPr>
            <w:r>
              <w:rPr>
                <w:spacing w:val="-2"/>
              </w:rPr>
              <w:t>产品或者服务的其他相关单位和个人的延伸检查</w:t>
            </w:r>
          </w:p>
        </w:tc>
        <w:tc>
          <w:tcPr>
            <w:tcW w:w="914" w:type="dxa"/>
            <w:gridSpan w:val="2"/>
            <w:vAlign w:val="top"/>
          </w:tcPr>
          <w:p w14:paraId="470B8CF2">
            <w:pPr>
              <w:rPr>
                <w:rFonts w:ascii="Arial"/>
                <w:sz w:val="21"/>
              </w:rPr>
            </w:pPr>
          </w:p>
          <w:p w14:paraId="7DC6B42B">
            <w:pPr>
              <w:rPr>
                <w:rFonts w:ascii="Arial"/>
                <w:sz w:val="21"/>
              </w:rPr>
            </w:pPr>
          </w:p>
          <w:p w14:paraId="153F6FA2">
            <w:pPr>
              <w:rPr>
                <w:rFonts w:ascii="Arial"/>
                <w:sz w:val="21"/>
              </w:rPr>
            </w:pPr>
          </w:p>
          <w:p w14:paraId="3B582998">
            <w:pPr>
              <w:rPr>
                <w:rFonts w:ascii="Arial"/>
                <w:sz w:val="21"/>
              </w:rPr>
            </w:pPr>
          </w:p>
          <w:p w14:paraId="109D31C5">
            <w:pPr>
              <w:spacing w:line="241" w:lineRule="auto"/>
              <w:rPr>
                <w:rFonts w:ascii="Arial"/>
                <w:sz w:val="21"/>
              </w:rPr>
            </w:pPr>
          </w:p>
          <w:p w14:paraId="288099D3">
            <w:pPr>
              <w:pStyle w:val="8"/>
              <w:spacing w:before="78" w:line="241" w:lineRule="auto"/>
              <w:ind w:left="219" w:right="216" w:firstLine="2"/>
            </w:pPr>
            <w:r>
              <w:rPr>
                <w:spacing w:val="-5"/>
              </w:rPr>
              <w:t>行政</w:t>
            </w:r>
            <w:r>
              <w:rPr>
                <w:spacing w:val="-4"/>
              </w:rPr>
              <w:t>检查</w:t>
            </w:r>
          </w:p>
        </w:tc>
        <w:tc>
          <w:tcPr>
            <w:tcW w:w="9702" w:type="dxa"/>
            <w:gridSpan w:val="2"/>
            <w:vAlign w:val="top"/>
          </w:tcPr>
          <w:p w14:paraId="432D8DEF">
            <w:pPr>
              <w:pStyle w:val="8"/>
              <w:spacing w:before="39" w:line="214" w:lineRule="auto"/>
              <w:ind w:left="110"/>
            </w:pPr>
            <w:r>
              <w:rPr>
                <w:spacing w:val="-1"/>
              </w:rPr>
              <w:t>【行政法规】《医疗器械监督管理条例》</w:t>
            </w:r>
          </w:p>
          <w:p w14:paraId="1BB4D85C">
            <w:pPr>
              <w:pStyle w:val="8"/>
              <w:spacing w:before="35" w:line="239" w:lineRule="auto"/>
              <w:ind w:left="114" w:right="111" w:firstLine="492"/>
            </w:pPr>
            <w:r>
              <w:rPr>
                <w:spacing w:val="-1"/>
              </w:rPr>
              <w:t>第六十九条:负责药品监督管理的部门应当对医疗器械的研制、生产、经营活动以及使</w:t>
            </w:r>
            <w:r>
              <w:t>用环节的医疗器械质量加强监督检查，并对下列</w:t>
            </w:r>
            <w:r>
              <w:rPr>
                <w:spacing w:val="-1"/>
              </w:rPr>
              <w:t>事项进行重点监督检查：</w:t>
            </w:r>
          </w:p>
          <w:p w14:paraId="2B668AAC">
            <w:pPr>
              <w:pStyle w:val="8"/>
              <w:spacing w:before="1" w:line="214" w:lineRule="auto"/>
              <w:ind w:left="590"/>
            </w:pPr>
            <w:r>
              <w:t>（一）是否按照经注册或者备案的产品技术</w:t>
            </w:r>
            <w:r>
              <w:rPr>
                <w:spacing w:val="-1"/>
              </w:rPr>
              <w:t>要求组织生产；</w:t>
            </w:r>
          </w:p>
          <w:p w14:paraId="7FC48179">
            <w:pPr>
              <w:pStyle w:val="8"/>
              <w:spacing w:before="33" w:line="214" w:lineRule="auto"/>
              <w:ind w:left="590"/>
            </w:pPr>
            <w:r>
              <w:rPr>
                <w:spacing w:val="-1"/>
              </w:rPr>
              <w:t>（二）质量管理体系是否保持有效运行；</w:t>
            </w:r>
          </w:p>
          <w:p w14:paraId="576180E8">
            <w:pPr>
              <w:pStyle w:val="8"/>
              <w:spacing w:before="33" w:line="214" w:lineRule="auto"/>
              <w:ind w:left="590"/>
            </w:pPr>
            <w:r>
              <w:rPr>
                <w:spacing w:val="-1"/>
              </w:rPr>
              <w:t>（三）生产经营条件是否持续符合法定要求。</w:t>
            </w:r>
          </w:p>
          <w:p w14:paraId="394AEB40">
            <w:pPr>
              <w:pStyle w:val="8"/>
              <w:spacing w:before="33"/>
              <w:ind w:left="110" w:right="104" w:firstLine="498"/>
            </w:pPr>
            <w:r>
              <w:rPr>
                <w:spacing w:val="-4"/>
              </w:rPr>
              <w:t>必要时，负责药品监督管理的部门可以对为医疗器械研制、生产、经营、使用等活动提</w:t>
            </w:r>
            <w:r>
              <w:rPr>
                <w:spacing w:val="-1"/>
              </w:rPr>
              <w:t>供产品或者服务的其他相关单位和个人进行延伸检查。</w:t>
            </w:r>
          </w:p>
          <w:p w14:paraId="1A3793DE">
            <w:pPr>
              <w:pStyle w:val="8"/>
              <w:spacing w:before="1" w:line="222" w:lineRule="auto"/>
              <w:ind w:left="133" w:right="104" w:hanging="23"/>
            </w:pPr>
          </w:p>
        </w:tc>
        <w:tc>
          <w:tcPr>
            <w:tcW w:w="710" w:type="dxa"/>
            <w:gridSpan w:val="2"/>
            <w:vAlign w:val="top"/>
          </w:tcPr>
          <w:p w14:paraId="1F6DDB77">
            <w:pPr>
              <w:rPr>
                <w:rFonts w:ascii="Arial"/>
                <w:sz w:val="21"/>
              </w:rPr>
            </w:pPr>
          </w:p>
        </w:tc>
      </w:tr>
      <w:tr w14:paraId="7DA159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46" w:type="dxa"/>
          <w:trHeight w:val="1508" w:hRule="atLeast"/>
        </w:trPr>
        <w:tc>
          <w:tcPr>
            <w:tcW w:w="912" w:type="dxa"/>
            <w:gridSpan w:val="2"/>
            <w:vAlign w:val="top"/>
          </w:tcPr>
          <w:p w14:paraId="0177B345">
            <w:pPr>
              <w:spacing w:line="427" w:lineRule="auto"/>
              <w:rPr>
                <w:rFonts w:ascii="Arial"/>
                <w:sz w:val="21"/>
              </w:rPr>
            </w:pPr>
          </w:p>
          <w:p w14:paraId="7CC4DBAF">
            <w:pPr>
              <w:pStyle w:val="8"/>
              <w:spacing w:before="78" w:line="242" w:lineRule="auto"/>
              <w:ind w:left="354"/>
              <w:rPr>
                <w:rFonts w:hint="default" w:eastAsia="FangSong_GB2312"/>
                <w:lang w:val="en-US" w:eastAsia="zh-CN"/>
              </w:rPr>
            </w:pPr>
            <w:r>
              <w:rPr>
                <w:rFonts w:hint="eastAsia"/>
                <w:spacing w:val="-11"/>
                <w:lang w:val="en-US" w:eastAsia="zh-CN"/>
              </w:rPr>
              <w:t>46</w:t>
            </w:r>
          </w:p>
        </w:tc>
        <w:tc>
          <w:tcPr>
            <w:tcW w:w="2112" w:type="dxa"/>
            <w:gridSpan w:val="2"/>
            <w:vAlign w:val="top"/>
          </w:tcPr>
          <w:p w14:paraId="5161420F">
            <w:pPr>
              <w:pStyle w:val="8"/>
              <w:spacing w:before="39" w:line="213" w:lineRule="auto"/>
              <w:ind w:left="116"/>
            </w:pPr>
            <w:r>
              <w:rPr>
                <w:spacing w:val="-3"/>
              </w:rPr>
              <w:t>对医疗器械不良</w:t>
            </w:r>
          </w:p>
          <w:p w14:paraId="7AA2F6DC">
            <w:pPr>
              <w:pStyle w:val="8"/>
              <w:spacing w:before="35"/>
              <w:ind w:left="134" w:right="106" w:hanging="15"/>
            </w:pPr>
            <w:r>
              <w:rPr>
                <w:spacing w:val="-5"/>
              </w:rPr>
              <w:t>事件的核实，必要</w:t>
            </w:r>
            <w:r>
              <w:rPr>
                <w:spacing w:val="-3"/>
              </w:rPr>
              <w:t>时进行调查、分</w:t>
            </w:r>
          </w:p>
          <w:p w14:paraId="54363C3E">
            <w:pPr>
              <w:pStyle w:val="8"/>
              <w:spacing w:before="1" w:line="204" w:lineRule="auto"/>
              <w:ind w:left="116"/>
            </w:pPr>
            <w:r>
              <w:rPr>
                <w:spacing w:val="-4"/>
              </w:rPr>
              <w:t>析、评估</w:t>
            </w:r>
          </w:p>
        </w:tc>
        <w:tc>
          <w:tcPr>
            <w:tcW w:w="914" w:type="dxa"/>
            <w:gridSpan w:val="2"/>
            <w:vAlign w:val="top"/>
          </w:tcPr>
          <w:p w14:paraId="738170C0">
            <w:pPr>
              <w:spacing w:line="271" w:lineRule="auto"/>
              <w:rPr>
                <w:rFonts w:ascii="Arial"/>
                <w:sz w:val="21"/>
              </w:rPr>
            </w:pPr>
          </w:p>
          <w:p w14:paraId="76B8E44F">
            <w:pPr>
              <w:pStyle w:val="8"/>
              <w:spacing w:before="78" w:line="241" w:lineRule="auto"/>
              <w:ind w:left="219" w:right="216" w:firstLine="2"/>
            </w:pPr>
            <w:r>
              <w:rPr>
                <w:spacing w:val="-5"/>
              </w:rPr>
              <w:t>行政</w:t>
            </w:r>
            <w:r>
              <w:rPr>
                <w:spacing w:val="-4"/>
              </w:rPr>
              <w:t>检查</w:t>
            </w:r>
          </w:p>
        </w:tc>
        <w:tc>
          <w:tcPr>
            <w:tcW w:w="9702" w:type="dxa"/>
            <w:gridSpan w:val="2"/>
            <w:vAlign w:val="top"/>
          </w:tcPr>
          <w:p w14:paraId="0B695C9A">
            <w:pPr>
              <w:pStyle w:val="8"/>
              <w:spacing w:before="39" w:line="214" w:lineRule="auto"/>
              <w:ind w:left="110"/>
            </w:pPr>
            <w:r>
              <w:rPr>
                <w:spacing w:val="-1"/>
              </w:rPr>
              <w:t>【行政法规】《医疗器械监督管理条例》</w:t>
            </w:r>
          </w:p>
          <w:p w14:paraId="72CD23B6">
            <w:pPr>
              <w:pStyle w:val="8"/>
              <w:spacing w:before="35" w:line="228" w:lineRule="auto"/>
              <w:ind w:left="125" w:right="38" w:firstLine="481"/>
              <w:jc w:val="both"/>
            </w:pPr>
            <w:r>
              <w:t>第六十三条第二款:医疗器械不良事件监测机构应当加强医疗器械不良事件信息监测，</w:t>
            </w:r>
            <w:r>
              <w:rPr>
                <w:spacing w:val="-3"/>
              </w:rPr>
              <w:t>主动收集不良事件信息；发现不良事件或者接到不良事件报</w:t>
            </w:r>
            <w:r>
              <w:rPr>
                <w:spacing w:val="-4"/>
              </w:rPr>
              <w:t>告的，应当及时进行核实，必要</w:t>
            </w:r>
            <w:r>
              <w:rPr>
                <w:spacing w:val="-7"/>
              </w:rPr>
              <w:t>时进行调查、分析、评估，向负责药品监督管</w:t>
            </w:r>
            <w:r>
              <w:rPr>
                <w:spacing w:val="-8"/>
              </w:rPr>
              <w:t>理的部门和卫生主管部门报告并提出处理建议。</w:t>
            </w:r>
          </w:p>
        </w:tc>
        <w:tc>
          <w:tcPr>
            <w:tcW w:w="710" w:type="dxa"/>
            <w:gridSpan w:val="2"/>
            <w:vAlign w:val="top"/>
          </w:tcPr>
          <w:p w14:paraId="42CD47E3">
            <w:pPr>
              <w:rPr>
                <w:rFonts w:ascii="Arial"/>
                <w:sz w:val="21"/>
              </w:rPr>
            </w:pPr>
          </w:p>
        </w:tc>
      </w:tr>
      <w:tr w14:paraId="59C163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46" w:type="dxa"/>
          <w:trHeight w:val="1564" w:hRule="atLeast"/>
        </w:trPr>
        <w:tc>
          <w:tcPr>
            <w:tcW w:w="912" w:type="dxa"/>
            <w:gridSpan w:val="2"/>
            <w:vAlign w:val="top"/>
          </w:tcPr>
          <w:p w14:paraId="39D8DFBE">
            <w:pPr>
              <w:spacing w:line="292" w:lineRule="auto"/>
              <w:rPr>
                <w:rFonts w:ascii="Arial"/>
                <w:sz w:val="21"/>
              </w:rPr>
            </w:pPr>
          </w:p>
          <w:p w14:paraId="38F90E6E">
            <w:pPr>
              <w:spacing w:line="292" w:lineRule="auto"/>
              <w:rPr>
                <w:rFonts w:ascii="Arial"/>
                <w:sz w:val="21"/>
              </w:rPr>
            </w:pPr>
          </w:p>
          <w:p w14:paraId="372C705E">
            <w:pPr>
              <w:pStyle w:val="8"/>
              <w:spacing w:before="78" w:line="242" w:lineRule="auto"/>
              <w:ind w:left="354"/>
              <w:rPr>
                <w:rFonts w:hint="default" w:eastAsia="FangSong_GB2312"/>
                <w:lang w:val="en-US" w:eastAsia="zh-CN"/>
              </w:rPr>
            </w:pPr>
            <w:r>
              <w:rPr>
                <w:rFonts w:hint="eastAsia"/>
                <w:spacing w:val="-11"/>
                <w:lang w:val="en-US" w:eastAsia="zh-CN"/>
              </w:rPr>
              <w:t>47</w:t>
            </w:r>
          </w:p>
        </w:tc>
        <w:tc>
          <w:tcPr>
            <w:tcW w:w="2112" w:type="dxa"/>
            <w:gridSpan w:val="2"/>
            <w:vAlign w:val="top"/>
          </w:tcPr>
          <w:p w14:paraId="523ED5D8">
            <w:pPr>
              <w:spacing w:line="427" w:lineRule="auto"/>
              <w:rPr>
                <w:rFonts w:ascii="Arial"/>
                <w:sz w:val="21"/>
              </w:rPr>
            </w:pPr>
          </w:p>
          <w:p w14:paraId="44945709">
            <w:pPr>
              <w:pStyle w:val="8"/>
              <w:spacing w:before="78" w:line="241" w:lineRule="auto"/>
              <w:ind w:left="111" w:right="324" w:firstLine="4"/>
            </w:pPr>
            <w:r>
              <w:rPr>
                <w:spacing w:val="-3"/>
              </w:rPr>
              <w:t>对医疗器械经营</w:t>
            </w:r>
            <w:r>
              <w:rPr>
                <w:spacing w:val="-2"/>
              </w:rPr>
              <w:t>环节的监督检查</w:t>
            </w:r>
          </w:p>
        </w:tc>
        <w:tc>
          <w:tcPr>
            <w:tcW w:w="914" w:type="dxa"/>
            <w:gridSpan w:val="2"/>
            <w:vAlign w:val="top"/>
          </w:tcPr>
          <w:p w14:paraId="29845BAC">
            <w:pPr>
              <w:spacing w:line="427" w:lineRule="auto"/>
              <w:rPr>
                <w:rFonts w:ascii="Arial"/>
                <w:sz w:val="21"/>
              </w:rPr>
            </w:pPr>
          </w:p>
          <w:p w14:paraId="7B57F6CD">
            <w:pPr>
              <w:pStyle w:val="8"/>
              <w:spacing w:before="78" w:line="241" w:lineRule="auto"/>
              <w:ind w:left="219" w:right="216" w:firstLine="2"/>
            </w:pPr>
            <w:r>
              <w:rPr>
                <w:spacing w:val="-5"/>
              </w:rPr>
              <w:t>行政</w:t>
            </w:r>
            <w:r>
              <w:rPr>
                <w:spacing w:val="-4"/>
              </w:rPr>
              <w:t>检查</w:t>
            </w:r>
          </w:p>
        </w:tc>
        <w:tc>
          <w:tcPr>
            <w:tcW w:w="9702" w:type="dxa"/>
            <w:gridSpan w:val="2"/>
            <w:vAlign w:val="top"/>
          </w:tcPr>
          <w:p w14:paraId="35736130">
            <w:pPr>
              <w:pStyle w:val="8"/>
              <w:spacing w:before="40" w:line="214" w:lineRule="auto"/>
              <w:ind w:left="110"/>
            </w:pPr>
            <w:r>
              <w:rPr>
                <w:spacing w:val="-1"/>
              </w:rPr>
              <w:t>【部门规章】《医疗器械经营监督管理办法》</w:t>
            </w:r>
          </w:p>
          <w:p w14:paraId="7137514D">
            <w:pPr>
              <w:pStyle w:val="8"/>
              <w:spacing w:before="33" w:line="227" w:lineRule="auto"/>
              <w:ind w:left="120" w:right="104" w:firstLine="486"/>
            </w:pPr>
            <w:r>
              <w:rPr>
                <w:spacing w:val="-4"/>
              </w:rPr>
              <w:t>第五条第三款：设区的市级、县级负责药品监督管理的部门负责本行政区域的医疗器械</w:t>
            </w:r>
            <w:r>
              <w:rPr>
                <w:spacing w:val="-2"/>
              </w:rPr>
              <w:t>经营监督管理工作。</w:t>
            </w:r>
          </w:p>
          <w:p w14:paraId="24445F94">
            <w:pPr>
              <w:pStyle w:val="8"/>
              <w:spacing w:before="33" w:line="222" w:lineRule="auto"/>
              <w:ind w:left="108" w:right="104" w:firstLine="498"/>
            </w:pPr>
            <w:r>
              <w:rPr>
                <w:spacing w:val="-4"/>
              </w:rPr>
              <w:t>第四十六条第二款：设区的市级、县级负责药品监督管理的部门负责本行政区域医疗器</w:t>
            </w:r>
            <w:r>
              <w:rPr>
                <w:spacing w:val="-1"/>
              </w:rPr>
              <w:t>械经营活动的监督检查。</w:t>
            </w:r>
          </w:p>
        </w:tc>
        <w:tc>
          <w:tcPr>
            <w:tcW w:w="710" w:type="dxa"/>
            <w:gridSpan w:val="2"/>
            <w:vAlign w:val="top"/>
          </w:tcPr>
          <w:p w14:paraId="66233C9F">
            <w:pPr>
              <w:rPr>
                <w:rFonts w:ascii="Arial"/>
                <w:sz w:val="21"/>
              </w:rPr>
            </w:pPr>
          </w:p>
        </w:tc>
      </w:tr>
    </w:tbl>
    <w:p w14:paraId="06DA2533">
      <w:pPr>
        <w:spacing w:line="194" w:lineRule="exact"/>
        <w:rPr>
          <w:rFonts w:ascii="Arial" w:hAnsi="Arial" w:eastAsia="Arial" w:cs="Arial"/>
          <w:sz w:val="16"/>
          <w:szCs w:val="16"/>
        </w:rPr>
        <w:sectPr>
          <w:footerReference r:id="rId15" w:type="default"/>
          <w:pgSz w:w="16839" w:h="11906"/>
          <w:pgMar w:top="1012" w:right="1241" w:bottom="1170" w:left="1156" w:header="0" w:footer="801" w:gutter="0"/>
          <w:pgNumType w:fmt="decimal"/>
          <w:cols w:space="720" w:num="1"/>
        </w:sectPr>
      </w:pPr>
    </w:p>
    <w:p w14:paraId="424B625F">
      <w:pPr>
        <w:spacing w:line="121" w:lineRule="exact"/>
      </w:pPr>
    </w:p>
    <w:tbl>
      <w:tblPr>
        <w:tblStyle w:val="7"/>
        <w:tblW w:w="1435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12"/>
        <w:gridCol w:w="2112"/>
        <w:gridCol w:w="914"/>
        <w:gridCol w:w="9702"/>
        <w:gridCol w:w="710"/>
      </w:tblGrid>
      <w:tr w14:paraId="72589A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After w:w="0" w:type="auto"/>
          <w:trHeight w:val="3377" w:hRule="atLeast"/>
        </w:trPr>
        <w:tc>
          <w:tcPr>
            <w:tcW w:w="912" w:type="dxa"/>
            <w:vAlign w:val="top"/>
          </w:tcPr>
          <w:p w14:paraId="0E929A2A">
            <w:pPr>
              <w:spacing w:line="262" w:lineRule="auto"/>
              <w:rPr>
                <w:rFonts w:ascii="Arial"/>
                <w:sz w:val="21"/>
              </w:rPr>
            </w:pPr>
          </w:p>
          <w:p w14:paraId="78CB619A">
            <w:pPr>
              <w:spacing w:line="262" w:lineRule="auto"/>
              <w:rPr>
                <w:rFonts w:ascii="Arial"/>
                <w:sz w:val="21"/>
              </w:rPr>
            </w:pPr>
          </w:p>
          <w:p w14:paraId="45D99324">
            <w:pPr>
              <w:spacing w:line="262" w:lineRule="auto"/>
              <w:rPr>
                <w:rFonts w:ascii="Arial"/>
                <w:sz w:val="21"/>
              </w:rPr>
            </w:pPr>
          </w:p>
          <w:p w14:paraId="44C55506">
            <w:pPr>
              <w:spacing w:line="263" w:lineRule="auto"/>
              <w:rPr>
                <w:rFonts w:ascii="Arial"/>
                <w:sz w:val="21"/>
              </w:rPr>
            </w:pPr>
          </w:p>
          <w:p w14:paraId="15425E06">
            <w:pPr>
              <w:pStyle w:val="8"/>
              <w:spacing w:before="78" w:line="242" w:lineRule="auto"/>
              <w:ind w:left="354"/>
              <w:rPr>
                <w:rFonts w:hint="default" w:eastAsia="FangSong_GB2312"/>
                <w:lang w:val="en-US" w:eastAsia="zh-CN"/>
              </w:rPr>
            </w:pPr>
            <w:r>
              <w:rPr>
                <w:rFonts w:hint="eastAsia"/>
                <w:spacing w:val="-11"/>
                <w:lang w:val="en-US" w:eastAsia="zh-CN"/>
              </w:rPr>
              <w:t>48</w:t>
            </w:r>
          </w:p>
        </w:tc>
        <w:tc>
          <w:tcPr>
            <w:tcW w:w="2112" w:type="dxa"/>
            <w:vAlign w:val="top"/>
          </w:tcPr>
          <w:p w14:paraId="58A7BD58">
            <w:pPr>
              <w:pStyle w:val="8"/>
              <w:spacing w:before="197" w:line="213" w:lineRule="auto"/>
              <w:ind w:left="116"/>
            </w:pPr>
            <w:r>
              <w:rPr>
                <w:spacing w:val="-3"/>
              </w:rPr>
              <w:t>对医疗器械使用</w:t>
            </w:r>
          </w:p>
          <w:p w14:paraId="5A898354">
            <w:pPr>
              <w:pStyle w:val="8"/>
              <w:spacing w:before="34" w:line="214" w:lineRule="auto"/>
              <w:ind w:left="117"/>
            </w:pPr>
            <w:r>
              <w:rPr>
                <w:spacing w:val="-3"/>
              </w:rPr>
              <w:t>单位的监督检查</w:t>
            </w:r>
          </w:p>
          <w:p w14:paraId="378E4EAC">
            <w:pPr>
              <w:pStyle w:val="8"/>
              <w:spacing w:before="35" w:line="239" w:lineRule="auto"/>
              <w:ind w:left="116" w:right="106"/>
            </w:pPr>
            <w:r>
              <w:rPr>
                <w:spacing w:val="-5"/>
              </w:rPr>
              <w:t>和抽查检验，以及</w:t>
            </w:r>
            <w:r>
              <w:rPr>
                <w:spacing w:val="-3"/>
              </w:rPr>
              <w:t>对相关的医疗器</w:t>
            </w:r>
          </w:p>
          <w:p w14:paraId="6B040165">
            <w:pPr>
              <w:pStyle w:val="8"/>
              <w:ind w:left="118" w:right="133" w:hanging="13"/>
            </w:pPr>
            <w:r>
              <w:rPr>
                <w:spacing w:val="-7"/>
              </w:rPr>
              <w:t>械生产经营企业、</w:t>
            </w:r>
            <w:r>
              <w:rPr>
                <w:spacing w:val="-3"/>
              </w:rPr>
              <w:t>维修服务机构等</w:t>
            </w:r>
            <w:r>
              <w:rPr>
                <w:spacing w:val="-4"/>
              </w:rPr>
              <w:t>的延伸检查</w:t>
            </w:r>
          </w:p>
        </w:tc>
        <w:tc>
          <w:tcPr>
            <w:tcW w:w="914" w:type="dxa"/>
            <w:vAlign w:val="top"/>
          </w:tcPr>
          <w:p w14:paraId="46C0BD9A">
            <w:pPr>
              <w:spacing w:line="297" w:lineRule="auto"/>
              <w:rPr>
                <w:rFonts w:ascii="Arial"/>
                <w:sz w:val="21"/>
              </w:rPr>
            </w:pPr>
          </w:p>
          <w:p w14:paraId="1F6C582D">
            <w:pPr>
              <w:spacing w:line="298" w:lineRule="auto"/>
              <w:rPr>
                <w:rFonts w:ascii="Arial"/>
                <w:sz w:val="21"/>
              </w:rPr>
            </w:pPr>
          </w:p>
          <w:p w14:paraId="2CBAE933">
            <w:pPr>
              <w:spacing w:line="298" w:lineRule="auto"/>
              <w:rPr>
                <w:rFonts w:ascii="Arial"/>
                <w:sz w:val="21"/>
              </w:rPr>
            </w:pPr>
          </w:p>
          <w:p w14:paraId="25798163">
            <w:pPr>
              <w:pStyle w:val="8"/>
              <w:spacing w:before="78" w:line="241" w:lineRule="auto"/>
              <w:ind w:left="219" w:right="216" w:firstLine="2"/>
            </w:pPr>
            <w:r>
              <w:rPr>
                <w:spacing w:val="-5"/>
              </w:rPr>
              <w:t>行政</w:t>
            </w:r>
            <w:r>
              <w:rPr>
                <w:spacing w:val="-4"/>
              </w:rPr>
              <w:t>检查</w:t>
            </w:r>
          </w:p>
        </w:tc>
        <w:tc>
          <w:tcPr>
            <w:tcW w:w="9702" w:type="dxa"/>
            <w:vAlign w:val="top"/>
          </w:tcPr>
          <w:p w14:paraId="5C2CA7A4">
            <w:pPr>
              <w:pStyle w:val="8"/>
              <w:spacing w:before="41" w:line="214" w:lineRule="auto"/>
              <w:ind w:left="110"/>
            </w:pPr>
            <w:r>
              <w:rPr>
                <w:spacing w:val="-1"/>
              </w:rPr>
              <w:t>【部门规章】《医疗器械使用质量监督管理办法》</w:t>
            </w:r>
          </w:p>
          <w:p w14:paraId="110FC53A">
            <w:pPr>
              <w:pStyle w:val="8"/>
              <w:spacing w:before="33"/>
              <w:ind w:left="115" w:right="104" w:firstLine="491"/>
            </w:pPr>
            <w:r>
              <w:rPr>
                <w:spacing w:val="-4"/>
              </w:rPr>
              <w:t>第二十三条：食品药品监督管理部门对医疗器械使用单位建立、执行医疗器械使用质量</w:t>
            </w:r>
            <w:r>
              <w:t>管理制度的情况进行监督检查，应当记录监督检查结</w:t>
            </w:r>
            <w:r>
              <w:rPr>
                <w:spacing w:val="-1"/>
              </w:rPr>
              <w:t>果，并纳入监督管理档案。</w:t>
            </w:r>
          </w:p>
          <w:p w14:paraId="4AD46996">
            <w:pPr>
              <w:pStyle w:val="8"/>
              <w:spacing w:before="2" w:line="239" w:lineRule="auto"/>
              <w:ind w:left="114" w:right="104" w:firstLine="483"/>
            </w:pPr>
            <w:r>
              <w:rPr>
                <w:spacing w:val="-3"/>
              </w:rPr>
              <w:t>食品药品监督管理部门对医疗器械使用单位进行监督检</w:t>
            </w:r>
            <w:r>
              <w:rPr>
                <w:spacing w:val="-4"/>
              </w:rPr>
              <w:t>查时，可以对相关的医疗器械生</w:t>
            </w:r>
            <w:r>
              <w:rPr>
                <w:spacing w:val="-1"/>
              </w:rPr>
              <w:t>产经营企业、维修服务机构等进行延伸检查。</w:t>
            </w:r>
          </w:p>
          <w:p w14:paraId="1D5AC6A9">
            <w:pPr>
              <w:pStyle w:val="8"/>
              <w:spacing w:before="2" w:line="239" w:lineRule="auto"/>
              <w:ind w:left="122" w:right="104" w:firstLine="500"/>
            </w:pPr>
            <w:r>
              <w:rPr>
                <w:spacing w:val="-4"/>
              </w:rPr>
              <w:t>医疗器械使用单位、生产经营企业和维修服务机构等应当配合食品药品监督管理部门的</w:t>
            </w:r>
            <w:r>
              <w:rPr>
                <w:spacing w:val="-1"/>
              </w:rPr>
              <w:t>监督检查，如实提供有关情况和资料，不得拒绝和隐瞒。</w:t>
            </w:r>
          </w:p>
          <w:p w14:paraId="61F8143B">
            <w:pPr>
              <w:pStyle w:val="8"/>
              <w:spacing w:before="33"/>
              <w:ind w:left="115" w:right="104" w:firstLine="491"/>
              <w:rPr>
                <w:spacing w:val="-4"/>
              </w:rPr>
            </w:pPr>
            <w:r>
              <w:rPr>
                <w:spacing w:val="-1"/>
              </w:rPr>
              <w:t>第二十五条：食品药品监督管理部门应当加强对使用环节医疗器械的抽查检验。省级以上食品药品监督管理部门应当根据抽查检验结论，及时发布医疗器械质量公告。</w:t>
            </w:r>
          </w:p>
        </w:tc>
        <w:tc>
          <w:tcPr>
            <w:tcW w:w="710" w:type="dxa"/>
            <w:vAlign w:val="top"/>
          </w:tcPr>
          <w:p w14:paraId="06AFC169">
            <w:pPr>
              <w:rPr>
                <w:rFonts w:ascii="Arial"/>
                <w:sz w:val="21"/>
              </w:rPr>
            </w:pPr>
          </w:p>
        </w:tc>
      </w:tr>
      <w:tr w14:paraId="66F580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After w:w="0" w:type="auto"/>
          <w:trHeight w:val="1450" w:hRule="atLeast"/>
        </w:trPr>
        <w:tc>
          <w:tcPr>
            <w:tcW w:w="912" w:type="dxa"/>
            <w:vAlign w:val="top"/>
          </w:tcPr>
          <w:p w14:paraId="07E83B02">
            <w:pPr>
              <w:spacing w:line="271" w:lineRule="auto"/>
              <w:rPr>
                <w:rFonts w:ascii="Arial"/>
                <w:sz w:val="21"/>
              </w:rPr>
            </w:pPr>
          </w:p>
          <w:p w14:paraId="784A8D16">
            <w:pPr>
              <w:pStyle w:val="8"/>
              <w:spacing w:before="78" w:line="242" w:lineRule="auto"/>
              <w:ind w:left="353"/>
              <w:rPr>
                <w:rFonts w:hint="default" w:eastAsia="FangSong_GB2312"/>
                <w:lang w:val="en-US" w:eastAsia="zh-CN"/>
              </w:rPr>
            </w:pPr>
            <w:r>
              <w:rPr>
                <w:rFonts w:hint="eastAsia"/>
                <w:spacing w:val="-11"/>
                <w:lang w:val="en-US" w:eastAsia="zh-CN"/>
              </w:rPr>
              <w:t>49</w:t>
            </w:r>
          </w:p>
        </w:tc>
        <w:tc>
          <w:tcPr>
            <w:tcW w:w="2112" w:type="dxa"/>
            <w:vAlign w:val="top"/>
          </w:tcPr>
          <w:p w14:paraId="4A0EA79D">
            <w:pPr>
              <w:pStyle w:val="8"/>
              <w:spacing w:before="37"/>
              <w:ind w:left="108" w:right="324" w:firstLine="8"/>
            </w:pPr>
            <w:r>
              <w:rPr>
                <w:spacing w:val="-3"/>
              </w:rPr>
              <w:t>对医疗器械网络</w:t>
            </w:r>
            <w:r>
              <w:rPr>
                <w:spacing w:val="-1"/>
              </w:rPr>
              <w:t>销售企业的监督</w:t>
            </w:r>
          </w:p>
          <w:p w14:paraId="75093188">
            <w:pPr>
              <w:pStyle w:val="8"/>
              <w:spacing w:line="206" w:lineRule="auto"/>
              <w:ind w:left="109"/>
            </w:pPr>
            <w:r>
              <w:rPr>
                <w:spacing w:val="-1"/>
              </w:rPr>
              <w:t>检查和抽样检验</w:t>
            </w:r>
          </w:p>
        </w:tc>
        <w:tc>
          <w:tcPr>
            <w:tcW w:w="914" w:type="dxa"/>
            <w:vAlign w:val="top"/>
          </w:tcPr>
          <w:p w14:paraId="3560C201">
            <w:pPr>
              <w:pStyle w:val="8"/>
              <w:spacing w:before="193" w:line="241" w:lineRule="auto"/>
              <w:ind w:left="219" w:right="216" w:firstLine="2"/>
            </w:pPr>
            <w:r>
              <w:rPr>
                <w:spacing w:val="-5"/>
              </w:rPr>
              <w:t>行政</w:t>
            </w:r>
            <w:r>
              <w:rPr>
                <w:spacing w:val="-4"/>
              </w:rPr>
              <w:t>检查</w:t>
            </w:r>
          </w:p>
        </w:tc>
        <w:tc>
          <w:tcPr>
            <w:tcW w:w="9702" w:type="dxa"/>
            <w:vAlign w:val="top"/>
          </w:tcPr>
          <w:p w14:paraId="2EB41289">
            <w:pPr>
              <w:pStyle w:val="8"/>
              <w:spacing w:before="38" w:line="214" w:lineRule="auto"/>
              <w:ind w:left="110"/>
            </w:pPr>
            <w:r>
              <w:rPr>
                <w:spacing w:val="-1"/>
              </w:rPr>
              <w:t>【部门规章】《医疗器械网络销售监督管理办法》</w:t>
            </w:r>
          </w:p>
          <w:p w14:paraId="585A3904">
            <w:pPr>
              <w:pStyle w:val="8"/>
              <w:spacing w:before="33" w:line="223" w:lineRule="auto"/>
              <w:ind w:left="110" w:right="104" w:firstLine="496"/>
            </w:pPr>
            <w:r>
              <w:rPr>
                <w:spacing w:val="-4"/>
              </w:rPr>
              <w:t>第二十五条：食品药品监督管理部门依照法律、法规、规章的规定，依职权对从事医疗</w:t>
            </w:r>
            <w:r>
              <w:t>器械网络销售的企业和医疗器械网络交易服务第三方平台实施监督检</w:t>
            </w:r>
            <w:r>
              <w:rPr>
                <w:spacing w:val="-1"/>
              </w:rPr>
              <w:t>查和抽样检验。</w:t>
            </w:r>
          </w:p>
        </w:tc>
        <w:tc>
          <w:tcPr>
            <w:tcW w:w="710" w:type="dxa"/>
            <w:vAlign w:val="top"/>
          </w:tcPr>
          <w:p w14:paraId="72F9BF5F">
            <w:pPr>
              <w:rPr>
                <w:rFonts w:ascii="Arial"/>
                <w:sz w:val="21"/>
              </w:rPr>
            </w:pPr>
          </w:p>
        </w:tc>
      </w:tr>
      <w:tr w14:paraId="21DAE7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After w:w="0" w:type="auto"/>
          <w:trHeight w:val="1627" w:hRule="atLeast"/>
        </w:trPr>
        <w:tc>
          <w:tcPr>
            <w:tcW w:w="912" w:type="dxa"/>
            <w:vAlign w:val="top"/>
          </w:tcPr>
          <w:p w14:paraId="5496B287">
            <w:pPr>
              <w:spacing w:line="427" w:lineRule="auto"/>
              <w:rPr>
                <w:rFonts w:ascii="Arial"/>
                <w:sz w:val="21"/>
              </w:rPr>
            </w:pPr>
          </w:p>
          <w:p w14:paraId="0281A64C">
            <w:pPr>
              <w:pStyle w:val="8"/>
              <w:spacing w:before="78" w:line="242" w:lineRule="auto"/>
              <w:ind w:left="353"/>
              <w:rPr>
                <w:rFonts w:hint="default" w:eastAsia="FangSong_GB2312"/>
                <w:lang w:val="en-US" w:eastAsia="zh-CN"/>
              </w:rPr>
            </w:pPr>
            <w:r>
              <w:rPr>
                <w:rFonts w:hint="eastAsia"/>
                <w:spacing w:val="-11"/>
                <w:lang w:val="en-US" w:eastAsia="zh-CN"/>
              </w:rPr>
              <w:t>50</w:t>
            </w:r>
          </w:p>
        </w:tc>
        <w:tc>
          <w:tcPr>
            <w:tcW w:w="2112" w:type="dxa"/>
            <w:vAlign w:val="top"/>
          </w:tcPr>
          <w:p w14:paraId="0AB08AD7">
            <w:pPr>
              <w:pStyle w:val="8"/>
              <w:spacing w:before="40" w:line="231" w:lineRule="auto"/>
              <w:ind w:left="111" w:right="324" w:firstLine="4"/>
              <w:jc w:val="both"/>
            </w:pPr>
            <w:r>
              <w:rPr>
                <w:spacing w:val="-3"/>
              </w:rPr>
              <w:t>对医疗器械不良</w:t>
            </w:r>
            <w:r>
              <w:rPr>
                <w:spacing w:val="-2"/>
              </w:rPr>
              <w:t>事件监测和再评价工作情况的监</w:t>
            </w:r>
            <w:r>
              <w:rPr>
                <w:spacing w:val="-4"/>
              </w:rPr>
              <w:t>督检查</w:t>
            </w:r>
          </w:p>
        </w:tc>
        <w:tc>
          <w:tcPr>
            <w:tcW w:w="914" w:type="dxa"/>
            <w:vAlign w:val="top"/>
          </w:tcPr>
          <w:p w14:paraId="205ED675">
            <w:pPr>
              <w:spacing w:line="270" w:lineRule="auto"/>
              <w:rPr>
                <w:rFonts w:ascii="Arial"/>
                <w:sz w:val="21"/>
              </w:rPr>
            </w:pPr>
          </w:p>
          <w:p w14:paraId="7085A81A">
            <w:pPr>
              <w:pStyle w:val="8"/>
              <w:spacing w:before="78" w:line="241" w:lineRule="auto"/>
              <w:ind w:left="219" w:right="216" w:firstLine="2"/>
            </w:pPr>
            <w:r>
              <w:rPr>
                <w:spacing w:val="-5"/>
              </w:rPr>
              <w:t>行政</w:t>
            </w:r>
            <w:r>
              <w:rPr>
                <w:spacing w:val="-4"/>
              </w:rPr>
              <w:t>检查</w:t>
            </w:r>
          </w:p>
        </w:tc>
        <w:tc>
          <w:tcPr>
            <w:tcW w:w="9702" w:type="dxa"/>
            <w:vAlign w:val="top"/>
          </w:tcPr>
          <w:p w14:paraId="512F666F">
            <w:pPr>
              <w:pStyle w:val="8"/>
              <w:spacing w:before="38" w:line="214" w:lineRule="auto"/>
              <w:ind w:left="110"/>
            </w:pPr>
            <w:r>
              <w:t>【部门规章】《医疗器械不良事件监测和再</w:t>
            </w:r>
            <w:r>
              <w:rPr>
                <w:spacing w:val="-1"/>
              </w:rPr>
              <w:t>评价管理办法》</w:t>
            </w:r>
          </w:p>
          <w:p w14:paraId="5FC86328">
            <w:pPr>
              <w:pStyle w:val="8"/>
              <w:spacing w:before="35" w:line="228" w:lineRule="auto"/>
              <w:ind w:left="111" w:right="104" w:firstLine="495"/>
              <w:jc w:val="both"/>
            </w:pPr>
            <w:r>
              <w:rPr>
                <w:spacing w:val="-4"/>
              </w:rPr>
              <w:t>第六十三条：药品监督管理部门应当依据职责对持有人和经营企业开展医疗器械不良事</w:t>
            </w:r>
            <w:r>
              <w:rPr>
                <w:spacing w:val="-3"/>
              </w:rPr>
              <w:t>件监测和再评价工作情况进行监督检查，会同同级卫生行政部门对医疗器械使用单位开展医</w:t>
            </w:r>
            <w:r>
              <w:rPr>
                <w:spacing w:val="-1"/>
              </w:rPr>
              <w:t>疗器械不良事件监测情况进行监督检查。</w:t>
            </w:r>
          </w:p>
        </w:tc>
        <w:tc>
          <w:tcPr>
            <w:tcW w:w="710" w:type="dxa"/>
            <w:vAlign w:val="top"/>
          </w:tcPr>
          <w:p w14:paraId="58FE5909">
            <w:pPr>
              <w:rPr>
                <w:rFonts w:ascii="Arial"/>
                <w:sz w:val="21"/>
              </w:rPr>
            </w:pPr>
          </w:p>
        </w:tc>
      </w:tr>
      <w:tr w14:paraId="1264CE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After w:w="0" w:type="auto"/>
          <w:trHeight w:val="2523" w:hRule="atLeast"/>
        </w:trPr>
        <w:tc>
          <w:tcPr>
            <w:tcW w:w="912" w:type="dxa"/>
            <w:vAlign w:val="top"/>
          </w:tcPr>
          <w:p w14:paraId="28F4B2FD">
            <w:pPr>
              <w:spacing w:line="297" w:lineRule="auto"/>
              <w:rPr>
                <w:rFonts w:ascii="Arial"/>
                <w:sz w:val="21"/>
              </w:rPr>
            </w:pPr>
          </w:p>
          <w:p w14:paraId="5A41B932">
            <w:pPr>
              <w:spacing w:line="297" w:lineRule="auto"/>
              <w:rPr>
                <w:rFonts w:ascii="Arial"/>
                <w:sz w:val="21"/>
              </w:rPr>
            </w:pPr>
          </w:p>
          <w:p w14:paraId="75740EA2">
            <w:pPr>
              <w:spacing w:line="298" w:lineRule="auto"/>
              <w:rPr>
                <w:rFonts w:ascii="Arial"/>
                <w:sz w:val="21"/>
              </w:rPr>
            </w:pPr>
          </w:p>
          <w:p w14:paraId="637F56A5">
            <w:pPr>
              <w:pStyle w:val="8"/>
              <w:spacing w:before="78" w:line="242" w:lineRule="auto"/>
              <w:ind w:left="353"/>
              <w:rPr>
                <w:rFonts w:hint="default" w:eastAsia="FangSong_GB2312"/>
                <w:lang w:val="en-US" w:eastAsia="zh-CN"/>
              </w:rPr>
            </w:pPr>
            <w:r>
              <w:rPr>
                <w:rFonts w:hint="eastAsia"/>
                <w:spacing w:val="-11"/>
                <w:lang w:val="en-US" w:eastAsia="zh-CN"/>
              </w:rPr>
              <w:t>51</w:t>
            </w:r>
          </w:p>
        </w:tc>
        <w:tc>
          <w:tcPr>
            <w:tcW w:w="2112" w:type="dxa"/>
            <w:vAlign w:val="top"/>
          </w:tcPr>
          <w:p w14:paraId="35DF9480">
            <w:pPr>
              <w:pStyle w:val="8"/>
              <w:spacing w:before="39" w:line="213" w:lineRule="auto"/>
              <w:ind w:left="116"/>
            </w:pPr>
            <w:r>
              <w:rPr>
                <w:spacing w:val="-3"/>
              </w:rPr>
              <w:t>对医疗器械持有</w:t>
            </w:r>
          </w:p>
          <w:p w14:paraId="410C01B6">
            <w:pPr>
              <w:pStyle w:val="8"/>
              <w:spacing w:before="34" w:line="214" w:lineRule="auto"/>
              <w:ind w:left="113"/>
            </w:pPr>
            <w:r>
              <w:rPr>
                <w:spacing w:val="-2"/>
              </w:rPr>
              <w:t>人不良事件监测</w:t>
            </w:r>
          </w:p>
          <w:p w14:paraId="1CE15E8D">
            <w:pPr>
              <w:pStyle w:val="8"/>
              <w:spacing w:before="33" w:line="214" w:lineRule="auto"/>
              <w:ind w:left="119"/>
            </w:pPr>
            <w:r>
              <w:rPr>
                <w:spacing w:val="-3"/>
              </w:rPr>
              <w:t>制度建设和工作</w:t>
            </w:r>
          </w:p>
          <w:p w14:paraId="5E55CAC9">
            <w:pPr>
              <w:pStyle w:val="8"/>
              <w:spacing w:before="35" w:line="239" w:lineRule="auto"/>
              <w:ind w:left="116" w:right="106" w:firstLine="15"/>
            </w:pPr>
            <w:r>
              <w:rPr>
                <w:spacing w:val="-7"/>
              </w:rPr>
              <w:t>的监督检查，以及</w:t>
            </w:r>
            <w:r>
              <w:rPr>
                <w:spacing w:val="-3"/>
              </w:rPr>
              <w:t>对受持有人委托</w:t>
            </w:r>
          </w:p>
          <w:p w14:paraId="31B6BF4F">
            <w:pPr>
              <w:pStyle w:val="8"/>
              <w:spacing w:before="3" w:line="222" w:lineRule="auto"/>
              <w:ind w:left="113" w:right="324" w:firstLine="5"/>
            </w:pPr>
            <w:r>
              <w:rPr>
                <w:spacing w:val="-3"/>
              </w:rPr>
              <w:t>开展相关工作的</w:t>
            </w:r>
            <w:r>
              <w:rPr>
                <w:spacing w:val="-2"/>
              </w:rPr>
              <w:t>企业的延伸检查</w:t>
            </w:r>
          </w:p>
        </w:tc>
        <w:tc>
          <w:tcPr>
            <w:tcW w:w="914" w:type="dxa"/>
            <w:vAlign w:val="top"/>
          </w:tcPr>
          <w:p w14:paraId="63385923">
            <w:pPr>
              <w:spacing w:line="245" w:lineRule="auto"/>
              <w:rPr>
                <w:rFonts w:ascii="Arial"/>
                <w:sz w:val="21"/>
              </w:rPr>
            </w:pPr>
          </w:p>
          <w:p w14:paraId="7DA811C3">
            <w:pPr>
              <w:spacing w:line="245" w:lineRule="auto"/>
              <w:rPr>
                <w:rFonts w:ascii="Arial"/>
                <w:sz w:val="21"/>
              </w:rPr>
            </w:pPr>
          </w:p>
          <w:p w14:paraId="745434AE">
            <w:pPr>
              <w:spacing w:line="246" w:lineRule="auto"/>
              <w:rPr>
                <w:rFonts w:ascii="Arial"/>
                <w:sz w:val="21"/>
              </w:rPr>
            </w:pPr>
          </w:p>
          <w:p w14:paraId="19698156">
            <w:pPr>
              <w:pStyle w:val="8"/>
              <w:spacing w:before="78" w:line="241" w:lineRule="auto"/>
              <w:ind w:left="219" w:right="216" w:firstLine="2"/>
            </w:pPr>
            <w:r>
              <w:rPr>
                <w:spacing w:val="-5"/>
              </w:rPr>
              <w:t>行政</w:t>
            </w:r>
            <w:r>
              <w:rPr>
                <w:spacing w:val="-4"/>
              </w:rPr>
              <w:t>检查</w:t>
            </w:r>
          </w:p>
        </w:tc>
        <w:tc>
          <w:tcPr>
            <w:tcW w:w="9702" w:type="dxa"/>
            <w:vAlign w:val="top"/>
          </w:tcPr>
          <w:p w14:paraId="221047BF">
            <w:pPr>
              <w:spacing w:line="426" w:lineRule="auto"/>
              <w:rPr>
                <w:rFonts w:ascii="Arial"/>
                <w:sz w:val="21"/>
              </w:rPr>
            </w:pPr>
          </w:p>
          <w:p w14:paraId="1791673C">
            <w:pPr>
              <w:pStyle w:val="8"/>
              <w:spacing w:before="78" w:line="214" w:lineRule="auto"/>
              <w:ind w:left="110"/>
            </w:pPr>
            <w:r>
              <w:t>【部门规章】《医疗器械不良事件监测和再</w:t>
            </w:r>
            <w:r>
              <w:rPr>
                <w:spacing w:val="-1"/>
              </w:rPr>
              <w:t>评价管理办法》</w:t>
            </w:r>
          </w:p>
          <w:p w14:paraId="334F8D58">
            <w:pPr>
              <w:pStyle w:val="8"/>
              <w:spacing w:before="33"/>
              <w:ind w:left="116" w:right="104" w:firstLine="490"/>
              <w:jc w:val="both"/>
            </w:pPr>
            <w:r>
              <w:rPr>
                <w:spacing w:val="-4"/>
              </w:rPr>
              <w:t>第六十六条：药品监督管理部门应当按照法规、规章、规范的要求，对持有人不良事件</w:t>
            </w:r>
            <w:r>
              <w:rPr>
                <w:spacing w:val="-3"/>
              </w:rPr>
              <w:t>监测制度建设和工作开展情况实施监督检查。必要时，可以对受持有人委托开</w:t>
            </w:r>
            <w:r>
              <w:rPr>
                <w:spacing w:val="-4"/>
              </w:rPr>
              <w:t>展相关工作的</w:t>
            </w:r>
            <w:r>
              <w:rPr>
                <w:spacing w:val="-2"/>
              </w:rPr>
              <w:t>企业开展延伸检查。</w:t>
            </w:r>
          </w:p>
        </w:tc>
        <w:tc>
          <w:tcPr>
            <w:tcW w:w="710" w:type="dxa"/>
            <w:vAlign w:val="top"/>
          </w:tcPr>
          <w:p w14:paraId="4C7CC297">
            <w:pPr>
              <w:rPr>
                <w:rFonts w:ascii="Arial"/>
                <w:sz w:val="21"/>
              </w:rPr>
            </w:pPr>
          </w:p>
        </w:tc>
      </w:tr>
      <w:tr w14:paraId="45ACF2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After w:w="0" w:type="auto"/>
          <w:trHeight w:val="6290" w:hRule="atLeast"/>
        </w:trPr>
        <w:tc>
          <w:tcPr>
            <w:tcW w:w="912" w:type="dxa"/>
            <w:vAlign w:val="top"/>
          </w:tcPr>
          <w:p w14:paraId="67D25AA8">
            <w:pPr>
              <w:spacing w:line="266" w:lineRule="auto"/>
              <w:rPr>
                <w:rFonts w:ascii="Arial"/>
                <w:sz w:val="21"/>
              </w:rPr>
            </w:pPr>
          </w:p>
          <w:p w14:paraId="7FC7CE1D">
            <w:pPr>
              <w:spacing w:line="266" w:lineRule="auto"/>
              <w:rPr>
                <w:rFonts w:ascii="Arial"/>
                <w:sz w:val="21"/>
              </w:rPr>
            </w:pPr>
          </w:p>
          <w:p w14:paraId="576F8234">
            <w:pPr>
              <w:spacing w:line="266" w:lineRule="auto"/>
              <w:rPr>
                <w:rFonts w:ascii="Arial"/>
                <w:sz w:val="21"/>
              </w:rPr>
            </w:pPr>
          </w:p>
          <w:p w14:paraId="614F3525">
            <w:pPr>
              <w:spacing w:line="267" w:lineRule="auto"/>
              <w:rPr>
                <w:rFonts w:ascii="Arial"/>
                <w:sz w:val="21"/>
              </w:rPr>
            </w:pPr>
          </w:p>
          <w:p w14:paraId="4079AF39">
            <w:pPr>
              <w:spacing w:line="267" w:lineRule="auto"/>
              <w:rPr>
                <w:rFonts w:ascii="Arial"/>
                <w:sz w:val="21"/>
              </w:rPr>
            </w:pPr>
          </w:p>
          <w:p w14:paraId="265B41BA">
            <w:pPr>
              <w:spacing w:line="267" w:lineRule="auto"/>
              <w:rPr>
                <w:rFonts w:ascii="Arial"/>
                <w:sz w:val="21"/>
              </w:rPr>
            </w:pPr>
          </w:p>
          <w:p w14:paraId="5E13F220">
            <w:pPr>
              <w:spacing w:line="267" w:lineRule="auto"/>
              <w:rPr>
                <w:rFonts w:ascii="Arial"/>
                <w:sz w:val="21"/>
              </w:rPr>
            </w:pPr>
          </w:p>
          <w:p w14:paraId="02F82553">
            <w:pPr>
              <w:spacing w:line="267" w:lineRule="auto"/>
              <w:rPr>
                <w:rFonts w:ascii="Arial"/>
                <w:sz w:val="21"/>
              </w:rPr>
            </w:pPr>
          </w:p>
          <w:p w14:paraId="4594553A">
            <w:pPr>
              <w:pStyle w:val="8"/>
              <w:spacing w:before="78" w:line="242" w:lineRule="auto"/>
              <w:ind w:left="353"/>
              <w:rPr>
                <w:rFonts w:hint="default" w:eastAsia="FangSong_GB2312"/>
                <w:lang w:val="en-US" w:eastAsia="zh-CN"/>
              </w:rPr>
            </w:pPr>
            <w:r>
              <w:rPr>
                <w:rFonts w:hint="eastAsia"/>
                <w:spacing w:val="-11"/>
                <w:lang w:val="en-US" w:eastAsia="zh-CN"/>
              </w:rPr>
              <w:t>52</w:t>
            </w:r>
          </w:p>
        </w:tc>
        <w:tc>
          <w:tcPr>
            <w:tcW w:w="2112" w:type="dxa"/>
            <w:vAlign w:val="top"/>
          </w:tcPr>
          <w:p w14:paraId="53659079">
            <w:pPr>
              <w:spacing w:line="247" w:lineRule="auto"/>
              <w:rPr>
                <w:rFonts w:ascii="Arial"/>
                <w:sz w:val="21"/>
              </w:rPr>
            </w:pPr>
          </w:p>
          <w:p w14:paraId="07C85103">
            <w:pPr>
              <w:spacing w:line="247" w:lineRule="auto"/>
              <w:rPr>
                <w:rFonts w:ascii="Arial"/>
                <w:sz w:val="21"/>
              </w:rPr>
            </w:pPr>
          </w:p>
          <w:p w14:paraId="4C35BE62">
            <w:pPr>
              <w:spacing w:line="247" w:lineRule="auto"/>
              <w:rPr>
                <w:rFonts w:ascii="Arial"/>
                <w:sz w:val="21"/>
              </w:rPr>
            </w:pPr>
          </w:p>
          <w:p w14:paraId="5A3A9BA2">
            <w:pPr>
              <w:spacing w:line="247" w:lineRule="auto"/>
              <w:rPr>
                <w:rFonts w:ascii="Arial"/>
                <w:sz w:val="21"/>
              </w:rPr>
            </w:pPr>
          </w:p>
          <w:p w14:paraId="24401A6A">
            <w:pPr>
              <w:spacing w:line="247" w:lineRule="auto"/>
              <w:rPr>
                <w:rFonts w:ascii="Arial"/>
                <w:sz w:val="21"/>
              </w:rPr>
            </w:pPr>
          </w:p>
          <w:p w14:paraId="4907FA9C">
            <w:pPr>
              <w:spacing w:line="247" w:lineRule="auto"/>
              <w:rPr>
                <w:rFonts w:ascii="Arial"/>
                <w:sz w:val="21"/>
              </w:rPr>
            </w:pPr>
          </w:p>
          <w:p w14:paraId="4605FFD9">
            <w:pPr>
              <w:spacing w:line="247" w:lineRule="auto"/>
              <w:rPr>
                <w:rFonts w:ascii="Arial"/>
                <w:sz w:val="21"/>
              </w:rPr>
            </w:pPr>
          </w:p>
          <w:p w14:paraId="6708140E">
            <w:pPr>
              <w:spacing w:line="248" w:lineRule="auto"/>
              <w:rPr>
                <w:rFonts w:ascii="Arial"/>
                <w:sz w:val="21"/>
              </w:rPr>
            </w:pPr>
          </w:p>
          <w:p w14:paraId="3E7A14A4">
            <w:pPr>
              <w:pStyle w:val="8"/>
              <w:spacing w:before="78" w:line="241" w:lineRule="auto"/>
              <w:ind w:left="127" w:right="324" w:hanging="11"/>
            </w:pPr>
            <w:r>
              <w:rPr>
                <w:spacing w:val="-3"/>
              </w:rPr>
              <w:t>对化妆品生产经</w:t>
            </w:r>
            <w:r>
              <w:rPr>
                <w:spacing w:val="-5"/>
              </w:rPr>
              <w:t>营的监督检查</w:t>
            </w:r>
          </w:p>
        </w:tc>
        <w:tc>
          <w:tcPr>
            <w:tcW w:w="914" w:type="dxa"/>
            <w:vAlign w:val="top"/>
          </w:tcPr>
          <w:p w14:paraId="5833E534">
            <w:pPr>
              <w:spacing w:line="247" w:lineRule="auto"/>
              <w:rPr>
                <w:rFonts w:ascii="Arial"/>
                <w:sz w:val="21"/>
              </w:rPr>
            </w:pPr>
          </w:p>
          <w:p w14:paraId="6DF0872C">
            <w:pPr>
              <w:spacing w:line="247" w:lineRule="auto"/>
              <w:rPr>
                <w:rFonts w:ascii="Arial"/>
                <w:sz w:val="21"/>
              </w:rPr>
            </w:pPr>
          </w:p>
          <w:p w14:paraId="32A3BB54">
            <w:pPr>
              <w:spacing w:line="247" w:lineRule="auto"/>
              <w:rPr>
                <w:rFonts w:ascii="Arial"/>
                <w:sz w:val="21"/>
              </w:rPr>
            </w:pPr>
          </w:p>
          <w:p w14:paraId="3A8406D7">
            <w:pPr>
              <w:spacing w:line="247" w:lineRule="auto"/>
              <w:rPr>
                <w:rFonts w:ascii="Arial"/>
                <w:sz w:val="21"/>
              </w:rPr>
            </w:pPr>
          </w:p>
          <w:p w14:paraId="49A7D411">
            <w:pPr>
              <w:spacing w:line="247" w:lineRule="auto"/>
              <w:rPr>
                <w:rFonts w:ascii="Arial"/>
                <w:sz w:val="21"/>
              </w:rPr>
            </w:pPr>
          </w:p>
          <w:p w14:paraId="2C0178DF">
            <w:pPr>
              <w:spacing w:line="247" w:lineRule="auto"/>
              <w:rPr>
                <w:rFonts w:ascii="Arial"/>
                <w:sz w:val="21"/>
              </w:rPr>
            </w:pPr>
          </w:p>
          <w:p w14:paraId="79D3189D">
            <w:pPr>
              <w:spacing w:line="247" w:lineRule="auto"/>
              <w:rPr>
                <w:rFonts w:ascii="Arial"/>
                <w:sz w:val="21"/>
              </w:rPr>
            </w:pPr>
          </w:p>
          <w:p w14:paraId="1AFC0195">
            <w:pPr>
              <w:spacing w:line="248" w:lineRule="auto"/>
              <w:rPr>
                <w:rFonts w:ascii="Arial"/>
                <w:sz w:val="21"/>
              </w:rPr>
            </w:pPr>
          </w:p>
          <w:p w14:paraId="6847812E">
            <w:pPr>
              <w:pStyle w:val="8"/>
              <w:spacing w:before="78" w:line="241" w:lineRule="auto"/>
              <w:ind w:left="219" w:right="216" w:firstLine="2"/>
            </w:pPr>
            <w:r>
              <w:rPr>
                <w:spacing w:val="-5"/>
              </w:rPr>
              <w:t>行政</w:t>
            </w:r>
            <w:r>
              <w:rPr>
                <w:spacing w:val="-4"/>
              </w:rPr>
              <w:t>检查</w:t>
            </w:r>
          </w:p>
        </w:tc>
        <w:tc>
          <w:tcPr>
            <w:tcW w:w="9702" w:type="dxa"/>
            <w:vAlign w:val="top"/>
          </w:tcPr>
          <w:p w14:paraId="50737C09">
            <w:pPr>
              <w:pStyle w:val="8"/>
              <w:spacing w:before="39" w:line="214" w:lineRule="auto"/>
              <w:ind w:left="110"/>
            </w:pPr>
            <w:r>
              <w:rPr>
                <w:spacing w:val="-1"/>
              </w:rPr>
              <w:t>【行政法规】《化妆品监督管理条例》</w:t>
            </w:r>
          </w:p>
          <w:p w14:paraId="37F40B53">
            <w:pPr>
              <w:pStyle w:val="8"/>
              <w:spacing w:before="35" w:line="231" w:lineRule="auto"/>
              <w:ind w:left="114" w:right="104" w:firstLine="492"/>
            </w:pPr>
            <w:r>
              <w:rPr>
                <w:spacing w:val="-4"/>
              </w:rPr>
              <w:t>第五条第二款：县级以上地方人民政府负责药品监督管理的部门负责本行政区域的化妆</w:t>
            </w:r>
            <w:r>
              <w:rPr>
                <w:spacing w:val="-3"/>
              </w:rPr>
              <w:t>品监督管理工作。县级以上地方人民政府有关部门在各自职责范围内负责与化妆品</w:t>
            </w:r>
            <w:r>
              <w:rPr>
                <w:spacing w:val="-4"/>
              </w:rPr>
              <w:t>有关的监</w:t>
            </w:r>
            <w:r>
              <w:rPr>
                <w:spacing w:val="-2"/>
              </w:rPr>
              <w:t>督管理工作。</w:t>
            </w:r>
          </w:p>
          <w:p w14:paraId="00EBE67C">
            <w:pPr>
              <w:pStyle w:val="8"/>
              <w:spacing w:before="33" w:line="227" w:lineRule="auto"/>
              <w:ind w:left="126" w:right="104" w:firstLine="480"/>
            </w:pPr>
            <w:r>
              <w:rPr>
                <w:spacing w:val="-4"/>
              </w:rPr>
              <w:t>第四十六条：负责药品监督管理的部门对化妆品生产经营进行监督检查时，有权采取下</w:t>
            </w:r>
            <w:r>
              <w:rPr>
                <w:spacing w:val="-6"/>
              </w:rPr>
              <w:t>列措施：</w:t>
            </w:r>
          </w:p>
          <w:p w14:paraId="2D314507">
            <w:pPr>
              <w:pStyle w:val="8"/>
              <w:spacing w:before="34" w:line="214" w:lineRule="auto"/>
              <w:ind w:left="590"/>
            </w:pPr>
            <w:r>
              <w:rPr>
                <w:spacing w:val="-1"/>
              </w:rPr>
              <w:t>（一）进入生产经营场所实施现场检查；</w:t>
            </w:r>
          </w:p>
          <w:p w14:paraId="684A496B">
            <w:pPr>
              <w:pStyle w:val="8"/>
              <w:spacing w:before="33" w:line="213" w:lineRule="auto"/>
              <w:ind w:left="590"/>
            </w:pPr>
            <w:r>
              <w:rPr>
                <w:spacing w:val="-1"/>
              </w:rPr>
              <w:t>（二）对生产经营的化妆品进行抽样检验；</w:t>
            </w:r>
          </w:p>
          <w:p w14:paraId="14669498">
            <w:pPr>
              <w:pStyle w:val="8"/>
              <w:spacing w:before="35" w:line="214" w:lineRule="auto"/>
              <w:ind w:left="590"/>
            </w:pPr>
            <w:r>
              <w:t>（三）查阅、复制有关合同、票据、账簿以及其</w:t>
            </w:r>
            <w:r>
              <w:rPr>
                <w:spacing w:val="-1"/>
              </w:rPr>
              <w:t>他有关资料；</w:t>
            </w:r>
          </w:p>
          <w:p w14:paraId="6FF23A76">
            <w:pPr>
              <w:pStyle w:val="8"/>
              <w:spacing w:before="36" w:line="231" w:lineRule="auto"/>
              <w:ind w:left="114" w:right="33" w:firstLine="475"/>
            </w:pPr>
            <w:r>
              <w:rPr>
                <w:spacing w:val="-3"/>
              </w:rPr>
              <w:t>（四）查封、扣押不符合强制性国家标准、技术规范或者有证据证明可能危</w:t>
            </w:r>
            <w:r>
              <w:rPr>
                <w:spacing w:val="-4"/>
              </w:rPr>
              <w:t>害人体健康</w:t>
            </w:r>
            <w:r>
              <w:rPr>
                <w:spacing w:val="-7"/>
              </w:rPr>
              <w:t>的化妆品及其原料、直接接触化妆品的包装材料，以及有证据证明用于违法生产</w:t>
            </w:r>
            <w:r>
              <w:rPr>
                <w:spacing w:val="-8"/>
              </w:rPr>
              <w:t>经营的工具、</w:t>
            </w:r>
            <w:r>
              <w:rPr>
                <w:spacing w:val="-4"/>
              </w:rPr>
              <w:t>设备；</w:t>
            </w:r>
          </w:p>
          <w:p w14:paraId="773E419C">
            <w:pPr>
              <w:pStyle w:val="8"/>
              <w:spacing w:before="33" w:line="214" w:lineRule="auto"/>
              <w:ind w:left="590"/>
            </w:pPr>
            <w:r>
              <w:rPr>
                <w:spacing w:val="-1"/>
              </w:rPr>
              <w:t>（五）查封违法从事生产经营活动的场所。</w:t>
            </w:r>
          </w:p>
          <w:p w14:paraId="758F6FF0">
            <w:pPr>
              <w:pStyle w:val="8"/>
              <w:spacing w:before="34" w:line="214" w:lineRule="auto"/>
              <w:ind w:left="110"/>
            </w:pPr>
            <w:r>
              <w:rPr>
                <w:spacing w:val="-1"/>
              </w:rPr>
              <w:t>【部门规章】《化妆品生产经营监督管理办法》</w:t>
            </w:r>
          </w:p>
          <w:p w14:paraId="4BB9292E">
            <w:pPr>
              <w:pStyle w:val="8"/>
              <w:spacing w:before="34" w:line="205" w:lineRule="auto"/>
              <w:ind w:left="606"/>
              <w:rPr>
                <w:spacing w:val="-4"/>
              </w:rPr>
            </w:pPr>
            <w:r>
              <w:rPr>
                <w:spacing w:val="-4"/>
              </w:rPr>
              <w:t>第三条第二款：县级以上地方人民政府负责药品监督管理的部门负责本行政区域的化妆</w:t>
            </w:r>
          </w:p>
          <w:p w14:paraId="1A38507A">
            <w:pPr>
              <w:pStyle w:val="8"/>
              <w:spacing w:before="41" w:line="214" w:lineRule="auto"/>
              <w:ind w:left="144"/>
            </w:pPr>
            <w:r>
              <w:rPr>
                <w:spacing w:val="-5"/>
              </w:rPr>
              <w:t>品监督管理工作。</w:t>
            </w:r>
          </w:p>
          <w:p w14:paraId="1996AC04">
            <w:pPr>
              <w:pStyle w:val="8"/>
              <w:spacing w:before="35" w:line="239" w:lineRule="auto"/>
              <w:ind w:left="118" w:right="104" w:firstLine="488"/>
            </w:pPr>
            <w:r>
              <w:rPr>
                <w:spacing w:val="-4"/>
              </w:rPr>
              <w:t>第五十条：负责药品监督管理的部门应当按照风险管理的原则，确定监督检查的重点品</w:t>
            </w:r>
            <w:r>
              <w:t>种、重点环节、检查方式和检查频次等，加强</w:t>
            </w:r>
            <w:r>
              <w:rPr>
                <w:spacing w:val="-1"/>
              </w:rPr>
              <w:t>对化妆品生产经营者的监督检查。</w:t>
            </w:r>
          </w:p>
          <w:p w14:paraId="5AFF456C">
            <w:pPr>
              <w:pStyle w:val="8"/>
              <w:spacing w:before="34" w:line="205" w:lineRule="auto"/>
              <w:rPr>
                <w:spacing w:val="-4"/>
              </w:rPr>
            </w:pPr>
            <w:r>
              <w:rPr>
                <w:spacing w:val="-4"/>
              </w:rPr>
              <w:t>必要时，负责药品监督管理的部门可以对化妆品原料、直接接触化妆品的包装材料的供</w:t>
            </w:r>
            <w:r>
              <w:rPr>
                <w:spacing w:val="-2"/>
              </w:rPr>
              <w:t>应商、生产企业开展延伸检查。</w:t>
            </w:r>
          </w:p>
        </w:tc>
        <w:tc>
          <w:tcPr>
            <w:tcW w:w="710" w:type="dxa"/>
            <w:vAlign w:val="top"/>
          </w:tcPr>
          <w:p w14:paraId="2F8106F3">
            <w:pPr>
              <w:rPr>
                <w:rFonts w:ascii="Arial"/>
                <w:sz w:val="21"/>
              </w:rPr>
            </w:pPr>
          </w:p>
        </w:tc>
      </w:tr>
      <w:tr w14:paraId="4B9AFF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After w:w="0" w:type="auto"/>
          <w:trHeight w:val="602" w:hRule="atLeast"/>
        </w:trPr>
        <w:tc>
          <w:tcPr>
            <w:tcW w:w="912" w:type="dxa"/>
            <w:vAlign w:val="top"/>
          </w:tcPr>
          <w:p w14:paraId="48AB7F90">
            <w:pPr>
              <w:spacing w:line="277" w:lineRule="auto"/>
              <w:rPr>
                <w:rFonts w:ascii="Arial"/>
                <w:sz w:val="21"/>
              </w:rPr>
            </w:pPr>
          </w:p>
          <w:p w14:paraId="2554FDE2">
            <w:pPr>
              <w:spacing w:line="278" w:lineRule="auto"/>
              <w:rPr>
                <w:rFonts w:ascii="Arial"/>
                <w:sz w:val="21"/>
              </w:rPr>
            </w:pPr>
          </w:p>
          <w:p w14:paraId="6087E1F4">
            <w:pPr>
              <w:spacing w:line="278" w:lineRule="auto"/>
              <w:rPr>
                <w:rFonts w:ascii="Arial"/>
                <w:sz w:val="21"/>
              </w:rPr>
            </w:pPr>
          </w:p>
          <w:p w14:paraId="6963AF00">
            <w:pPr>
              <w:spacing w:line="278" w:lineRule="auto"/>
              <w:rPr>
                <w:rFonts w:ascii="Arial"/>
                <w:sz w:val="21"/>
              </w:rPr>
            </w:pPr>
          </w:p>
          <w:p w14:paraId="273102C3">
            <w:pPr>
              <w:spacing w:line="278" w:lineRule="auto"/>
              <w:rPr>
                <w:rFonts w:ascii="Arial"/>
                <w:sz w:val="21"/>
              </w:rPr>
            </w:pPr>
          </w:p>
          <w:p w14:paraId="2D59C7DD">
            <w:pPr>
              <w:spacing w:line="278" w:lineRule="auto"/>
              <w:rPr>
                <w:rFonts w:ascii="Arial"/>
                <w:sz w:val="21"/>
              </w:rPr>
            </w:pPr>
          </w:p>
          <w:p w14:paraId="3710D63E">
            <w:pPr>
              <w:pStyle w:val="8"/>
              <w:spacing w:before="78" w:line="242" w:lineRule="auto"/>
              <w:ind w:left="353"/>
              <w:rPr>
                <w:rFonts w:hint="default" w:eastAsia="FangSong_GB2312"/>
                <w:lang w:val="en-US" w:eastAsia="zh-CN"/>
              </w:rPr>
            </w:pPr>
            <w:r>
              <w:rPr>
                <w:rFonts w:hint="eastAsia"/>
                <w:spacing w:val="-11"/>
                <w:lang w:val="en-US" w:eastAsia="zh-CN"/>
              </w:rPr>
              <w:t>53</w:t>
            </w:r>
          </w:p>
        </w:tc>
        <w:tc>
          <w:tcPr>
            <w:tcW w:w="2112" w:type="dxa"/>
            <w:vAlign w:val="top"/>
          </w:tcPr>
          <w:p w14:paraId="47404798">
            <w:pPr>
              <w:spacing w:line="251" w:lineRule="auto"/>
              <w:rPr>
                <w:rFonts w:ascii="Arial"/>
                <w:sz w:val="21"/>
              </w:rPr>
            </w:pPr>
          </w:p>
          <w:p w14:paraId="504B7FCD">
            <w:pPr>
              <w:spacing w:line="252" w:lineRule="auto"/>
              <w:rPr>
                <w:rFonts w:ascii="Arial"/>
                <w:sz w:val="21"/>
              </w:rPr>
            </w:pPr>
          </w:p>
          <w:p w14:paraId="28B6AE6E">
            <w:pPr>
              <w:spacing w:line="252" w:lineRule="auto"/>
              <w:rPr>
                <w:rFonts w:ascii="Arial"/>
                <w:sz w:val="21"/>
              </w:rPr>
            </w:pPr>
          </w:p>
          <w:p w14:paraId="500C8A9C">
            <w:pPr>
              <w:spacing w:line="252" w:lineRule="auto"/>
              <w:rPr>
                <w:rFonts w:ascii="Arial"/>
                <w:sz w:val="21"/>
              </w:rPr>
            </w:pPr>
          </w:p>
          <w:p w14:paraId="3A85E87D">
            <w:pPr>
              <w:spacing w:line="252" w:lineRule="auto"/>
              <w:rPr>
                <w:rFonts w:ascii="Arial"/>
                <w:sz w:val="21"/>
              </w:rPr>
            </w:pPr>
          </w:p>
          <w:p w14:paraId="3259F043">
            <w:pPr>
              <w:spacing w:line="252" w:lineRule="auto"/>
              <w:rPr>
                <w:rFonts w:ascii="Arial"/>
                <w:sz w:val="21"/>
              </w:rPr>
            </w:pPr>
          </w:p>
          <w:p w14:paraId="4131B4EB">
            <w:pPr>
              <w:pStyle w:val="8"/>
              <w:spacing w:before="78" w:line="241" w:lineRule="auto"/>
              <w:ind w:left="109" w:right="324" w:firstLine="7"/>
            </w:pPr>
            <w:r>
              <w:rPr>
                <w:spacing w:val="-3"/>
              </w:rPr>
              <w:t>对化妆品的抽样</w:t>
            </w:r>
            <w:r>
              <w:rPr>
                <w:spacing w:val="-4"/>
              </w:rPr>
              <w:t>检验</w:t>
            </w:r>
          </w:p>
        </w:tc>
        <w:tc>
          <w:tcPr>
            <w:tcW w:w="914" w:type="dxa"/>
            <w:vAlign w:val="top"/>
          </w:tcPr>
          <w:p w14:paraId="476DE256">
            <w:pPr>
              <w:spacing w:line="251" w:lineRule="auto"/>
              <w:rPr>
                <w:rFonts w:ascii="Arial"/>
                <w:sz w:val="21"/>
              </w:rPr>
            </w:pPr>
          </w:p>
          <w:p w14:paraId="5AA3CB39">
            <w:pPr>
              <w:spacing w:line="252" w:lineRule="auto"/>
              <w:rPr>
                <w:rFonts w:ascii="Arial"/>
                <w:sz w:val="21"/>
              </w:rPr>
            </w:pPr>
          </w:p>
          <w:p w14:paraId="479D9ACD">
            <w:pPr>
              <w:spacing w:line="252" w:lineRule="auto"/>
              <w:rPr>
                <w:rFonts w:ascii="Arial"/>
                <w:sz w:val="21"/>
              </w:rPr>
            </w:pPr>
          </w:p>
          <w:p w14:paraId="4E53311B">
            <w:pPr>
              <w:spacing w:line="252" w:lineRule="auto"/>
              <w:rPr>
                <w:rFonts w:ascii="Arial"/>
                <w:sz w:val="21"/>
              </w:rPr>
            </w:pPr>
          </w:p>
          <w:p w14:paraId="4C02175C">
            <w:pPr>
              <w:spacing w:line="252" w:lineRule="auto"/>
              <w:rPr>
                <w:rFonts w:ascii="Arial"/>
                <w:sz w:val="21"/>
              </w:rPr>
            </w:pPr>
          </w:p>
          <w:p w14:paraId="0CEBE42C">
            <w:pPr>
              <w:spacing w:line="252" w:lineRule="auto"/>
              <w:rPr>
                <w:rFonts w:ascii="Arial"/>
                <w:sz w:val="21"/>
              </w:rPr>
            </w:pPr>
          </w:p>
          <w:p w14:paraId="45ECD724">
            <w:pPr>
              <w:pStyle w:val="8"/>
              <w:spacing w:before="78" w:line="241" w:lineRule="auto"/>
              <w:ind w:left="219" w:right="216" w:firstLine="2"/>
            </w:pPr>
            <w:r>
              <w:rPr>
                <w:spacing w:val="-5"/>
              </w:rPr>
              <w:t>行政</w:t>
            </w:r>
            <w:r>
              <w:rPr>
                <w:spacing w:val="-4"/>
              </w:rPr>
              <w:t>检查</w:t>
            </w:r>
          </w:p>
        </w:tc>
        <w:tc>
          <w:tcPr>
            <w:tcW w:w="9702" w:type="dxa"/>
            <w:vAlign w:val="top"/>
          </w:tcPr>
          <w:p w14:paraId="05076D08">
            <w:pPr>
              <w:pStyle w:val="8"/>
              <w:spacing w:before="39" w:line="214" w:lineRule="auto"/>
              <w:ind w:left="110"/>
              <w:rPr>
                <w:spacing w:val="-1"/>
              </w:rPr>
            </w:pPr>
            <w:r>
              <w:rPr>
                <w:spacing w:val="-1"/>
              </w:rPr>
              <w:t>【行政法规】《化妆品监督管理条例》</w:t>
            </w:r>
          </w:p>
          <w:p w14:paraId="654BF5F6">
            <w:pPr>
              <w:pStyle w:val="8"/>
              <w:spacing w:before="33"/>
              <w:ind w:left="114" w:right="104" w:firstLine="492"/>
              <w:jc w:val="both"/>
              <w:rPr>
                <w:spacing w:val="-1"/>
              </w:rPr>
            </w:pPr>
            <w:r>
              <w:rPr>
                <w:spacing w:val="-4"/>
              </w:rPr>
              <w:t>第四十八条第一款：省级以上人民政府药品监督管理部门应当组织对化妆品进行抽样检</w:t>
            </w:r>
            <w:r>
              <w:rPr>
                <w:spacing w:val="-3"/>
              </w:rPr>
              <w:t>验；对举报反映或者日常监督检查中发现问题较多的化妆品，负责药品监督管理的</w:t>
            </w:r>
            <w:r>
              <w:rPr>
                <w:spacing w:val="-4"/>
              </w:rPr>
              <w:t>部门可以</w:t>
            </w:r>
            <w:r>
              <w:rPr>
                <w:spacing w:val="-2"/>
              </w:rPr>
              <w:t>进行专项抽样检验。</w:t>
            </w:r>
          </w:p>
          <w:p w14:paraId="6A52DD37">
            <w:pPr>
              <w:pStyle w:val="8"/>
              <w:spacing w:line="214" w:lineRule="auto"/>
              <w:ind w:left="110"/>
            </w:pPr>
            <w:r>
              <w:rPr>
                <w:spacing w:val="-1"/>
              </w:rPr>
              <w:t>【部门规章】《化妆品生产经营监督管理办法》</w:t>
            </w:r>
          </w:p>
          <w:p w14:paraId="4E02066D">
            <w:pPr>
              <w:pStyle w:val="8"/>
              <w:spacing w:before="33"/>
              <w:ind w:left="122" w:right="104" w:firstLine="484"/>
              <w:jc w:val="both"/>
            </w:pPr>
            <w:r>
              <w:rPr>
                <w:spacing w:val="-4"/>
              </w:rPr>
              <w:t>第五十二条：国家药品监督管理局组织开展国家化妆品抽样检验。省、自治区、直辖市</w:t>
            </w:r>
            <w:r>
              <w:rPr>
                <w:spacing w:val="-3"/>
              </w:rPr>
              <w:t>药品监督管理部门组织开展本行政区域内的化妆品抽样检验。设区</w:t>
            </w:r>
            <w:r>
              <w:rPr>
                <w:spacing w:val="-4"/>
              </w:rPr>
              <w:t>的市级、县级人民政府负</w:t>
            </w:r>
            <w:r>
              <w:rPr>
                <w:spacing w:val="-1"/>
              </w:rPr>
              <w:t>责药品监督的部门根据工作需要，可以组织开展本行政区域内的化妆品抽样检验。</w:t>
            </w:r>
          </w:p>
          <w:p w14:paraId="6CB4C8C4">
            <w:pPr>
              <w:pStyle w:val="8"/>
              <w:ind w:left="115" w:right="104" w:firstLine="483"/>
              <w:jc w:val="both"/>
            </w:pPr>
            <w:r>
              <w:rPr>
                <w:spacing w:val="-3"/>
              </w:rPr>
              <w:t>对举报反映或者日常监督检查中发现问题较多的化妆品</w:t>
            </w:r>
            <w:r>
              <w:rPr>
                <w:spacing w:val="-4"/>
              </w:rPr>
              <w:t>，以及通过不良反应监测、安全</w:t>
            </w:r>
            <w:r>
              <w:rPr>
                <w:spacing w:val="-3"/>
              </w:rPr>
              <w:t>风险监测和评价等发现可能存在质量安全问题的化妆品，负责药品监督管理的部</w:t>
            </w:r>
            <w:r>
              <w:rPr>
                <w:spacing w:val="-4"/>
              </w:rPr>
              <w:t>门可以进</w:t>
            </w:r>
            <w:r>
              <w:rPr>
                <w:spacing w:val="-2"/>
              </w:rPr>
              <w:t>专项抽样检验。</w:t>
            </w:r>
          </w:p>
          <w:p w14:paraId="5B54FD39">
            <w:pPr>
              <w:pStyle w:val="8"/>
              <w:spacing w:line="240" w:lineRule="auto"/>
              <w:ind w:left="0"/>
            </w:pPr>
            <w:r>
              <w:rPr>
                <w:spacing w:val="-1"/>
              </w:rPr>
              <w:t>负责药品监督管理的部门应当按照规定及时公布化妆品抽样检验结果。</w:t>
            </w:r>
          </w:p>
        </w:tc>
        <w:tc>
          <w:tcPr>
            <w:tcW w:w="710" w:type="dxa"/>
            <w:vAlign w:val="top"/>
          </w:tcPr>
          <w:p w14:paraId="21221676">
            <w:pPr>
              <w:rPr>
                <w:rFonts w:ascii="Arial"/>
                <w:sz w:val="21"/>
              </w:rPr>
            </w:pPr>
          </w:p>
        </w:tc>
      </w:tr>
      <w:tr w14:paraId="190A35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After w:w="0" w:type="auto"/>
          <w:trHeight w:val="2072" w:hRule="atLeast"/>
        </w:trPr>
        <w:tc>
          <w:tcPr>
            <w:tcW w:w="912" w:type="dxa"/>
            <w:vAlign w:val="top"/>
          </w:tcPr>
          <w:p w14:paraId="467BE399">
            <w:pPr>
              <w:pStyle w:val="8"/>
              <w:spacing w:before="78" w:line="242" w:lineRule="auto"/>
              <w:ind w:left="353"/>
              <w:rPr>
                <w:rFonts w:hint="eastAsia"/>
                <w:spacing w:val="-11"/>
                <w:lang w:val="en-US" w:eastAsia="zh-CN"/>
              </w:rPr>
            </w:pPr>
          </w:p>
          <w:p w14:paraId="3074B929">
            <w:pPr>
              <w:pStyle w:val="8"/>
              <w:spacing w:before="78" w:line="242" w:lineRule="auto"/>
              <w:ind w:left="353"/>
              <w:rPr>
                <w:rFonts w:hint="eastAsia"/>
                <w:spacing w:val="-11"/>
                <w:lang w:val="en-US" w:eastAsia="zh-CN"/>
              </w:rPr>
            </w:pPr>
          </w:p>
          <w:p w14:paraId="7E237227">
            <w:pPr>
              <w:pStyle w:val="8"/>
              <w:spacing w:before="78" w:line="242" w:lineRule="auto"/>
              <w:ind w:left="353"/>
              <w:rPr>
                <w:rFonts w:hint="default"/>
                <w:spacing w:val="-11"/>
                <w:lang w:val="en-US" w:eastAsia="zh-CN"/>
              </w:rPr>
            </w:pPr>
            <w:r>
              <w:rPr>
                <w:rFonts w:hint="eastAsia"/>
                <w:spacing w:val="-11"/>
                <w:lang w:val="en-US" w:eastAsia="zh-CN"/>
              </w:rPr>
              <w:t>54</w:t>
            </w:r>
          </w:p>
        </w:tc>
        <w:tc>
          <w:tcPr>
            <w:tcW w:w="2112" w:type="dxa"/>
            <w:vAlign w:val="top"/>
          </w:tcPr>
          <w:p w14:paraId="4BB0B199">
            <w:pPr>
              <w:pStyle w:val="8"/>
              <w:spacing w:before="41" w:line="213" w:lineRule="auto"/>
              <w:ind w:left="116"/>
            </w:pPr>
            <w:r>
              <w:rPr>
                <w:spacing w:val="-3"/>
              </w:rPr>
              <w:t>对依据监督检查</w:t>
            </w:r>
          </w:p>
          <w:p w14:paraId="46E5CB50">
            <w:pPr>
              <w:pStyle w:val="8"/>
              <w:spacing w:before="34" w:line="214" w:lineRule="auto"/>
              <w:ind w:left="122"/>
            </w:pPr>
            <w:r>
              <w:rPr>
                <w:spacing w:val="-3"/>
              </w:rPr>
              <w:t>职权或者通过投</w:t>
            </w:r>
          </w:p>
          <w:p w14:paraId="54310FEE">
            <w:pPr>
              <w:pStyle w:val="8"/>
              <w:spacing w:before="33"/>
              <w:ind w:left="122" w:right="106" w:hanging="11"/>
            </w:pPr>
            <w:r>
              <w:rPr>
                <w:spacing w:val="-4"/>
              </w:rPr>
              <w:t>诉、举报、其他部</w:t>
            </w:r>
            <w:r>
              <w:rPr>
                <w:spacing w:val="-6"/>
              </w:rPr>
              <w:t>门移送、上级交办</w:t>
            </w:r>
            <w:r>
              <w:rPr>
                <w:spacing w:val="-3"/>
              </w:rPr>
              <w:t>等途径发现的违</w:t>
            </w:r>
          </w:p>
          <w:p w14:paraId="696F26A1">
            <w:pPr>
              <w:pStyle w:val="8"/>
              <w:spacing w:before="78" w:line="241" w:lineRule="auto"/>
              <w:ind w:left="109" w:right="324" w:firstLine="7"/>
              <w:rPr>
                <w:spacing w:val="-3"/>
              </w:rPr>
            </w:pPr>
            <w:r>
              <w:rPr>
                <w:spacing w:val="-3"/>
              </w:rPr>
              <w:t>法行为线索的核</w:t>
            </w:r>
            <w:r>
              <w:t>查</w:t>
            </w:r>
          </w:p>
        </w:tc>
        <w:tc>
          <w:tcPr>
            <w:tcW w:w="914" w:type="dxa"/>
            <w:vAlign w:val="top"/>
          </w:tcPr>
          <w:p w14:paraId="1AF519E4">
            <w:pPr>
              <w:pStyle w:val="8"/>
              <w:spacing w:before="78" w:line="241" w:lineRule="auto"/>
              <w:ind w:left="219" w:right="216" w:firstLine="2"/>
              <w:rPr>
                <w:spacing w:val="-5"/>
              </w:rPr>
            </w:pPr>
          </w:p>
          <w:p w14:paraId="2F288FD4">
            <w:pPr>
              <w:pStyle w:val="8"/>
              <w:spacing w:before="78" w:line="241" w:lineRule="auto"/>
              <w:ind w:left="219" w:right="216" w:firstLine="2"/>
              <w:rPr>
                <w:spacing w:val="-5"/>
              </w:rPr>
            </w:pPr>
          </w:p>
          <w:p w14:paraId="2184BFFF">
            <w:pPr>
              <w:pStyle w:val="8"/>
              <w:spacing w:before="78" w:line="241" w:lineRule="auto"/>
              <w:ind w:left="219" w:right="216" w:firstLine="2"/>
              <w:rPr>
                <w:spacing w:val="-5"/>
              </w:rPr>
            </w:pPr>
            <w:r>
              <w:rPr>
                <w:spacing w:val="-5"/>
              </w:rPr>
              <w:t>行政</w:t>
            </w:r>
            <w:r>
              <w:rPr>
                <w:spacing w:val="-4"/>
              </w:rPr>
              <w:t>检查</w:t>
            </w:r>
          </w:p>
        </w:tc>
        <w:tc>
          <w:tcPr>
            <w:tcW w:w="9702" w:type="dxa"/>
            <w:vAlign w:val="top"/>
          </w:tcPr>
          <w:p w14:paraId="01ABC68F">
            <w:pPr>
              <w:pStyle w:val="8"/>
              <w:spacing w:before="78" w:line="214" w:lineRule="auto"/>
              <w:ind w:left="110"/>
            </w:pPr>
            <w:r>
              <w:rPr>
                <w:spacing w:val="-1"/>
              </w:rPr>
              <w:t>【部门规章】《市场监督管理行政处罚程序规定》</w:t>
            </w:r>
          </w:p>
          <w:p w14:paraId="23BCA012">
            <w:pPr>
              <w:pStyle w:val="8"/>
              <w:spacing w:line="240" w:lineRule="auto"/>
              <w:ind w:left="0" w:firstLine="464" w:firstLineChars="200"/>
              <w:rPr>
                <w:spacing w:val="-1"/>
              </w:rPr>
            </w:pPr>
            <w:bookmarkStart w:id="0" w:name="_GoBack"/>
            <w:bookmarkEnd w:id="0"/>
            <w:r>
              <w:rPr>
                <w:spacing w:val="-4"/>
              </w:rPr>
              <w:t>第十八条第一款：市场监督管理部门对依据监督检查职权或者通过投诉、举报、其他部</w:t>
            </w:r>
            <w:r>
              <w:rPr>
                <w:spacing w:val="-3"/>
              </w:rPr>
              <w:t>门移送、上级交办等途径发现的违法行为线索，应当自发现线索或者收到材</w:t>
            </w:r>
            <w:r>
              <w:rPr>
                <w:spacing w:val="-4"/>
              </w:rPr>
              <w:t>料之日起十五个</w:t>
            </w:r>
            <w:r>
              <w:rPr>
                <w:spacing w:val="-3"/>
              </w:rPr>
              <w:t>工作日内予以核查，由市场监督管理部门负责人决定是否立案；特殊情况下</w:t>
            </w:r>
            <w:r>
              <w:rPr>
                <w:spacing w:val="-4"/>
              </w:rPr>
              <w:t>，经市场监督管</w:t>
            </w:r>
            <w:r>
              <w:t>理部门负责人批准，可以延长十五个工作日。法律</w:t>
            </w:r>
            <w:r>
              <w:rPr>
                <w:spacing w:val="-1"/>
              </w:rPr>
              <w:t>、法规、规章另有规定的除外</w:t>
            </w:r>
          </w:p>
        </w:tc>
        <w:tc>
          <w:tcPr>
            <w:tcW w:w="710" w:type="dxa"/>
            <w:vAlign w:val="top"/>
          </w:tcPr>
          <w:p w14:paraId="1BA05D17">
            <w:pPr>
              <w:rPr>
                <w:rFonts w:ascii="Arial"/>
                <w:sz w:val="21"/>
              </w:rPr>
            </w:pPr>
          </w:p>
        </w:tc>
      </w:tr>
    </w:tbl>
    <w:p w14:paraId="723D726E">
      <w:pPr>
        <w:spacing w:line="121" w:lineRule="exact"/>
      </w:pPr>
    </w:p>
    <w:sectPr>
      <w:footerReference r:id="rId16" w:type="default"/>
      <w:pgSz w:w="16839" w:h="11906"/>
      <w:pgMar w:top="1012" w:right="1132" w:bottom="1170" w:left="1241" w:header="0" w:footer="801"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angSong_GB2312">
    <w:altName w:val="仿宋_GB2312"/>
    <w:panose1 w:val="02010609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2D5F78">
    <w:pPr>
      <w:spacing w:line="239" w:lineRule="auto"/>
      <w:jc w:val="right"/>
      <w:rPr>
        <w:rFonts w:ascii="FangSong_GB2312" w:hAnsi="FangSong_GB2312" w:eastAsia="FangSong_GB2312" w:cs="FangSong_GB2312"/>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9C6AAB">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0D9C6AAB">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AA106E">
    <w:pPr>
      <w:pStyle w:val="2"/>
      <w:spacing w:line="236" w:lineRule="auto"/>
      <w:jc w:val="right"/>
    </w:pPr>
    <w:r>
      <w:rPr>
        <w:sz w:val="2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F36E62">
                          <w:pPr>
                            <w:pStyle w:val="3"/>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25F36E62">
                    <w:pPr>
                      <w:pStyle w:val="3"/>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C268AA">
    <w:pPr>
      <w:pStyle w:val="2"/>
      <w:spacing w:line="236" w:lineRule="auto"/>
    </w:pPr>
    <w:r>
      <w:rPr>
        <w:sz w:val="2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553B0E">
                          <w:pPr>
                            <w:pStyle w:val="3"/>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14:paraId="22553B0E">
                    <w:pPr>
                      <w:pStyle w:val="3"/>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062862">
    <w:pPr>
      <w:pStyle w:val="2"/>
      <w:spacing w:line="236" w:lineRule="auto"/>
      <w:jc w:val="right"/>
    </w:pPr>
    <w:r>
      <w:rPr>
        <w:sz w:val="2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A4E27E">
                          <w:pPr>
                            <w:pStyle w:val="3"/>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fqQQ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2E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ufqQQzAgAAYwQAAA4AAAAAAAAAAQAgAAAAHwEAAGRycy9lMm9Eb2MueG1sUEsF&#10;BgAAAAAGAAYAWQEAAMQFAAAAAA==&#10;">
              <v:fill on="f" focussize="0,0"/>
              <v:stroke on="f" weight="0.5pt"/>
              <v:imagedata o:title=""/>
              <o:lock v:ext="edit" aspectratio="f"/>
              <v:textbox inset="0mm,0mm,0mm,0mm" style="mso-fit-shape-to-text:t;">
                <w:txbxContent>
                  <w:p w14:paraId="0AA4E27E">
                    <w:pPr>
                      <w:pStyle w:val="3"/>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0C6190">
    <w:pPr>
      <w:spacing w:line="239" w:lineRule="auto"/>
      <w:rPr>
        <w:rFonts w:ascii="FangSong_GB2312" w:hAnsi="FangSong_GB2312" w:eastAsia="FangSong_GB2312" w:cs="FangSong_GB2312"/>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9F6299">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769F6299">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C6FF3F">
    <w:pPr>
      <w:pStyle w:val="2"/>
      <w:spacing w:line="239" w:lineRule="auto"/>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09AB93">
                          <w:pPr>
                            <w:pStyle w:val="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3809AB93">
                    <w:pPr>
                      <w:pStyle w:val="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735140">
    <w:pPr>
      <w:pStyle w:val="2"/>
      <w:spacing w:line="236" w:lineRule="auto"/>
      <w:jc w:val="right"/>
    </w:pPr>
    <w:r>
      <w:rPr>
        <w:sz w:val="2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FE9823">
                          <w:pPr>
                            <w:pStyle w:val="3"/>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2DFE9823">
                    <w:pPr>
                      <w:pStyle w:val="3"/>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502221">
    <w:pPr>
      <w:pStyle w:val="2"/>
      <w:spacing w:line="236" w:lineRule="auto"/>
    </w:pPr>
    <w:r>
      <w:rPr>
        <w:sz w:val="2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A7F3CC">
                          <w:pPr>
                            <w:pStyle w:val="3"/>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24A7F3CC">
                    <w:pPr>
                      <w:pStyle w:val="3"/>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E0812E">
    <w:pPr>
      <w:pStyle w:val="2"/>
      <w:spacing w:line="236" w:lineRule="auto"/>
      <w:jc w:val="right"/>
    </w:pPr>
    <w:r>
      <w:rPr>
        <w:sz w:val="2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9E1591">
                          <w:pPr>
                            <w:pStyle w:val="3"/>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1D9E1591">
                    <w:pPr>
                      <w:pStyle w:val="3"/>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0725D3">
    <w:pPr>
      <w:pStyle w:val="2"/>
      <w:spacing w:line="236" w:lineRule="auto"/>
      <w:jc w:val="right"/>
    </w:pPr>
    <w:r>
      <w:rPr>
        <w:sz w:val="2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782B18">
                          <w:pPr>
                            <w:pStyle w:val="3"/>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2B782B18">
                    <w:pPr>
                      <w:pStyle w:val="3"/>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047F34">
    <w:pPr>
      <w:pStyle w:val="2"/>
      <w:spacing w:line="236" w:lineRule="auto"/>
    </w:pPr>
    <w:r>
      <w:rPr>
        <w:sz w:val="2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856B98">
                          <w:pPr>
                            <w:pStyle w:val="3"/>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14:paraId="18856B98">
                    <w:pPr>
                      <w:pStyle w:val="3"/>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E14CA7">
    <w:pPr>
      <w:pStyle w:val="2"/>
      <w:spacing w:line="239" w:lineRule="auto"/>
      <w:jc w:val="right"/>
    </w:pPr>
    <w:r>
      <w:rPr>
        <w:sz w:val="2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6641AB">
                          <w:pPr>
                            <w:pStyle w:val="3"/>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526641AB">
                    <w:pPr>
                      <w:pStyle w:val="3"/>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AB522C9"/>
    <w:rsid w:val="0D3C66C6"/>
    <w:rsid w:val="117016A9"/>
    <w:rsid w:val="21D7200F"/>
    <w:rsid w:val="22A410ED"/>
    <w:rsid w:val="2A315E0E"/>
    <w:rsid w:val="3390445A"/>
    <w:rsid w:val="51F712FA"/>
    <w:rsid w:val="56FB1D20"/>
    <w:rsid w:val="6B6817FA"/>
    <w:rsid w:val="707B2F6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FangSong_GB2312" w:hAnsi="FangSong_GB2312" w:eastAsia="FangSong_GB2312" w:cs="FangSong_GB2312"/>
      <w:sz w:val="28"/>
      <w:szCs w:val="28"/>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FangSong_GB2312" w:hAnsi="FangSong_GB2312" w:eastAsia="FangSong_GB2312" w:cs="FangSong_GB2312"/>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24</Pages>
  <Words>12367</Words>
  <Characters>12388</Characters>
  <TotalTime>7</TotalTime>
  <ScaleCrop>false</ScaleCrop>
  <LinksUpToDate>false</LinksUpToDate>
  <CharactersWithSpaces>12394</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2025-07-21T16:02:00Z</dcterms:created>
  <dc:creator>user</dc:creator>
  <cp:lastModifiedBy>湛娅茹</cp:lastModifiedBy>
  <cp:lastPrinted>2025-08-19T10:29:30Z</cp:lastPrinted>
  <dcterms:modified xsi:type="dcterms:W3CDTF">2025-08-19T10:32:43Z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wqlLaW5nc29mdCBQREYgdG8gV1BTIDExNQ</vt:lpwstr>
  </property>
  <property fmtid="{D5CDD505-2E9C-101B-9397-08002B2CF9AE}" pid="3" name="Created">
    <vt:filetime>2025-08-19T10:59:55Z</vt:filetime>
  </property>
  <property fmtid="{D5CDD505-2E9C-101B-9397-08002B2CF9AE}" pid="4" name="KSOProductBuildVer">
    <vt:lpwstr>2052-12.1.0.21915</vt:lpwstr>
  </property>
  <property fmtid="{D5CDD505-2E9C-101B-9397-08002B2CF9AE}" pid="5" name="ICV">
    <vt:lpwstr>504B21FB5AB64DE595F38E38EDAA0507_13</vt:lpwstr>
  </property>
  <property fmtid="{D5CDD505-2E9C-101B-9397-08002B2CF9AE}" pid="6" name="KSOTemplateDocerSaveRecord">
    <vt:lpwstr>eyJoZGlkIjoiY2QyZDVlNDM5OTdjNmU5MTg4ZGVlMzBmZTFmNzBiMTEiLCJ1c2VySWQiOiIzMjUyODMwMzcifQ==</vt:lpwstr>
  </property>
</Properties>
</file>